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2.xml" ContentType="application/vnd.ms-office.intelligence2+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9C02A" w14:textId="1FA1EA92" w:rsidR="00417E1B" w:rsidRDefault="00417E1B" w:rsidP="00C2024D">
      <w:pPr>
        <w:pStyle w:val="Notedebasdepage1"/>
      </w:pPr>
      <w:bookmarkStart w:id="0" w:name="_GoBack"/>
      <w:bookmarkEnd w:id="0"/>
    </w:p>
    <w:p w14:paraId="64C2D46E" w14:textId="77777777" w:rsidR="00417E1B" w:rsidRDefault="00417E1B" w:rsidP="00C2024D">
      <w:pPr>
        <w:pStyle w:val="Notedebasdepage1"/>
      </w:pPr>
    </w:p>
    <w:p w14:paraId="743D81F8" w14:textId="77777777" w:rsidR="00417E1B" w:rsidRDefault="00417E1B" w:rsidP="00C2024D">
      <w:pPr>
        <w:pStyle w:val="Notedebasdepage1"/>
      </w:pPr>
    </w:p>
    <w:p w14:paraId="471624F6" w14:textId="77777777" w:rsidR="006B0070" w:rsidRDefault="006B0070" w:rsidP="006B0070">
      <w:pPr>
        <w:pStyle w:val="Notedebasdepage1"/>
        <w:jc w:val="center"/>
        <w:rPr>
          <w:rFonts w:ascii="Arial Narrow" w:hAnsi="Arial Narrow"/>
          <w:sz w:val="48"/>
          <w:szCs w:val="48"/>
        </w:rPr>
      </w:pPr>
    </w:p>
    <w:p w14:paraId="18D53A75" w14:textId="77777777" w:rsidR="006B0070" w:rsidRDefault="006B0070" w:rsidP="006B0070">
      <w:pPr>
        <w:pStyle w:val="Notedebasdepage1"/>
        <w:jc w:val="center"/>
        <w:rPr>
          <w:rFonts w:ascii="Arial Narrow" w:hAnsi="Arial Narrow"/>
          <w:sz w:val="48"/>
          <w:szCs w:val="48"/>
        </w:rPr>
      </w:pPr>
    </w:p>
    <w:p w14:paraId="2714BADA" w14:textId="77777777" w:rsidR="006B0070" w:rsidRDefault="006B0070" w:rsidP="006B0070">
      <w:pPr>
        <w:pStyle w:val="Notedebasdepage1"/>
        <w:jc w:val="center"/>
        <w:rPr>
          <w:rFonts w:ascii="Arial Narrow" w:hAnsi="Arial Narrow"/>
          <w:sz w:val="48"/>
          <w:szCs w:val="48"/>
        </w:rPr>
      </w:pPr>
    </w:p>
    <w:p w14:paraId="7CA8E010" w14:textId="77777777" w:rsidR="006B0070" w:rsidRDefault="006B0070" w:rsidP="006B0070">
      <w:pPr>
        <w:pStyle w:val="Notedebasdepage1"/>
        <w:jc w:val="center"/>
        <w:rPr>
          <w:rFonts w:ascii="Arial Narrow" w:hAnsi="Arial Narrow"/>
          <w:sz w:val="48"/>
          <w:szCs w:val="48"/>
        </w:rPr>
      </w:pPr>
    </w:p>
    <w:p w14:paraId="64F56DE4" w14:textId="77777777" w:rsidR="006B0070" w:rsidRDefault="006B0070" w:rsidP="006B0070">
      <w:pPr>
        <w:pStyle w:val="Notedebasdepage1"/>
        <w:jc w:val="center"/>
        <w:rPr>
          <w:rFonts w:ascii="Arial Narrow" w:hAnsi="Arial Narrow"/>
          <w:sz w:val="48"/>
          <w:szCs w:val="48"/>
        </w:rPr>
      </w:pPr>
    </w:p>
    <w:p w14:paraId="549DB83A" w14:textId="75A8BA06" w:rsidR="00417E1B" w:rsidRPr="00FC20B5" w:rsidRDefault="00417E1B" w:rsidP="006B0070">
      <w:pPr>
        <w:pStyle w:val="Notedebasdepage1"/>
        <w:jc w:val="center"/>
        <w:rPr>
          <w:rFonts w:ascii="Arial Narrow" w:hAnsi="Arial Narrow"/>
          <w:color w:val="2F5496" w:themeColor="accent1" w:themeShade="BF"/>
          <w:sz w:val="48"/>
        </w:rPr>
      </w:pPr>
      <w:r w:rsidRPr="00FC20B5">
        <w:rPr>
          <w:rFonts w:ascii="Arial Narrow" w:hAnsi="Arial Narrow"/>
          <w:color w:val="2F5496" w:themeColor="accent1" w:themeShade="BF"/>
          <w:sz w:val="48"/>
        </w:rPr>
        <w:t>CAHIER DES CLAUSES TECHNIQUES PARTICULIERES</w:t>
      </w:r>
    </w:p>
    <w:p w14:paraId="41B1727F" w14:textId="77777777" w:rsidR="00417E1B" w:rsidRPr="00546FE0" w:rsidRDefault="00417E1B" w:rsidP="00C2024D"/>
    <w:p w14:paraId="4F823B6A" w14:textId="77777777" w:rsidR="00417E1B" w:rsidRPr="00546FE0" w:rsidRDefault="00417E1B" w:rsidP="00C2024D"/>
    <w:p w14:paraId="522E4413" w14:textId="77777777" w:rsidR="00417E1B" w:rsidRPr="00546FE0" w:rsidRDefault="00417E1B" w:rsidP="00C2024D"/>
    <w:p w14:paraId="1F1CD5FD" w14:textId="77A4482D" w:rsidR="41BB1B58" w:rsidRDefault="237BFF71" w:rsidP="13D4BF20">
      <w:pPr>
        <w:jc w:val="center"/>
        <w:rPr>
          <w:sz w:val="28"/>
          <w:szCs w:val="28"/>
        </w:rPr>
      </w:pPr>
      <w:r w:rsidRPr="13D4BF20">
        <w:rPr>
          <w:sz w:val="28"/>
          <w:szCs w:val="28"/>
        </w:rPr>
        <w:t xml:space="preserve"> Marché de conception et réalisation d'un portail web pour le site du Centre de ressources et de recherche du musée d'Orsay et du musée de l'Orangerie</w:t>
      </w:r>
    </w:p>
    <w:p w14:paraId="70A5FD64" w14:textId="48EFAC60" w:rsidR="00417E1B" w:rsidRDefault="00417E1B" w:rsidP="006B0070">
      <w:r>
        <w:br w:type="page"/>
      </w:r>
    </w:p>
    <w:sdt>
      <w:sdtPr>
        <w:rPr>
          <w:noProof/>
        </w:rPr>
        <w:id w:val="1462320295"/>
        <w:docPartObj>
          <w:docPartGallery w:val="Table of Contents"/>
          <w:docPartUnique/>
        </w:docPartObj>
      </w:sdtPr>
      <w:sdtEndPr/>
      <w:sdtContent>
        <w:p w14:paraId="10D52EE4" w14:textId="4BB1FBE6" w:rsidR="00F4278A" w:rsidRPr="00C2024D" w:rsidRDefault="1C85E44F" w:rsidP="5ACF9325">
          <w:pPr>
            <w:rPr>
              <w:b/>
              <w:bCs/>
              <w:sz w:val="28"/>
              <w:szCs w:val="28"/>
            </w:rPr>
          </w:pPr>
          <w:r w:rsidRPr="5768D100">
            <w:rPr>
              <w:b/>
              <w:bCs/>
              <w:sz w:val="28"/>
              <w:szCs w:val="28"/>
            </w:rPr>
            <w:t>Table des matières</w:t>
          </w:r>
        </w:p>
        <w:p w14:paraId="228B9394" w14:textId="3F2480F5" w:rsidR="00471901" w:rsidRDefault="5768D100">
          <w:pPr>
            <w:pStyle w:val="TM1"/>
            <w:rPr>
              <w:rFonts w:asciiTheme="minorHAnsi" w:eastAsiaTheme="minorEastAsia" w:hAnsiTheme="minorHAnsi"/>
              <w:noProof/>
              <w:sz w:val="24"/>
              <w:szCs w:val="24"/>
              <w:lang w:eastAsia="fr-FR"/>
            </w:rPr>
          </w:pPr>
          <w:r>
            <w:fldChar w:fldCharType="begin"/>
          </w:r>
          <w:r w:rsidR="7ED692FC">
            <w:instrText>TOC \o "1-3" \z \u \h</w:instrText>
          </w:r>
          <w:r>
            <w:fldChar w:fldCharType="separate"/>
          </w:r>
          <w:hyperlink w:anchor="_Toc219712845" w:history="1">
            <w:r w:rsidR="00471901" w:rsidRPr="00487978">
              <w:rPr>
                <w:rStyle w:val="Lienhypertexte"/>
                <w:noProof/>
              </w:rPr>
              <w:t>1.</w:t>
            </w:r>
            <w:r w:rsidR="00471901">
              <w:rPr>
                <w:rFonts w:asciiTheme="minorHAnsi" w:eastAsiaTheme="minorEastAsia" w:hAnsiTheme="minorHAnsi"/>
                <w:noProof/>
                <w:sz w:val="24"/>
                <w:szCs w:val="24"/>
                <w:lang w:eastAsia="fr-FR"/>
              </w:rPr>
              <w:tab/>
            </w:r>
            <w:r w:rsidR="00471901" w:rsidRPr="00487978">
              <w:rPr>
                <w:rStyle w:val="Lienhypertexte"/>
                <w:noProof/>
              </w:rPr>
              <w:t>Préambule</w:t>
            </w:r>
            <w:r w:rsidR="00471901">
              <w:rPr>
                <w:noProof/>
                <w:webHidden/>
              </w:rPr>
              <w:tab/>
            </w:r>
            <w:r w:rsidR="00471901">
              <w:rPr>
                <w:noProof/>
                <w:webHidden/>
              </w:rPr>
              <w:fldChar w:fldCharType="begin"/>
            </w:r>
            <w:r w:rsidR="00471901">
              <w:rPr>
                <w:noProof/>
                <w:webHidden/>
              </w:rPr>
              <w:instrText xml:space="preserve"> PAGEREF _Toc219712845 \h </w:instrText>
            </w:r>
            <w:r w:rsidR="00471901">
              <w:rPr>
                <w:noProof/>
                <w:webHidden/>
              </w:rPr>
            </w:r>
            <w:r w:rsidR="00471901">
              <w:rPr>
                <w:noProof/>
                <w:webHidden/>
              </w:rPr>
              <w:fldChar w:fldCharType="separate"/>
            </w:r>
            <w:r w:rsidR="00471901">
              <w:rPr>
                <w:noProof/>
                <w:webHidden/>
              </w:rPr>
              <w:t>5</w:t>
            </w:r>
            <w:r w:rsidR="00471901">
              <w:rPr>
                <w:noProof/>
                <w:webHidden/>
              </w:rPr>
              <w:fldChar w:fldCharType="end"/>
            </w:r>
          </w:hyperlink>
        </w:p>
        <w:p w14:paraId="5FA9555A" w14:textId="6194D84A" w:rsidR="00471901" w:rsidRDefault="00581F05">
          <w:pPr>
            <w:pStyle w:val="TM2"/>
            <w:rPr>
              <w:rFonts w:asciiTheme="minorHAnsi" w:eastAsiaTheme="minorEastAsia" w:hAnsiTheme="minorHAnsi"/>
              <w:sz w:val="24"/>
              <w:szCs w:val="24"/>
              <w:lang w:eastAsia="fr-FR"/>
            </w:rPr>
          </w:pPr>
          <w:hyperlink w:anchor="_Toc219712846" w:history="1">
            <w:r w:rsidR="00471901" w:rsidRPr="00487978">
              <w:rPr>
                <w:rStyle w:val="Lienhypertexte"/>
              </w:rPr>
              <w:t>1.1</w:t>
            </w:r>
            <w:r w:rsidR="00471901">
              <w:rPr>
                <w:rFonts w:asciiTheme="minorHAnsi" w:eastAsiaTheme="minorEastAsia" w:hAnsiTheme="minorHAnsi"/>
                <w:sz w:val="24"/>
                <w:szCs w:val="24"/>
                <w:lang w:eastAsia="fr-FR"/>
              </w:rPr>
              <w:tab/>
            </w:r>
            <w:r w:rsidR="00471901" w:rsidRPr="00487978">
              <w:rPr>
                <w:rStyle w:val="Lienhypertexte"/>
              </w:rPr>
              <w:t>Descriptif de l’</w:t>
            </w:r>
            <w:r w:rsidR="005709AC">
              <w:rPr>
                <w:rStyle w:val="Lienhypertexte"/>
              </w:rPr>
              <w:t>EPMO-VGE</w:t>
            </w:r>
            <w:r w:rsidR="00471901" w:rsidRPr="00487978">
              <w:rPr>
                <w:rStyle w:val="Lienhypertexte"/>
              </w:rPr>
              <w:t xml:space="preserve"> et du Centre de ressources et de recherche Daniel Marchesseau</w:t>
            </w:r>
            <w:r w:rsidR="00471901">
              <w:rPr>
                <w:webHidden/>
              </w:rPr>
              <w:tab/>
            </w:r>
            <w:r w:rsidR="00471901">
              <w:rPr>
                <w:webHidden/>
              </w:rPr>
              <w:fldChar w:fldCharType="begin"/>
            </w:r>
            <w:r w:rsidR="00471901">
              <w:rPr>
                <w:webHidden/>
              </w:rPr>
              <w:instrText xml:space="preserve"> PAGEREF _Toc219712846 \h </w:instrText>
            </w:r>
            <w:r w:rsidR="00471901">
              <w:rPr>
                <w:webHidden/>
              </w:rPr>
            </w:r>
            <w:r w:rsidR="00471901">
              <w:rPr>
                <w:webHidden/>
              </w:rPr>
              <w:fldChar w:fldCharType="separate"/>
            </w:r>
            <w:r w:rsidR="00471901">
              <w:rPr>
                <w:webHidden/>
              </w:rPr>
              <w:t>5</w:t>
            </w:r>
            <w:r w:rsidR="00471901">
              <w:rPr>
                <w:webHidden/>
              </w:rPr>
              <w:fldChar w:fldCharType="end"/>
            </w:r>
          </w:hyperlink>
        </w:p>
        <w:p w14:paraId="7E3C4D8F" w14:textId="263A73D0"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47" w:history="1">
            <w:r w:rsidR="00471901" w:rsidRPr="00487978">
              <w:rPr>
                <w:rStyle w:val="Lienhypertexte"/>
                <w:noProof/>
              </w:rPr>
              <w:t>1.1.1</w:t>
            </w:r>
            <w:r w:rsidR="00471901">
              <w:rPr>
                <w:rFonts w:asciiTheme="minorHAnsi" w:eastAsiaTheme="minorEastAsia" w:hAnsiTheme="minorHAnsi"/>
                <w:noProof/>
                <w:sz w:val="24"/>
                <w:szCs w:val="24"/>
                <w:lang w:eastAsia="fr-FR"/>
              </w:rPr>
              <w:tab/>
            </w:r>
            <w:r w:rsidR="00471901" w:rsidRPr="00487978">
              <w:rPr>
                <w:rStyle w:val="Lienhypertexte"/>
                <w:noProof/>
              </w:rPr>
              <w:t>Présentation de l’</w:t>
            </w:r>
            <w:r w:rsidR="005709AC">
              <w:rPr>
                <w:rStyle w:val="Lienhypertexte"/>
                <w:noProof/>
              </w:rPr>
              <w:t>EPMO-VGE</w:t>
            </w:r>
            <w:r w:rsidR="00471901">
              <w:rPr>
                <w:noProof/>
                <w:webHidden/>
              </w:rPr>
              <w:tab/>
            </w:r>
            <w:r w:rsidR="00471901">
              <w:rPr>
                <w:noProof/>
                <w:webHidden/>
              </w:rPr>
              <w:fldChar w:fldCharType="begin"/>
            </w:r>
            <w:r w:rsidR="00471901">
              <w:rPr>
                <w:noProof/>
                <w:webHidden/>
              </w:rPr>
              <w:instrText xml:space="preserve"> PAGEREF _Toc219712847 \h </w:instrText>
            </w:r>
            <w:r w:rsidR="00471901">
              <w:rPr>
                <w:noProof/>
                <w:webHidden/>
              </w:rPr>
            </w:r>
            <w:r w:rsidR="00471901">
              <w:rPr>
                <w:noProof/>
                <w:webHidden/>
              </w:rPr>
              <w:fldChar w:fldCharType="separate"/>
            </w:r>
            <w:r w:rsidR="00471901">
              <w:rPr>
                <w:noProof/>
                <w:webHidden/>
              </w:rPr>
              <w:t>5</w:t>
            </w:r>
            <w:r w:rsidR="00471901">
              <w:rPr>
                <w:noProof/>
                <w:webHidden/>
              </w:rPr>
              <w:fldChar w:fldCharType="end"/>
            </w:r>
          </w:hyperlink>
        </w:p>
        <w:p w14:paraId="6A786E6B" w14:textId="2B79BFBD"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48" w:history="1">
            <w:r w:rsidR="00471901" w:rsidRPr="00487978">
              <w:rPr>
                <w:rStyle w:val="Lienhypertexte"/>
                <w:noProof/>
              </w:rPr>
              <w:t>1.1.2</w:t>
            </w:r>
            <w:r w:rsidR="00471901">
              <w:rPr>
                <w:rFonts w:asciiTheme="minorHAnsi" w:eastAsiaTheme="minorEastAsia" w:hAnsiTheme="minorHAnsi"/>
                <w:noProof/>
                <w:sz w:val="24"/>
                <w:szCs w:val="24"/>
                <w:lang w:eastAsia="fr-FR"/>
              </w:rPr>
              <w:tab/>
            </w:r>
            <w:r w:rsidR="00471901" w:rsidRPr="00487978">
              <w:rPr>
                <w:rStyle w:val="Lienhypertexte"/>
                <w:noProof/>
              </w:rPr>
              <w:t>Ecosystème numérique global de l’</w:t>
            </w:r>
            <w:r w:rsidR="005709AC">
              <w:rPr>
                <w:rStyle w:val="Lienhypertexte"/>
                <w:noProof/>
              </w:rPr>
              <w:t>EPMO-VGE</w:t>
            </w:r>
            <w:r w:rsidR="00471901">
              <w:rPr>
                <w:noProof/>
                <w:webHidden/>
              </w:rPr>
              <w:tab/>
            </w:r>
            <w:r w:rsidR="00471901">
              <w:rPr>
                <w:noProof/>
                <w:webHidden/>
              </w:rPr>
              <w:fldChar w:fldCharType="begin"/>
            </w:r>
            <w:r w:rsidR="00471901">
              <w:rPr>
                <w:noProof/>
                <w:webHidden/>
              </w:rPr>
              <w:instrText xml:space="preserve"> PAGEREF _Toc219712848 \h </w:instrText>
            </w:r>
            <w:r w:rsidR="00471901">
              <w:rPr>
                <w:noProof/>
                <w:webHidden/>
              </w:rPr>
            </w:r>
            <w:r w:rsidR="00471901">
              <w:rPr>
                <w:noProof/>
                <w:webHidden/>
              </w:rPr>
              <w:fldChar w:fldCharType="separate"/>
            </w:r>
            <w:r w:rsidR="00471901">
              <w:rPr>
                <w:noProof/>
                <w:webHidden/>
              </w:rPr>
              <w:t>5</w:t>
            </w:r>
            <w:r w:rsidR="00471901">
              <w:rPr>
                <w:noProof/>
                <w:webHidden/>
              </w:rPr>
              <w:fldChar w:fldCharType="end"/>
            </w:r>
          </w:hyperlink>
        </w:p>
        <w:p w14:paraId="2930E84C" w14:textId="1FFEFF93"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49" w:history="1">
            <w:r w:rsidR="00471901" w:rsidRPr="00487978">
              <w:rPr>
                <w:rStyle w:val="Lienhypertexte"/>
                <w:noProof/>
              </w:rPr>
              <w:t>1.1.3</w:t>
            </w:r>
            <w:r w:rsidR="00471901">
              <w:rPr>
                <w:rFonts w:asciiTheme="minorHAnsi" w:eastAsiaTheme="minorEastAsia" w:hAnsiTheme="minorHAnsi"/>
                <w:noProof/>
                <w:sz w:val="24"/>
                <w:szCs w:val="24"/>
                <w:lang w:eastAsia="fr-FR"/>
              </w:rPr>
              <w:tab/>
            </w:r>
            <w:r w:rsidR="00471901" w:rsidRPr="00487978">
              <w:rPr>
                <w:rStyle w:val="Lienhypertexte"/>
                <w:noProof/>
              </w:rPr>
              <w:t>Présentation du Centre de ressources et de recherche Daniel Marchesseau</w:t>
            </w:r>
            <w:r w:rsidR="00471901">
              <w:rPr>
                <w:noProof/>
                <w:webHidden/>
              </w:rPr>
              <w:tab/>
            </w:r>
            <w:r w:rsidR="00471901">
              <w:rPr>
                <w:noProof/>
                <w:webHidden/>
              </w:rPr>
              <w:fldChar w:fldCharType="begin"/>
            </w:r>
            <w:r w:rsidR="00471901">
              <w:rPr>
                <w:noProof/>
                <w:webHidden/>
              </w:rPr>
              <w:instrText xml:space="preserve"> PAGEREF _Toc219712849 \h </w:instrText>
            </w:r>
            <w:r w:rsidR="00471901">
              <w:rPr>
                <w:noProof/>
                <w:webHidden/>
              </w:rPr>
            </w:r>
            <w:r w:rsidR="00471901">
              <w:rPr>
                <w:noProof/>
                <w:webHidden/>
              </w:rPr>
              <w:fldChar w:fldCharType="separate"/>
            </w:r>
            <w:r w:rsidR="00471901">
              <w:rPr>
                <w:noProof/>
                <w:webHidden/>
              </w:rPr>
              <w:t>6</w:t>
            </w:r>
            <w:r w:rsidR="00471901">
              <w:rPr>
                <w:noProof/>
                <w:webHidden/>
              </w:rPr>
              <w:fldChar w:fldCharType="end"/>
            </w:r>
          </w:hyperlink>
        </w:p>
        <w:p w14:paraId="544C74E3" w14:textId="4576D598" w:rsidR="00471901" w:rsidRDefault="00581F05">
          <w:pPr>
            <w:pStyle w:val="TM2"/>
            <w:rPr>
              <w:rFonts w:asciiTheme="minorHAnsi" w:eastAsiaTheme="minorEastAsia" w:hAnsiTheme="minorHAnsi"/>
              <w:sz w:val="24"/>
              <w:szCs w:val="24"/>
              <w:lang w:eastAsia="fr-FR"/>
            </w:rPr>
          </w:pPr>
          <w:hyperlink w:anchor="_Toc219712850" w:history="1">
            <w:r w:rsidR="00471901" w:rsidRPr="00487978">
              <w:rPr>
                <w:rStyle w:val="Lienhypertexte"/>
              </w:rPr>
              <w:t>1.2</w:t>
            </w:r>
            <w:r w:rsidR="00471901">
              <w:rPr>
                <w:rFonts w:asciiTheme="minorHAnsi" w:eastAsiaTheme="minorEastAsia" w:hAnsiTheme="minorHAnsi"/>
                <w:sz w:val="24"/>
                <w:szCs w:val="24"/>
                <w:lang w:eastAsia="fr-FR"/>
              </w:rPr>
              <w:tab/>
            </w:r>
            <w:r w:rsidR="00471901" w:rsidRPr="00487978">
              <w:rPr>
                <w:rStyle w:val="Lienhypertexte"/>
              </w:rPr>
              <w:t>Présentation du projet (contexte, objectifs et jalons clés)</w:t>
            </w:r>
            <w:r w:rsidR="00471901">
              <w:rPr>
                <w:webHidden/>
              </w:rPr>
              <w:tab/>
            </w:r>
            <w:r w:rsidR="00471901">
              <w:rPr>
                <w:webHidden/>
              </w:rPr>
              <w:fldChar w:fldCharType="begin"/>
            </w:r>
            <w:r w:rsidR="00471901">
              <w:rPr>
                <w:webHidden/>
              </w:rPr>
              <w:instrText xml:space="preserve"> PAGEREF _Toc219712850 \h </w:instrText>
            </w:r>
            <w:r w:rsidR="00471901">
              <w:rPr>
                <w:webHidden/>
              </w:rPr>
            </w:r>
            <w:r w:rsidR="00471901">
              <w:rPr>
                <w:webHidden/>
              </w:rPr>
              <w:fldChar w:fldCharType="separate"/>
            </w:r>
            <w:r w:rsidR="00471901">
              <w:rPr>
                <w:webHidden/>
              </w:rPr>
              <w:t>6</w:t>
            </w:r>
            <w:r w:rsidR="00471901">
              <w:rPr>
                <w:webHidden/>
              </w:rPr>
              <w:fldChar w:fldCharType="end"/>
            </w:r>
          </w:hyperlink>
        </w:p>
        <w:p w14:paraId="142D1B08" w14:textId="71F6254C"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51" w:history="1">
            <w:r w:rsidR="00471901" w:rsidRPr="00487978">
              <w:rPr>
                <w:rStyle w:val="Lienhypertexte"/>
                <w:noProof/>
              </w:rPr>
              <w:t>1.2.1</w:t>
            </w:r>
            <w:r w:rsidR="00471901">
              <w:rPr>
                <w:rFonts w:asciiTheme="minorHAnsi" w:eastAsiaTheme="minorEastAsia" w:hAnsiTheme="minorHAnsi"/>
                <w:noProof/>
                <w:sz w:val="24"/>
                <w:szCs w:val="24"/>
                <w:lang w:eastAsia="fr-FR"/>
              </w:rPr>
              <w:tab/>
            </w:r>
            <w:r w:rsidR="00471901" w:rsidRPr="00487978">
              <w:rPr>
                <w:rStyle w:val="Lienhypertexte"/>
                <w:noProof/>
              </w:rPr>
              <w:t>Contexte du projet</w:t>
            </w:r>
            <w:r w:rsidR="00471901">
              <w:rPr>
                <w:noProof/>
                <w:webHidden/>
              </w:rPr>
              <w:tab/>
            </w:r>
            <w:r w:rsidR="00471901">
              <w:rPr>
                <w:noProof/>
                <w:webHidden/>
              </w:rPr>
              <w:fldChar w:fldCharType="begin"/>
            </w:r>
            <w:r w:rsidR="00471901">
              <w:rPr>
                <w:noProof/>
                <w:webHidden/>
              </w:rPr>
              <w:instrText xml:space="preserve"> PAGEREF _Toc219712851 \h </w:instrText>
            </w:r>
            <w:r w:rsidR="00471901">
              <w:rPr>
                <w:noProof/>
                <w:webHidden/>
              </w:rPr>
            </w:r>
            <w:r w:rsidR="00471901">
              <w:rPr>
                <w:noProof/>
                <w:webHidden/>
              </w:rPr>
              <w:fldChar w:fldCharType="separate"/>
            </w:r>
            <w:r w:rsidR="00471901">
              <w:rPr>
                <w:noProof/>
                <w:webHidden/>
              </w:rPr>
              <w:t>6</w:t>
            </w:r>
            <w:r w:rsidR="00471901">
              <w:rPr>
                <w:noProof/>
                <w:webHidden/>
              </w:rPr>
              <w:fldChar w:fldCharType="end"/>
            </w:r>
          </w:hyperlink>
        </w:p>
        <w:p w14:paraId="2172D155" w14:textId="6133F6F6"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52" w:history="1">
            <w:r w:rsidR="00471901" w:rsidRPr="00487978">
              <w:rPr>
                <w:rStyle w:val="Lienhypertexte"/>
                <w:noProof/>
              </w:rPr>
              <w:t>1.2.2</w:t>
            </w:r>
            <w:r w:rsidR="00471901">
              <w:rPr>
                <w:rFonts w:asciiTheme="minorHAnsi" w:eastAsiaTheme="minorEastAsia" w:hAnsiTheme="minorHAnsi"/>
                <w:noProof/>
                <w:sz w:val="24"/>
                <w:szCs w:val="24"/>
                <w:lang w:eastAsia="fr-FR"/>
              </w:rPr>
              <w:tab/>
            </w:r>
            <w:r w:rsidR="00471901" w:rsidRPr="00487978">
              <w:rPr>
                <w:rStyle w:val="Lienhypertexte"/>
                <w:noProof/>
              </w:rPr>
              <w:t>Objectifs du projet</w:t>
            </w:r>
            <w:r w:rsidR="00471901">
              <w:rPr>
                <w:noProof/>
                <w:webHidden/>
              </w:rPr>
              <w:tab/>
            </w:r>
            <w:r w:rsidR="00471901">
              <w:rPr>
                <w:noProof/>
                <w:webHidden/>
              </w:rPr>
              <w:fldChar w:fldCharType="begin"/>
            </w:r>
            <w:r w:rsidR="00471901">
              <w:rPr>
                <w:noProof/>
                <w:webHidden/>
              </w:rPr>
              <w:instrText xml:space="preserve"> PAGEREF _Toc219712852 \h </w:instrText>
            </w:r>
            <w:r w:rsidR="00471901">
              <w:rPr>
                <w:noProof/>
                <w:webHidden/>
              </w:rPr>
            </w:r>
            <w:r w:rsidR="00471901">
              <w:rPr>
                <w:noProof/>
                <w:webHidden/>
              </w:rPr>
              <w:fldChar w:fldCharType="separate"/>
            </w:r>
            <w:r w:rsidR="00471901">
              <w:rPr>
                <w:noProof/>
                <w:webHidden/>
              </w:rPr>
              <w:t>7</w:t>
            </w:r>
            <w:r w:rsidR="00471901">
              <w:rPr>
                <w:noProof/>
                <w:webHidden/>
              </w:rPr>
              <w:fldChar w:fldCharType="end"/>
            </w:r>
          </w:hyperlink>
        </w:p>
        <w:p w14:paraId="4CD57209" w14:textId="19085DC7"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53" w:history="1">
            <w:r w:rsidR="00471901" w:rsidRPr="00487978">
              <w:rPr>
                <w:rStyle w:val="Lienhypertexte"/>
                <w:noProof/>
              </w:rPr>
              <w:t>1.2.3</w:t>
            </w:r>
            <w:r w:rsidR="00471901">
              <w:rPr>
                <w:rFonts w:asciiTheme="minorHAnsi" w:eastAsiaTheme="minorEastAsia" w:hAnsiTheme="minorHAnsi"/>
                <w:noProof/>
                <w:sz w:val="24"/>
                <w:szCs w:val="24"/>
                <w:lang w:eastAsia="fr-FR"/>
              </w:rPr>
              <w:tab/>
            </w:r>
            <w:r w:rsidR="00471901" w:rsidRPr="00487978">
              <w:rPr>
                <w:rStyle w:val="Lienhypertexte"/>
                <w:noProof/>
              </w:rPr>
              <w:t>Présentation de l’architecture du portail du Centre</w:t>
            </w:r>
            <w:r w:rsidR="00471901">
              <w:rPr>
                <w:noProof/>
                <w:webHidden/>
              </w:rPr>
              <w:tab/>
            </w:r>
            <w:r w:rsidR="00471901">
              <w:rPr>
                <w:noProof/>
                <w:webHidden/>
              </w:rPr>
              <w:fldChar w:fldCharType="begin"/>
            </w:r>
            <w:r w:rsidR="00471901">
              <w:rPr>
                <w:noProof/>
                <w:webHidden/>
              </w:rPr>
              <w:instrText xml:space="preserve"> PAGEREF _Toc219712853 \h </w:instrText>
            </w:r>
            <w:r w:rsidR="00471901">
              <w:rPr>
                <w:noProof/>
                <w:webHidden/>
              </w:rPr>
            </w:r>
            <w:r w:rsidR="00471901">
              <w:rPr>
                <w:noProof/>
                <w:webHidden/>
              </w:rPr>
              <w:fldChar w:fldCharType="separate"/>
            </w:r>
            <w:r w:rsidR="00471901">
              <w:rPr>
                <w:noProof/>
                <w:webHidden/>
              </w:rPr>
              <w:t>7</w:t>
            </w:r>
            <w:r w:rsidR="00471901">
              <w:rPr>
                <w:noProof/>
                <w:webHidden/>
              </w:rPr>
              <w:fldChar w:fldCharType="end"/>
            </w:r>
          </w:hyperlink>
        </w:p>
        <w:p w14:paraId="33849A0A" w14:textId="024C7975"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54" w:history="1">
            <w:r w:rsidR="00471901" w:rsidRPr="00487978">
              <w:rPr>
                <w:rStyle w:val="Lienhypertexte"/>
                <w:noProof/>
              </w:rPr>
              <w:t>1.2.4</w:t>
            </w:r>
            <w:r w:rsidR="00471901">
              <w:rPr>
                <w:rFonts w:asciiTheme="minorHAnsi" w:eastAsiaTheme="minorEastAsia" w:hAnsiTheme="minorHAnsi"/>
                <w:noProof/>
                <w:sz w:val="24"/>
                <w:szCs w:val="24"/>
                <w:lang w:eastAsia="fr-FR"/>
              </w:rPr>
              <w:tab/>
            </w:r>
            <w:r w:rsidR="00471901" w:rsidRPr="00487978">
              <w:rPr>
                <w:rStyle w:val="Lienhypertexte"/>
                <w:noProof/>
              </w:rPr>
              <w:t>Jalons clés du projet</w:t>
            </w:r>
            <w:r w:rsidR="00471901">
              <w:rPr>
                <w:noProof/>
                <w:webHidden/>
              </w:rPr>
              <w:tab/>
            </w:r>
            <w:r w:rsidR="00471901">
              <w:rPr>
                <w:noProof/>
                <w:webHidden/>
              </w:rPr>
              <w:fldChar w:fldCharType="begin"/>
            </w:r>
            <w:r w:rsidR="00471901">
              <w:rPr>
                <w:noProof/>
                <w:webHidden/>
              </w:rPr>
              <w:instrText xml:space="preserve"> PAGEREF _Toc219712854 \h </w:instrText>
            </w:r>
            <w:r w:rsidR="00471901">
              <w:rPr>
                <w:noProof/>
                <w:webHidden/>
              </w:rPr>
            </w:r>
            <w:r w:rsidR="00471901">
              <w:rPr>
                <w:noProof/>
                <w:webHidden/>
              </w:rPr>
              <w:fldChar w:fldCharType="separate"/>
            </w:r>
            <w:r w:rsidR="00471901">
              <w:rPr>
                <w:noProof/>
                <w:webHidden/>
              </w:rPr>
              <w:t>7</w:t>
            </w:r>
            <w:r w:rsidR="00471901">
              <w:rPr>
                <w:noProof/>
                <w:webHidden/>
              </w:rPr>
              <w:fldChar w:fldCharType="end"/>
            </w:r>
          </w:hyperlink>
        </w:p>
        <w:p w14:paraId="01163226" w14:textId="79C07C57"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55" w:history="1">
            <w:r w:rsidR="00471901" w:rsidRPr="00487978">
              <w:rPr>
                <w:rStyle w:val="Lienhypertexte"/>
                <w:noProof/>
              </w:rPr>
              <w:t>1.2.5</w:t>
            </w:r>
            <w:r w:rsidR="00471901">
              <w:rPr>
                <w:rFonts w:asciiTheme="minorHAnsi" w:eastAsiaTheme="minorEastAsia" w:hAnsiTheme="minorHAnsi"/>
                <w:noProof/>
                <w:sz w:val="24"/>
                <w:szCs w:val="24"/>
                <w:lang w:eastAsia="fr-FR"/>
              </w:rPr>
              <w:tab/>
            </w:r>
            <w:r w:rsidR="00471901" w:rsidRPr="00487978">
              <w:rPr>
                <w:rStyle w:val="Lienhypertexte"/>
                <w:noProof/>
              </w:rPr>
              <w:t>Indicateurs clés</w:t>
            </w:r>
            <w:r w:rsidR="00471901">
              <w:rPr>
                <w:noProof/>
                <w:webHidden/>
              </w:rPr>
              <w:tab/>
            </w:r>
            <w:r w:rsidR="00471901">
              <w:rPr>
                <w:noProof/>
                <w:webHidden/>
              </w:rPr>
              <w:fldChar w:fldCharType="begin"/>
            </w:r>
            <w:r w:rsidR="00471901">
              <w:rPr>
                <w:noProof/>
                <w:webHidden/>
              </w:rPr>
              <w:instrText xml:space="preserve"> PAGEREF _Toc219712855 \h </w:instrText>
            </w:r>
            <w:r w:rsidR="00471901">
              <w:rPr>
                <w:noProof/>
                <w:webHidden/>
              </w:rPr>
            </w:r>
            <w:r w:rsidR="00471901">
              <w:rPr>
                <w:noProof/>
                <w:webHidden/>
              </w:rPr>
              <w:fldChar w:fldCharType="separate"/>
            </w:r>
            <w:r w:rsidR="00471901">
              <w:rPr>
                <w:noProof/>
                <w:webHidden/>
              </w:rPr>
              <w:t>8</w:t>
            </w:r>
            <w:r w:rsidR="00471901">
              <w:rPr>
                <w:noProof/>
                <w:webHidden/>
              </w:rPr>
              <w:fldChar w:fldCharType="end"/>
            </w:r>
          </w:hyperlink>
        </w:p>
        <w:p w14:paraId="4B8E9E57" w14:textId="78BD92F1" w:rsidR="00471901" w:rsidRDefault="00581F05">
          <w:pPr>
            <w:pStyle w:val="TM2"/>
            <w:rPr>
              <w:rFonts w:asciiTheme="minorHAnsi" w:eastAsiaTheme="minorEastAsia" w:hAnsiTheme="minorHAnsi"/>
              <w:sz w:val="24"/>
              <w:szCs w:val="24"/>
              <w:lang w:eastAsia="fr-FR"/>
            </w:rPr>
          </w:pPr>
          <w:hyperlink w:anchor="_Toc219712856" w:history="1">
            <w:r w:rsidR="00471901" w:rsidRPr="00487978">
              <w:rPr>
                <w:rStyle w:val="Lienhypertexte"/>
              </w:rPr>
              <w:t>1.3</w:t>
            </w:r>
            <w:r w:rsidR="00471901">
              <w:rPr>
                <w:rFonts w:asciiTheme="minorHAnsi" w:eastAsiaTheme="minorEastAsia" w:hAnsiTheme="minorHAnsi"/>
                <w:sz w:val="24"/>
                <w:szCs w:val="24"/>
                <w:lang w:eastAsia="fr-FR"/>
              </w:rPr>
              <w:tab/>
            </w:r>
            <w:r w:rsidR="00471901" w:rsidRPr="00487978">
              <w:rPr>
                <w:rStyle w:val="Lienhypertexte"/>
              </w:rPr>
              <w:t>Démarche environnementale et sociétale de l’</w:t>
            </w:r>
            <w:r w:rsidR="005709AC">
              <w:rPr>
                <w:rStyle w:val="Lienhypertexte"/>
              </w:rPr>
              <w:t>EPMO-VGE</w:t>
            </w:r>
            <w:r w:rsidR="00471901">
              <w:rPr>
                <w:webHidden/>
              </w:rPr>
              <w:tab/>
            </w:r>
            <w:r w:rsidR="00471901">
              <w:rPr>
                <w:webHidden/>
              </w:rPr>
              <w:fldChar w:fldCharType="begin"/>
            </w:r>
            <w:r w:rsidR="00471901">
              <w:rPr>
                <w:webHidden/>
              </w:rPr>
              <w:instrText xml:space="preserve"> PAGEREF _Toc219712856 \h </w:instrText>
            </w:r>
            <w:r w:rsidR="00471901">
              <w:rPr>
                <w:webHidden/>
              </w:rPr>
            </w:r>
            <w:r w:rsidR="00471901">
              <w:rPr>
                <w:webHidden/>
              </w:rPr>
              <w:fldChar w:fldCharType="separate"/>
            </w:r>
            <w:r w:rsidR="00471901">
              <w:rPr>
                <w:webHidden/>
              </w:rPr>
              <w:t>9</w:t>
            </w:r>
            <w:r w:rsidR="00471901">
              <w:rPr>
                <w:webHidden/>
              </w:rPr>
              <w:fldChar w:fldCharType="end"/>
            </w:r>
          </w:hyperlink>
        </w:p>
        <w:p w14:paraId="395D54D6" w14:textId="5E3838F4" w:rsidR="00471901" w:rsidRDefault="00581F05">
          <w:pPr>
            <w:pStyle w:val="TM2"/>
            <w:rPr>
              <w:rFonts w:asciiTheme="minorHAnsi" w:eastAsiaTheme="minorEastAsia" w:hAnsiTheme="minorHAnsi"/>
              <w:sz w:val="24"/>
              <w:szCs w:val="24"/>
              <w:lang w:eastAsia="fr-FR"/>
            </w:rPr>
          </w:pPr>
          <w:hyperlink w:anchor="_Toc219712857" w:history="1">
            <w:r w:rsidR="00471901" w:rsidRPr="00487978">
              <w:rPr>
                <w:rStyle w:val="Lienhypertexte"/>
              </w:rPr>
              <w:t>1.4</w:t>
            </w:r>
            <w:r w:rsidR="00471901">
              <w:rPr>
                <w:rFonts w:asciiTheme="minorHAnsi" w:eastAsiaTheme="minorEastAsia" w:hAnsiTheme="minorHAnsi"/>
                <w:sz w:val="24"/>
                <w:szCs w:val="24"/>
                <w:lang w:eastAsia="fr-FR"/>
              </w:rPr>
              <w:tab/>
            </w:r>
            <w:r w:rsidR="00471901" w:rsidRPr="00487978">
              <w:rPr>
                <w:rStyle w:val="Lienhypertexte"/>
              </w:rPr>
              <w:t>Présentation de l’organisation</w:t>
            </w:r>
            <w:r w:rsidR="00471901">
              <w:rPr>
                <w:webHidden/>
              </w:rPr>
              <w:tab/>
            </w:r>
            <w:r w:rsidR="00471901">
              <w:rPr>
                <w:webHidden/>
              </w:rPr>
              <w:fldChar w:fldCharType="begin"/>
            </w:r>
            <w:r w:rsidR="00471901">
              <w:rPr>
                <w:webHidden/>
              </w:rPr>
              <w:instrText xml:space="preserve"> PAGEREF _Toc219712857 \h </w:instrText>
            </w:r>
            <w:r w:rsidR="00471901">
              <w:rPr>
                <w:webHidden/>
              </w:rPr>
            </w:r>
            <w:r w:rsidR="00471901">
              <w:rPr>
                <w:webHidden/>
              </w:rPr>
              <w:fldChar w:fldCharType="separate"/>
            </w:r>
            <w:r w:rsidR="00471901">
              <w:rPr>
                <w:webHidden/>
              </w:rPr>
              <w:t>10</w:t>
            </w:r>
            <w:r w:rsidR="00471901">
              <w:rPr>
                <w:webHidden/>
              </w:rPr>
              <w:fldChar w:fldCharType="end"/>
            </w:r>
          </w:hyperlink>
        </w:p>
        <w:p w14:paraId="4C8C63E4" w14:textId="1A49E0CF" w:rsidR="00471901" w:rsidRDefault="00581F05">
          <w:pPr>
            <w:pStyle w:val="TM1"/>
            <w:rPr>
              <w:rFonts w:asciiTheme="minorHAnsi" w:eastAsiaTheme="minorEastAsia" w:hAnsiTheme="minorHAnsi"/>
              <w:noProof/>
              <w:sz w:val="24"/>
              <w:szCs w:val="24"/>
              <w:lang w:eastAsia="fr-FR"/>
            </w:rPr>
          </w:pPr>
          <w:hyperlink w:anchor="_Toc219712858" w:history="1">
            <w:r w:rsidR="00471901" w:rsidRPr="00487978">
              <w:rPr>
                <w:rStyle w:val="Lienhypertexte"/>
                <w:noProof/>
              </w:rPr>
              <w:t>2.</w:t>
            </w:r>
            <w:r w:rsidR="00471901">
              <w:rPr>
                <w:rFonts w:asciiTheme="minorHAnsi" w:eastAsiaTheme="minorEastAsia" w:hAnsiTheme="minorHAnsi"/>
                <w:noProof/>
                <w:sz w:val="24"/>
                <w:szCs w:val="24"/>
                <w:lang w:eastAsia="fr-FR"/>
              </w:rPr>
              <w:tab/>
            </w:r>
            <w:r w:rsidR="00471901" w:rsidRPr="00487978">
              <w:rPr>
                <w:rStyle w:val="Lienhypertexte"/>
                <w:noProof/>
              </w:rPr>
              <w:t>Définitions</w:t>
            </w:r>
            <w:r w:rsidR="00471901">
              <w:rPr>
                <w:noProof/>
                <w:webHidden/>
              </w:rPr>
              <w:tab/>
            </w:r>
            <w:r w:rsidR="00471901">
              <w:rPr>
                <w:noProof/>
                <w:webHidden/>
              </w:rPr>
              <w:fldChar w:fldCharType="begin"/>
            </w:r>
            <w:r w:rsidR="00471901">
              <w:rPr>
                <w:noProof/>
                <w:webHidden/>
              </w:rPr>
              <w:instrText xml:space="preserve"> PAGEREF _Toc219712858 \h </w:instrText>
            </w:r>
            <w:r w:rsidR="00471901">
              <w:rPr>
                <w:noProof/>
                <w:webHidden/>
              </w:rPr>
            </w:r>
            <w:r w:rsidR="00471901">
              <w:rPr>
                <w:noProof/>
                <w:webHidden/>
              </w:rPr>
              <w:fldChar w:fldCharType="separate"/>
            </w:r>
            <w:r w:rsidR="00471901">
              <w:rPr>
                <w:noProof/>
                <w:webHidden/>
              </w:rPr>
              <w:t>11</w:t>
            </w:r>
            <w:r w:rsidR="00471901">
              <w:rPr>
                <w:noProof/>
                <w:webHidden/>
              </w:rPr>
              <w:fldChar w:fldCharType="end"/>
            </w:r>
          </w:hyperlink>
        </w:p>
        <w:p w14:paraId="40E10CFA" w14:textId="46CA8A3C" w:rsidR="00471901" w:rsidRDefault="00581F05">
          <w:pPr>
            <w:pStyle w:val="TM1"/>
            <w:rPr>
              <w:rFonts w:asciiTheme="minorHAnsi" w:eastAsiaTheme="minorEastAsia" w:hAnsiTheme="minorHAnsi"/>
              <w:noProof/>
              <w:sz w:val="24"/>
              <w:szCs w:val="24"/>
              <w:lang w:eastAsia="fr-FR"/>
            </w:rPr>
          </w:pPr>
          <w:hyperlink w:anchor="_Toc219712859" w:history="1">
            <w:r w:rsidR="00471901" w:rsidRPr="00487978">
              <w:rPr>
                <w:rStyle w:val="Lienhypertexte"/>
                <w:noProof/>
              </w:rPr>
              <w:t>3.</w:t>
            </w:r>
            <w:r w:rsidR="00471901">
              <w:rPr>
                <w:rFonts w:asciiTheme="minorHAnsi" w:eastAsiaTheme="minorEastAsia" w:hAnsiTheme="minorHAnsi"/>
                <w:noProof/>
                <w:sz w:val="24"/>
                <w:szCs w:val="24"/>
                <w:lang w:eastAsia="fr-FR"/>
              </w:rPr>
              <w:tab/>
            </w:r>
            <w:r w:rsidR="00471901" w:rsidRPr="00487978">
              <w:rPr>
                <w:rStyle w:val="Lienhypertexte"/>
                <w:noProof/>
              </w:rPr>
              <w:t>Objet du marché</w:t>
            </w:r>
            <w:r w:rsidR="00471901">
              <w:rPr>
                <w:noProof/>
                <w:webHidden/>
              </w:rPr>
              <w:tab/>
            </w:r>
            <w:r w:rsidR="00471901">
              <w:rPr>
                <w:noProof/>
                <w:webHidden/>
              </w:rPr>
              <w:fldChar w:fldCharType="begin"/>
            </w:r>
            <w:r w:rsidR="00471901">
              <w:rPr>
                <w:noProof/>
                <w:webHidden/>
              </w:rPr>
              <w:instrText xml:space="preserve"> PAGEREF _Toc219712859 \h </w:instrText>
            </w:r>
            <w:r w:rsidR="00471901">
              <w:rPr>
                <w:noProof/>
                <w:webHidden/>
              </w:rPr>
            </w:r>
            <w:r w:rsidR="00471901">
              <w:rPr>
                <w:noProof/>
                <w:webHidden/>
              </w:rPr>
              <w:fldChar w:fldCharType="separate"/>
            </w:r>
            <w:r w:rsidR="00471901">
              <w:rPr>
                <w:noProof/>
                <w:webHidden/>
              </w:rPr>
              <w:t>12</w:t>
            </w:r>
            <w:r w:rsidR="00471901">
              <w:rPr>
                <w:noProof/>
                <w:webHidden/>
              </w:rPr>
              <w:fldChar w:fldCharType="end"/>
            </w:r>
          </w:hyperlink>
        </w:p>
        <w:p w14:paraId="14BBA2EC" w14:textId="41A7A23E" w:rsidR="00471901" w:rsidRDefault="00581F05">
          <w:pPr>
            <w:pStyle w:val="TM1"/>
            <w:rPr>
              <w:rFonts w:asciiTheme="minorHAnsi" w:eastAsiaTheme="minorEastAsia" w:hAnsiTheme="minorHAnsi"/>
              <w:noProof/>
              <w:sz w:val="24"/>
              <w:szCs w:val="24"/>
              <w:lang w:eastAsia="fr-FR"/>
            </w:rPr>
          </w:pPr>
          <w:hyperlink w:anchor="_Toc219712860" w:history="1">
            <w:r w:rsidR="00471901" w:rsidRPr="00487978">
              <w:rPr>
                <w:rStyle w:val="Lienhypertexte"/>
                <w:noProof/>
              </w:rPr>
              <w:t>4.</w:t>
            </w:r>
            <w:r w:rsidR="00471901">
              <w:rPr>
                <w:rFonts w:asciiTheme="minorHAnsi" w:eastAsiaTheme="minorEastAsia" w:hAnsiTheme="minorHAnsi"/>
                <w:noProof/>
                <w:sz w:val="24"/>
                <w:szCs w:val="24"/>
                <w:lang w:eastAsia="fr-FR"/>
              </w:rPr>
              <w:tab/>
            </w:r>
            <w:r w:rsidR="00471901" w:rsidRPr="00487978">
              <w:rPr>
                <w:rStyle w:val="Lienhypertexte"/>
                <w:noProof/>
              </w:rPr>
              <w:t>Description des publics et des enjeux fonctionnels</w:t>
            </w:r>
            <w:r w:rsidR="00471901">
              <w:rPr>
                <w:noProof/>
                <w:webHidden/>
              </w:rPr>
              <w:tab/>
            </w:r>
            <w:r w:rsidR="00471901">
              <w:rPr>
                <w:noProof/>
                <w:webHidden/>
              </w:rPr>
              <w:fldChar w:fldCharType="begin"/>
            </w:r>
            <w:r w:rsidR="00471901">
              <w:rPr>
                <w:noProof/>
                <w:webHidden/>
              </w:rPr>
              <w:instrText xml:space="preserve"> PAGEREF _Toc219712860 \h </w:instrText>
            </w:r>
            <w:r w:rsidR="00471901">
              <w:rPr>
                <w:noProof/>
                <w:webHidden/>
              </w:rPr>
            </w:r>
            <w:r w:rsidR="00471901">
              <w:rPr>
                <w:noProof/>
                <w:webHidden/>
              </w:rPr>
              <w:fldChar w:fldCharType="separate"/>
            </w:r>
            <w:r w:rsidR="00471901">
              <w:rPr>
                <w:noProof/>
                <w:webHidden/>
              </w:rPr>
              <w:t>13</w:t>
            </w:r>
            <w:r w:rsidR="00471901">
              <w:rPr>
                <w:noProof/>
                <w:webHidden/>
              </w:rPr>
              <w:fldChar w:fldCharType="end"/>
            </w:r>
          </w:hyperlink>
        </w:p>
        <w:p w14:paraId="7D65F1E0" w14:textId="6834AD46" w:rsidR="00471901" w:rsidRDefault="00581F05">
          <w:pPr>
            <w:pStyle w:val="TM2"/>
            <w:rPr>
              <w:rFonts w:asciiTheme="minorHAnsi" w:eastAsiaTheme="minorEastAsia" w:hAnsiTheme="minorHAnsi"/>
              <w:sz w:val="24"/>
              <w:szCs w:val="24"/>
              <w:lang w:eastAsia="fr-FR"/>
            </w:rPr>
          </w:pPr>
          <w:hyperlink w:anchor="_Toc219712861" w:history="1">
            <w:r w:rsidR="00471901" w:rsidRPr="00487978">
              <w:rPr>
                <w:rStyle w:val="Lienhypertexte"/>
              </w:rPr>
              <w:t>4.1</w:t>
            </w:r>
            <w:r w:rsidR="00471901">
              <w:rPr>
                <w:rFonts w:asciiTheme="minorHAnsi" w:eastAsiaTheme="minorEastAsia" w:hAnsiTheme="minorHAnsi"/>
                <w:sz w:val="24"/>
                <w:szCs w:val="24"/>
                <w:lang w:eastAsia="fr-FR"/>
              </w:rPr>
              <w:tab/>
            </w:r>
            <w:r w:rsidR="00471901" w:rsidRPr="00487978">
              <w:rPr>
                <w:rStyle w:val="Lienhypertexte"/>
              </w:rPr>
              <w:t>Publics et besoins</w:t>
            </w:r>
            <w:r w:rsidR="00471901">
              <w:rPr>
                <w:webHidden/>
              </w:rPr>
              <w:tab/>
            </w:r>
            <w:r w:rsidR="00471901">
              <w:rPr>
                <w:webHidden/>
              </w:rPr>
              <w:fldChar w:fldCharType="begin"/>
            </w:r>
            <w:r w:rsidR="00471901">
              <w:rPr>
                <w:webHidden/>
              </w:rPr>
              <w:instrText xml:space="preserve"> PAGEREF _Toc219712861 \h </w:instrText>
            </w:r>
            <w:r w:rsidR="00471901">
              <w:rPr>
                <w:webHidden/>
              </w:rPr>
            </w:r>
            <w:r w:rsidR="00471901">
              <w:rPr>
                <w:webHidden/>
              </w:rPr>
              <w:fldChar w:fldCharType="separate"/>
            </w:r>
            <w:r w:rsidR="00471901">
              <w:rPr>
                <w:webHidden/>
              </w:rPr>
              <w:t>13</w:t>
            </w:r>
            <w:r w:rsidR="00471901">
              <w:rPr>
                <w:webHidden/>
              </w:rPr>
              <w:fldChar w:fldCharType="end"/>
            </w:r>
          </w:hyperlink>
        </w:p>
        <w:p w14:paraId="4AFD1CC7" w14:textId="364AC24B" w:rsidR="00471901" w:rsidRDefault="00581F05">
          <w:pPr>
            <w:pStyle w:val="TM2"/>
            <w:rPr>
              <w:rFonts w:asciiTheme="minorHAnsi" w:eastAsiaTheme="minorEastAsia" w:hAnsiTheme="minorHAnsi"/>
              <w:sz w:val="24"/>
              <w:szCs w:val="24"/>
              <w:lang w:eastAsia="fr-FR"/>
            </w:rPr>
          </w:pPr>
          <w:hyperlink w:anchor="_Toc219712862" w:history="1">
            <w:r w:rsidR="00471901" w:rsidRPr="00487978">
              <w:rPr>
                <w:rStyle w:val="Lienhypertexte"/>
              </w:rPr>
              <w:t>4.2</w:t>
            </w:r>
            <w:r w:rsidR="00471901">
              <w:rPr>
                <w:rFonts w:asciiTheme="minorHAnsi" w:eastAsiaTheme="minorEastAsia" w:hAnsiTheme="minorHAnsi"/>
                <w:sz w:val="24"/>
                <w:szCs w:val="24"/>
                <w:lang w:eastAsia="fr-FR"/>
              </w:rPr>
              <w:tab/>
            </w:r>
            <w:r w:rsidR="00471901" w:rsidRPr="00487978">
              <w:rPr>
                <w:rStyle w:val="Lienhypertexte"/>
              </w:rPr>
              <w:t>Périmètre fonctionnel</w:t>
            </w:r>
            <w:r w:rsidR="00471901">
              <w:rPr>
                <w:webHidden/>
              </w:rPr>
              <w:tab/>
            </w:r>
            <w:r w:rsidR="00471901">
              <w:rPr>
                <w:webHidden/>
              </w:rPr>
              <w:fldChar w:fldCharType="begin"/>
            </w:r>
            <w:r w:rsidR="00471901">
              <w:rPr>
                <w:webHidden/>
              </w:rPr>
              <w:instrText xml:space="preserve"> PAGEREF _Toc219712862 \h </w:instrText>
            </w:r>
            <w:r w:rsidR="00471901">
              <w:rPr>
                <w:webHidden/>
              </w:rPr>
            </w:r>
            <w:r w:rsidR="00471901">
              <w:rPr>
                <w:webHidden/>
              </w:rPr>
              <w:fldChar w:fldCharType="separate"/>
            </w:r>
            <w:r w:rsidR="00471901">
              <w:rPr>
                <w:webHidden/>
              </w:rPr>
              <w:t>14</w:t>
            </w:r>
            <w:r w:rsidR="00471901">
              <w:rPr>
                <w:webHidden/>
              </w:rPr>
              <w:fldChar w:fldCharType="end"/>
            </w:r>
          </w:hyperlink>
        </w:p>
        <w:p w14:paraId="6B45E89D" w14:textId="14CAFA51"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63" w:history="1">
            <w:r w:rsidR="00471901" w:rsidRPr="00487978">
              <w:rPr>
                <w:rStyle w:val="Lienhypertexte"/>
                <w:noProof/>
              </w:rPr>
              <w:t>4.2.1</w:t>
            </w:r>
            <w:r w:rsidR="00471901">
              <w:rPr>
                <w:rFonts w:asciiTheme="minorHAnsi" w:eastAsiaTheme="minorEastAsia" w:hAnsiTheme="minorHAnsi"/>
                <w:noProof/>
                <w:sz w:val="24"/>
                <w:szCs w:val="24"/>
                <w:lang w:eastAsia="fr-FR"/>
              </w:rPr>
              <w:tab/>
            </w:r>
            <w:r w:rsidR="00471901" w:rsidRPr="00487978">
              <w:rPr>
                <w:rStyle w:val="Lienhypertexte"/>
                <w:noProof/>
              </w:rPr>
              <w:t>Enjeux fonctionnels du portail</w:t>
            </w:r>
            <w:r w:rsidR="00471901">
              <w:rPr>
                <w:noProof/>
                <w:webHidden/>
              </w:rPr>
              <w:tab/>
            </w:r>
            <w:r w:rsidR="00471901">
              <w:rPr>
                <w:noProof/>
                <w:webHidden/>
              </w:rPr>
              <w:fldChar w:fldCharType="begin"/>
            </w:r>
            <w:r w:rsidR="00471901">
              <w:rPr>
                <w:noProof/>
                <w:webHidden/>
              </w:rPr>
              <w:instrText xml:space="preserve"> PAGEREF _Toc219712863 \h </w:instrText>
            </w:r>
            <w:r w:rsidR="00471901">
              <w:rPr>
                <w:noProof/>
                <w:webHidden/>
              </w:rPr>
            </w:r>
            <w:r w:rsidR="00471901">
              <w:rPr>
                <w:noProof/>
                <w:webHidden/>
              </w:rPr>
              <w:fldChar w:fldCharType="separate"/>
            </w:r>
            <w:r w:rsidR="00471901">
              <w:rPr>
                <w:noProof/>
                <w:webHidden/>
              </w:rPr>
              <w:t>14</w:t>
            </w:r>
            <w:r w:rsidR="00471901">
              <w:rPr>
                <w:noProof/>
                <w:webHidden/>
              </w:rPr>
              <w:fldChar w:fldCharType="end"/>
            </w:r>
          </w:hyperlink>
        </w:p>
        <w:p w14:paraId="73F9C592" w14:textId="56D8385D"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64" w:history="1">
            <w:r w:rsidR="00471901" w:rsidRPr="00487978">
              <w:rPr>
                <w:rStyle w:val="Lienhypertexte"/>
                <w:noProof/>
              </w:rPr>
              <w:t>4.2.2</w:t>
            </w:r>
            <w:r w:rsidR="00471901">
              <w:rPr>
                <w:rFonts w:asciiTheme="minorHAnsi" w:eastAsiaTheme="minorEastAsia" w:hAnsiTheme="minorHAnsi"/>
                <w:noProof/>
                <w:sz w:val="24"/>
                <w:szCs w:val="24"/>
                <w:lang w:eastAsia="fr-FR"/>
              </w:rPr>
              <w:tab/>
            </w:r>
            <w:r w:rsidR="00471901" w:rsidRPr="00487978">
              <w:rPr>
                <w:rStyle w:val="Lienhypertexte"/>
                <w:noProof/>
              </w:rPr>
              <w:t>Cartographie fonctionnelle du portail</w:t>
            </w:r>
            <w:r w:rsidR="00471901">
              <w:rPr>
                <w:noProof/>
                <w:webHidden/>
              </w:rPr>
              <w:tab/>
            </w:r>
            <w:r w:rsidR="00471901">
              <w:rPr>
                <w:noProof/>
                <w:webHidden/>
              </w:rPr>
              <w:fldChar w:fldCharType="begin"/>
            </w:r>
            <w:r w:rsidR="00471901">
              <w:rPr>
                <w:noProof/>
                <w:webHidden/>
              </w:rPr>
              <w:instrText xml:space="preserve"> PAGEREF _Toc219712864 \h </w:instrText>
            </w:r>
            <w:r w:rsidR="00471901">
              <w:rPr>
                <w:noProof/>
                <w:webHidden/>
              </w:rPr>
            </w:r>
            <w:r w:rsidR="00471901">
              <w:rPr>
                <w:noProof/>
                <w:webHidden/>
              </w:rPr>
              <w:fldChar w:fldCharType="separate"/>
            </w:r>
            <w:r w:rsidR="00471901">
              <w:rPr>
                <w:noProof/>
                <w:webHidden/>
              </w:rPr>
              <w:t>15</w:t>
            </w:r>
            <w:r w:rsidR="00471901">
              <w:rPr>
                <w:noProof/>
                <w:webHidden/>
              </w:rPr>
              <w:fldChar w:fldCharType="end"/>
            </w:r>
          </w:hyperlink>
        </w:p>
        <w:p w14:paraId="501D59AA" w14:textId="0A751EE6"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65" w:history="1">
            <w:r w:rsidR="00471901" w:rsidRPr="00487978">
              <w:rPr>
                <w:rStyle w:val="Lienhypertexte"/>
                <w:noProof/>
              </w:rPr>
              <w:t>4.2.3</w:t>
            </w:r>
            <w:r w:rsidR="00471901">
              <w:rPr>
                <w:rFonts w:asciiTheme="minorHAnsi" w:eastAsiaTheme="minorEastAsia" w:hAnsiTheme="minorHAnsi"/>
                <w:noProof/>
                <w:sz w:val="24"/>
                <w:szCs w:val="24"/>
                <w:lang w:eastAsia="fr-FR"/>
              </w:rPr>
              <w:tab/>
            </w:r>
            <w:r w:rsidR="00471901" w:rsidRPr="00487978">
              <w:rPr>
                <w:rStyle w:val="Lienhypertexte"/>
                <w:noProof/>
              </w:rPr>
              <w:t>Version initiale du portail du Centre attendue à l’issue de la mise en oeuvre</w:t>
            </w:r>
            <w:r w:rsidR="00471901">
              <w:rPr>
                <w:noProof/>
                <w:webHidden/>
              </w:rPr>
              <w:tab/>
            </w:r>
            <w:r w:rsidR="00471901">
              <w:rPr>
                <w:noProof/>
                <w:webHidden/>
              </w:rPr>
              <w:fldChar w:fldCharType="begin"/>
            </w:r>
            <w:r w:rsidR="00471901">
              <w:rPr>
                <w:noProof/>
                <w:webHidden/>
              </w:rPr>
              <w:instrText xml:space="preserve"> PAGEREF _Toc219712865 \h </w:instrText>
            </w:r>
            <w:r w:rsidR="00471901">
              <w:rPr>
                <w:noProof/>
                <w:webHidden/>
              </w:rPr>
            </w:r>
            <w:r w:rsidR="00471901">
              <w:rPr>
                <w:noProof/>
                <w:webHidden/>
              </w:rPr>
              <w:fldChar w:fldCharType="separate"/>
            </w:r>
            <w:r w:rsidR="00471901">
              <w:rPr>
                <w:noProof/>
                <w:webHidden/>
              </w:rPr>
              <w:t>16</w:t>
            </w:r>
            <w:r w:rsidR="00471901">
              <w:rPr>
                <w:noProof/>
                <w:webHidden/>
              </w:rPr>
              <w:fldChar w:fldCharType="end"/>
            </w:r>
          </w:hyperlink>
        </w:p>
        <w:p w14:paraId="1105B0B1" w14:textId="0BBB656D" w:rsidR="00471901" w:rsidRDefault="00581F05">
          <w:pPr>
            <w:pStyle w:val="TM2"/>
            <w:rPr>
              <w:rFonts w:asciiTheme="minorHAnsi" w:eastAsiaTheme="minorEastAsia" w:hAnsiTheme="minorHAnsi"/>
              <w:sz w:val="24"/>
              <w:szCs w:val="24"/>
              <w:lang w:eastAsia="fr-FR"/>
            </w:rPr>
          </w:pPr>
          <w:hyperlink w:anchor="_Toc219712866" w:history="1">
            <w:r w:rsidR="00471901" w:rsidRPr="00487978">
              <w:rPr>
                <w:rStyle w:val="Lienhypertexte"/>
              </w:rPr>
              <w:t>4.3</w:t>
            </w:r>
            <w:r w:rsidR="00471901">
              <w:rPr>
                <w:rFonts w:asciiTheme="minorHAnsi" w:eastAsiaTheme="minorEastAsia" w:hAnsiTheme="minorHAnsi"/>
                <w:sz w:val="24"/>
                <w:szCs w:val="24"/>
                <w:lang w:eastAsia="fr-FR"/>
              </w:rPr>
              <w:tab/>
            </w:r>
            <w:r w:rsidR="00471901" w:rsidRPr="00487978">
              <w:rPr>
                <w:rStyle w:val="Lienhypertexte"/>
                <w:i/>
                <w:iCs/>
              </w:rPr>
              <w:t>Roadmap</w:t>
            </w:r>
            <w:r w:rsidR="00471901" w:rsidRPr="00487978">
              <w:rPr>
                <w:rStyle w:val="Lienhypertexte"/>
              </w:rPr>
              <w:t xml:space="preserve"> et évolutions envisagées</w:t>
            </w:r>
            <w:r w:rsidR="00471901">
              <w:rPr>
                <w:webHidden/>
              </w:rPr>
              <w:tab/>
            </w:r>
            <w:r w:rsidR="00471901">
              <w:rPr>
                <w:webHidden/>
              </w:rPr>
              <w:fldChar w:fldCharType="begin"/>
            </w:r>
            <w:r w:rsidR="00471901">
              <w:rPr>
                <w:webHidden/>
              </w:rPr>
              <w:instrText xml:space="preserve"> PAGEREF _Toc219712866 \h </w:instrText>
            </w:r>
            <w:r w:rsidR="00471901">
              <w:rPr>
                <w:webHidden/>
              </w:rPr>
            </w:r>
            <w:r w:rsidR="00471901">
              <w:rPr>
                <w:webHidden/>
              </w:rPr>
              <w:fldChar w:fldCharType="separate"/>
            </w:r>
            <w:r w:rsidR="00471901">
              <w:rPr>
                <w:webHidden/>
              </w:rPr>
              <w:t>17</w:t>
            </w:r>
            <w:r w:rsidR="00471901">
              <w:rPr>
                <w:webHidden/>
              </w:rPr>
              <w:fldChar w:fldCharType="end"/>
            </w:r>
          </w:hyperlink>
        </w:p>
        <w:p w14:paraId="2258394A" w14:textId="2E0443D1"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67" w:history="1">
            <w:r w:rsidR="00471901" w:rsidRPr="00487978">
              <w:rPr>
                <w:rStyle w:val="Lienhypertexte"/>
                <w:noProof/>
              </w:rPr>
              <w:t>4.3.1</w:t>
            </w:r>
            <w:r w:rsidR="00471901">
              <w:rPr>
                <w:rFonts w:asciiTheme="minorHAnsi" w:eastAsiaTheme="minorEastAsia" w:hAnsiTheme="minorHAnsi"/>
                <w:noProof/>
                <w:sz w:val="24"/>
                <w:szCs w:val="24"/>
                <w:lang w:eastAsia="fr-FR"/>
              </w:rPr>
              <w:tab/>
            </w:r>
            <w:r w:rsidR="00471901" w:rsidRPr="00487978">
              <w:rPr>
                <w:rStyle w:val="Lienhypertexte"/>
                <w:noProof/>
              </w:rPr>
              <w:t>Evolutions à court et moyen terme</w:t>
            </w:r>
            <w:r w:rsidR="00471901">
              <w:rPr>
                <w:noProof/>
                <w:webHidden/>
              </w:rPr>
              <w:tab/>
            </w:r>
            <w:r w:rsidR="00471901">
              <w:rPr>
                <w:noProof/>
                <w:webHidden/>
              </w:rPr>
              <w:fldChar w:fldCharType="begin"/>
            </w:r>
            <w:r w:rsidR="00471901">
              <w:rPr>
                <w:noProof/>
                <w:webHidden/>
              </w:rPr>
              <w:instrText xml:space="preserve"> PAGEREF _Toc219712867 \h </w:instrText>
            </w:r>
            <w:r w:rsidR="00471901">
              <w:rPr>
                <w:noProof/>
                <w:webHidden/>
              </w:rPr>
            </w:r>
            <w:r w:rsidR="00471901">
              <w:rPr>
                <w:noProof/>
                <w:webHidden/>
              </w:rPr>
              <w:fldChar w:fldCharType="separate"/>
            </w:r>
            <w:r w:rsidR="00471901">
              <w:rPr>
                <w:noProof/>
                <w:webHidden/>
              </w:rPr>
              <w:t>17</w:t>
            </w:r>
            <w:r w:rsidR="00471901">
              <w:rPr>
                <w:noProof/>
                <w:webHidden/>
              </w:rPr>
              <w:fldChar w:fldCharType="end"/>
            </w:r>
          </w:hyperlink>
        </w:p>
        <w:p w14:paraId="2D9A8E32" w14:textId="4C6D2A9E"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68" w:history="1">
            <w:r w:rsidR="00471901" w:rsidRPr="00487978">
              <w:rPr>
                <w:rStyle w:val="Lienhypertexte"/>
                <w:noProof/>
              </w:rPr>
              <w:t>4.3.2</w:t>
            </w:r>
            <w:r w:rsidR="00471901">
              <w:rPr>
                <w:rFonts w:asciiTheme="minorHAnsi" w:eastAsiaTheme="minorEastAsia" w:hAnsiTheme="minorHAnsi"/>
                <w:noProof/>
                <w:sz w:val="24"/>
                <w:szCs w:val="24"/>
                <w:lang w:eastAsia="fr-FR"/>
              </w:rPr>
              <w:tab/>
            </w:r>
            <w:r w:rsidR="00471901" w:rsidRPr="00487978">
              <w:rPr>
                <w:rStyle w:val="Lienhypertexte"/>
                <w:noProof/>
              </w:rPr>
              <w:t>Pistes d’évolutions à plus long terme</w:t>
            </w:r>
            <w:r w:rsidR="00471901">
              <w:rPr>
                <w:noProof/>
                <w:webHidden/>
              </w:rPr>
              <w:tab/>
            </w:r>
            <w:r w:rsidR="00471901">
              <w:rPr>
                <w:noProof/>
                <w:webHidden/>
              </w:rPr>
              <w:fldChar w:fldCharType="begin"/>
            </w:r>
            <w:r w:rsidR="00471901">
              <w:rPr>
                <w:noProof/>
                <w:webHidden/>
              </w:rPr>
              <w:instrText xml:space="preserve"> PAGEREF _Toc219712868 \h </w:instrText>
            </w:r>
            <w:r w:rsidR="00471901">
              <w:rPr>
                <w:noProof/>
                <w:webHidden/>
              </w:rPr>
            </w:r>
            <w:r w:rsidR="00471901">
              <w:rPr>
                <w:noProof/>
                <w:webHidden/>
              </w:rPr>
              <w:fldChar w:fldCharType="separate"/>
            </w:r>
            <w:r w:rsidR="00471901">
              <w:rPr>
                <w:noProof/>
                <w:webHidden/>
              </w:rPr>
              <w:t>18</w:t>
            </w:r>
            <w:r w:rsidR="00471901">
              <w:rPr>
                <w:noProof/>
                <w:webHidden/>
              </w:rPr>
              <w:fldChar w:fldCharType="end"/>
            </w:r>
          </w:hyperlink>
        </w:p>
        <w:p w14:paraId="1D4DE47D" w14:textId="51CF89D5" w:rsidR="00471901" w:rsidRDefault="00581F05">
          <w:pPr>
            <w:pStyle w:val="TM1"/>
            <w:rPr>
              <w:rFonts w:asciiTheme="minorHAnsi" w:eastAsiaTheme="minorEastAsia" w:hAnsiTheme="minorHAnsi"/>
              <w:noProof/>
              <w:sz w:val="24"/>
              <w:szCs w:val="24"/>
              <w:lang w:eastAsia="fr-FR"/>
            </w:rPr>
          </w:pPr>
          <w:hyperlink w:anchor="_Toc219712869" w:history="1">
            <w:r w:rsidR="00471901" w:rsidRPr="00487978">
              <w:rPr>
                <w:rStyle w:val="Lienhypertexte"/>
                <w:noProof/>
              </w:rPr>
              <w:t>5.</w:t>
            </w:r>
            <w:r w:rsidR="00471901">
              <w:rPr>
                <w:rFonts w:asciiTheme="minorHAnsi" w:eastAsiaTheme="minorEastAsia" w:hAnsiTheme="minorHAnsi"/>
                <w:noProof/>
                <w:sz w:val="24"/>
                <w:szCs w:val="24"/>
                <w:lang w:eastAsia="fr-FR"/>
              </w:rPr>
              <w:tab/>
            </w:r>
            <w:r w:rsidR="00471901" w:rsidRPr="00487978">
              <w:rPr>
                <w:rStyle w:val="Lienhypertexte"/>
                <w:noProof/>
              </w:rPr>
              <w:t>Exigences techniques et contraintes de sécurité</w:t>
            </w:r>
            <w:r w:rsidR="00471901">
              <w:rPr>
                <w:noProof/>
                <w:webHidden/>
              </w:rPr>
              <w:tab/>
            </w:r>
            <w:r w:rsidR="00471901">
              <w:rPr>
                <w:noProof/>
                <w:webHidden/>
              </w:rPr>
              <w:fldChar w:fldCharType="begin"/>
            </w:r>
            <w:r w:rsidR="00471901">
              <w:rPr>
                <w:noProof/>
                <w:webHidden/>
              </w:rPr>
              <w:instrText xml:space="preserve"> PAGEREF _Toc219712869 \h </w:instrText>
            </w:r>
            <w:r w:rsidR="00471901">
              <w:rPr>
                <w:noProof/>
                <w:webHidden/>
              </w:rPr>
            </w:r>
            <w:r w:rsidR="00471901">
              <w:rPr>
                <w:noProof/>
                <w:webHidden/>
              </w:rPr>
              <w:fldChar w:fldCharType="separate"/>
            </w:r>
            <w:r w:rsidR="00471901">
              <w:rPr>
                <w:noProof/>
                <w:webHidden/>
              </w:rPr>
              <w:t>19</w:t>
            </w:r>
            <w:r w:rsidR="00471901">
              <w:rPr>
                <w:noProof/>
                <w:webHidden/>
              </w:rPr>
              <w:fldChar w:fldCharType="end"/>
            </w:r>
          </w:hyperlink>
        </w:p>
        <w:p w14:paraId="50435E75" w14:textId="4D437A45" w:rsidR="00471901" w:rsidRDefault="00581F05">
          <w:pPr>
            <w:pStyle w:val="TM2"/>
            <w:rPr>
              <w:rFonts w:asciiTheme="minorHAnsi" w:eastAsiaTheme="minorEastAsia" w:hAnsiTheme="minorHAnsi"/>
              <w:sz w:val="24"/>
              <w:szCs w:val="24"/>
              <w:lang w:eastAsia="fr-FR"/>
            </w:rPr>
          </w:pPr>
          <w:hyperlink w:anchor="_Toc219712870" w:history="1">
            <w:r w:rsidR="00471901" w:rsidRPr="00487978">
              <w:rPr>
                <w:rStyle w:val="Lienhypertexte"/>
              </w:rPr>
              <w:t>5.1</w:t>
            </w:r>
            <w:r w:rsidR="00471901">
              <w:rPr>
                <w:rFonts w:asciiTheme="minorHAnsi" w:eastAsiaTheme="minorEastAsia" w:hAnsiTheme="minorHAnsi"/>
                <w:sz w:val="24"/>
                <w:szCs w:val="24"/>
                <w:lang w:eastAsia="fr-FR"/>
              </w:rPr>
              <w:tab/>
            </w:r>
            <w:r w:rsidR="00471901" w:rsidRPr="00487978">
              <w:rPr>
                <w:rStyle w:val="Lienhypertexte"/>
              </w:rPr>
              <w:t>Intégration des solutions dans leur environnement</w:t>
            </w:r>
            <w:r w:rsidR="00471901">
              <w:rPr>
                <w:webHidden/>
              </w:rPr>
              <w:tab/>
            </w:r>
            <w:r w:rsidR="00471901">
              <w:rPr>
                <w:webHidden/>
              </w:rPr>
              <w:fldChar w:fldCharType="begin"/>
            </w:r>
            <w:r w:rsidR="00471901">
              <w:rPr>
                <w:webHidden/>
              </w:rPr>
              <w:instrText xml:space="preserve"> PAGEREF _Toc219712870 \h </w:instrText>
            </w:r>
            <w:r w:rsidR="00471901">
              <w:rPr>
                <w:webHidden/>
              </w:rPr>
            </w:r>
            <w:r w:rsidR="00471901">
              <w:rPr>
                <w:webHidden/>
              </w:rPr>
              <w:fldChar w:fldCharType="separate"/>
            </w:r>
            <w:r w:rsidR="00471901">
              <w:rPr>
                <w:webHidden/>
              </w:rPr>
              <w:t>19</w:t>
            </w:r>
            <w:r w:rsidR="00471901">
              <w:rPr>
                <w:webHidden/>
              </w:rPr>
              <w:fldChar w:fldCharType="end"/>
            </w:r>
          </w:hyperlink>
        </w:p>
        <w:p w14:paraId="438BA08B" w14:textId="1BBB2D3A"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71" w:history="1">
            <w:r w:rsidR="00471901" w:rsidRPr="00487978">
              <w:rPr>
                <w:rStyle w:val="Lienhypertexte"/>
                <w:noProof/>
              </w:rPr>
              <w:t>5.1.1</w:t>
            </w:r>
            <w:r w:rsidR="00471901">
              <w:rPr>
                <w:rFonts w:asciiTheme="minorHAnsi" w:eastAsiaTheme="minorEastAsia" w:hAnsiTheme="minorHAnsi"/>
                <w:noProof/>
                <w:sz w:val="24"/>
                <w:szCs w:val="24"/>
                <w:lang w:eastAsia="fr-FR"/>
              </w:rPr>
              <w:tab/>
            </w:r>
            <w:r w:rsidR="00471901" w:rsidRPr="00487978">
              <w:rPr>
                <w:rStyle w:val="Lienhypertexte"/>
                <w:noProof/>
              </w:rPr>
              <w:t>Respect du cadre d’exigences techniques de l’</w:t>
            </w:r>
            <w:r w:rsidR="005709AC">
              <w:rPr>
                <w:rStyle w:val="Lienhypertexte"/>
                <w:noProof/>
              </w:rPr>
              <w:t>EPMO-VGE</w:t>
            </w:r>
            <w:r w:rsidR="00471901">
              <w:rPr>
                <w:noProof/>
                <w:webHidden/>
              </w:rPr>
              <w:tab/>
            </w:r>
            <w:r w:rsidR="00471901">
              <w:rPr>
                <w:noProof/>
                <w:webHidden/>
              </w:rPr>
              <w:fldChar w:fldCharType="begin"/>
            </w:r>
            <w:r w:rsidR="00471901">
              <w:rPr>
                <w:noProof/>
                <w:webHidden/>
              </w:rPr>
              <w:instrText xml:space="preserve"> PAGEREF _Toc219712871 \h </w:instrText>
            </w:r>
            <w:r w:rsidR="00471901">
              <w:rPr>
                <w:noProof/>
                <w:webHidden/>
              </w:rPr>
            </w:r>
            <w:r w:rsidR="00471901">
              <w:rPr>
                <w:noProof/>
                <w:webHidden/>
              </w:rPr>
              <w:fldChar w:fldCharType="separate"/>
            </w:r>
            <w:r w:rsidR="00471901">
              <w:rPr>
                <w:noProof/>
                <w:webHidden/>
              </w:rPr>
              <w:t>19</w:t>
            </w:r>
            <w:r w:rsidR="00471901">
              <w:rPr>
                <w:noProof/>
                <w:webHidden/>
              </w:rPr>
              <w:fldChar w:fldCharType="end"/>
            </w:r>
          </w:hyperlink>
        </w:p>
        <w:p w14:paraId="5E9ADFDE" w14:textId="00282755"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72" w:history="1">
            <w:r w:rsidR="00471901" w:rsidRPr="00487978">
              <w:rPr>
                <w:rStyle w:val="Lienhypertexte"/>
                <w:noProof/>
              </w:rPr>
              <w:t>5.1.2</w:t>
            </w:r>
            <w:r w:rsidR="00471901">
              <w:rPr>
                <w:rFonts w:asciiTheme="minorHAnsi" w:eastAsiaTheme="minorEastAsia" w:hAnsiTheme="minorHAnsi"/>
                <w:noProof/>
                <w:sz w:val="24"/>
                <w:szCs w:val="24"/>
                <w:lang w:eastAsia="fr-FR"/>
              </w:rPr>
              <w:tab/>
            </w:r>
            <w:r w:rsidR="00471901" w:rsidRPr="00487978">
              <w:rPr>
                <w:rStyle w:val="Lienhypertexte"/>
                <w:noProof/>
              </w:rPr>
              <w:t>Conformités légales</w:t>
            </w:r>
            <w:r w:rsidR="00471901">
              <w:rPr>
                <w:noProof/>
                <w:webHidden/>
              </w:rPr>
              <w:tab/>
            </w:r>
            <w:r w:rsidR="00471901">
              <w:rPr>
                <w:noProof/>
                <w:webHidden/>
              </w:rPr>
              <w:fldChar w:fldCharType="begin"/>
            </w:r>
            <w:r w:rsidR="00471901">
              <w:rPr>
                <w:noProof/>
                <w:webHidden/>
              </w:rPr>
              <w:instrText xml:space="preserve"> PAGEREF _Toc219712872 \h </w:instrText>
            </w:r>
            <w:r w:rsidR="00471901">
              <w:rPr>
                <w:noProof/>
                <w:webHidden/>
              </w:rPr>
            </w:r>
            <w:r w:rsidR="00471901">
              <w:rPr>
                <w:noProof/>
                <w:webHidden/>
              </w:rPr>
              <w:fldChar w:fldCharType="separate"/>
            </w:r>
            <w:r w:rsidR="00471901">
              <w:rPr>
                <w:noProof/>
                <w:webHidden/>
              </w:rPr>
              <w:t>19</w:t>
            </w:r>
            <w:r w:rsidR="00471901">
              <w:rPr>
                <w:noProof/>
                <w:webHidden/>
              </w:rPr>
              <w:fldChar w:fldCharType="end"/>
            </w:r>
          </w:hyperlink>
        </w:p>
        <w:p w14:paraId="768B2CA6" w14:textId="19AB2851" w:rsidR="00471901" w:rsidRDefault="00581F05">
          <w:pPr>
            <w:pStyle w:val="TM2"/>
            <w:rPr>
              <w:rFonts w:asciiTheme="minorHAnsi" w:eastAsiaTheme="minorEastAsia" w:hAnsiTheme="minorHAnsi"/>
              <w:sz w:val="24"/>
              <w:szCs w:val="24"/>
              <w:lang w:eastAsia="fr-FR"/>
            </w:rPr>
          </w:pPr>
          <w:hyperlink w:anchor="_Toc219712873" w:history="1">
            <w:r w:rsidR="00471901" w:rsidRPr="00487978">
              <w:rPr>
                <w:rStyle w:val="Lienhypertexte"/>
                <w:rFonts w:cs="Calibri"/>
              </w:rPr>
              <w:t>5.2</w:t>
            </w:r>
            <w:r w:rsidR="00471901">
              <w:rPr>
                <w:rFonts w:asciiTheme="minorHAnsi" w:eastAsiaTheme="minorEastAsia" w:hAnsiTheme="minorHAnsi"/>
                <w:sz w:val="24"/>
                <w:szCs w:val="24"/>
                <w:lang w:eastAsia="fr-FR"/>
              </w:rPr>
              <w:tab/>
            </w:r>
            <w:r w:rsidR="00471901" w:rsidRPr="00487978">
              <w:rPr>
                <w:rStyle w:val="Lienhypertexte"/>
              </w:rPr>
              <w:t>Contraintes liées à l’hébergement et l’infrastructure technique</w:t>
            </w:r>
            <w:r w:rsidR="00471901">
              <w:rPr>
                <w:webHidden/>
              </w:rPr>
              <w:tab/>
            </w:r>
            <w:r w:rsidR="00471901">
              <w:rPr>
                <w:webHidden/>
              </w:rPr>
              <w:fldChar w:fldCharType="begin"/>
            </w:r>
            <w:r w:rsidR="00471901">
              <w:rPr>
                <w:webHidden/>
              </w:rPr>
              <w:instrText xml:space="preserve"> PAGEREF _Toc219712873 \h </w:instrText>
            </w:r>
            <w:r w:rsidR="00471901">
              <w:rPr>
                <w:webHidden/>
              </w:rPr>
            </w:r>
            <w:r w:rsidR="00471901">
              <w:rPr>
                <w:webHidden/>
              </w:rPr>
              <w:fldChar w:fldCharType="separate"/>
            </w:r>
            <w:r w:rsidR="00471901">
              <w:rPr>
                <w:webHidden/>
              </w:rPr>
              <w:t>20</w:t>
            </w:r>
            <w:r w:rsidR="00471901">
              <w:rPr>
                <w:webHidden/>
              </w:rPr>
              <w:fldChar w:fldCharType="end"/>
            </w:r>
          </w:hyperlink>
        </w:p>
        <w:p w14:paraId="543CD6D0" w14:textId="0247AE8A" w:rsidR="00471901" w:rsidRDefault="00581F05">
          <w:pPr>
            <w:pStyle w:val="TM2"/>
            <w:rPr>
              <w:rFonts w:asciiTheme="minorHAnsi" w:eastAsiaTheme="minorEastAsia" w:hAnsiTheme="minorHAnsi"/>
              <w:sz w:val="24"/>
              <w:szCs w:val="24"/>
              <w:lang w:eastAsia="fr-FR"/>
            </w:rPr>
          </w:pPr>
          <w:hyperlink w:anchor="_Toc219712874" w:history="1">
            <w:r w:rsidR="00471901" w:rsidRPr="00487978">
              <w:rPr>
                <w:rStyle w:val="Lienhypertexte"/>
              </w:rPr>
              <w:t>5.3</w:t>
            </w:r>
            <w:r w:rsidR="00471901">
              <w:rPr>
                <w:rFonts w:asciiTheme="minorHAnsi" w:eastAsiaTheme="minorEastAsia" w:hAnsiTheme="minorHAnsi"/>
                <w:sz w:val="24"/>
                <w:szCs w:val="24"/>
                <w:lang w:eastAsia="fr-FR"/>
              </w:rPr>
              <w:tab/>
            </w:r>
            <w:r w:rsidR="00471901" w:rsidRPr="00487978">
              <w:rPr>
                <w:rStyle w:val="Lienhypertexte"/>
              </w:rPr>
              <w:t>Exigences en matière d’interfaces</w:t>
            </w:r>
            <w:r w:rsidR="00471901">
              <w:rPr>
                <w:webHidden/>
              </w:rPr>
              <w:tab/>
            </w:r>
            <w:r w:rsidR="00471901">
              <w:rPr>
                <w:webHidden/>
              </w:rPr>
              <w:fldChar w:fldCharType="begin"/>
            </w:r>
            <w:r w:rsidR="00471901">
              <w:rPr>
                <w:webHidden/>
              </w:rPr>
              <w:instrText xml:space="preserve"> PAGEREF _Toc219712874 \h </w:instrText>
            </w:r>
            <w:r w:rsidR="00471901">
              <w:rPr>
                <w:webHidden/>
              </w:rPr>
            </w:r>
            <w:r w:rsidR="00471901">
              <w:rPr>
                <w:webHidden/>
              </w:rPr>
              <w:fldChar w:fldCharType="separate"/>
            </w:r>
            <w:r w:rsidR="00471901">
              <w:rPr>
                <w:webHidden/>
              </w:rPr>
              <w:t>20</w:t>
            </w:r>
            <w:r w:rsidR="00471901">
              <w:rPr>
                <w:webHidden/>
              </w:rPr>
              <w:fldChar w:fldCharType="end"/>
            </w:r>
          </w:hyperlink>
        </w:p>
        <w:p w14:paraId="3D09C2CD" w14:textId="6FCD2B59" w:rsidR="00471901" w:rsidRDefault="00581F05">
          <w:pPr>
            <w:pStyle w:val="TM2"/>
            <w:rPr>
              <w:rFonts w:asciiTheme="minorHAnsi" w:eastAsiaTheme="minorEastAsia" w:hAnsiTheme="minorHAnsi"/>
              <w:sz w:val="24"/>
              <w:szCs w:val="24"/>
              <w:lang w:eastAsia="fr-FR"/>
            </w:rPr>
          </w:pPr>
          <w:hyperlink w:anchor="_Toc219712875" w:history="1">
            <w:r w:rsidR="00471901" w:rsidRPr="00487978">
              <w:rPr>
                <w:rStyle w:val="Lienhypertexte"/>
              </w:rPr>
              <w:t>5.4</w:t>
            </w:r>
            <w:r w:rsidR="00471901">
              <w:rPr>
                <w:rFonts w:asciiTheme="minorHAnsi" w:eastAsiaTheme="minorEastAsia" w:hAnsiTheme="minorHAnsi"/>
                <w:sz w:val="24"/>
                <w:szCs w:val="24"/>
                <w:lang w:eastAsia="fr-FR"/>
              </w:rPr>
              <w:tab/>
            </w:r>
            <w:r w:rsidR="00471901" w:rsidRPr="00487978">
              <w:rPr>
                <w:rStyle w:val="Lienhypertexte"/>
              </w:rPr>
              <w:t>Collaboration avec les prestataires d’autres systèmes tiers</w:t>
            </w:r>
            <w:r w:rsidR="00471901">
              <w:rPr>
                <w:webHidden/>
              </w:rPr>
              <w:tab/>
            </w:r>
            <w:r w:rsidR="00471901">
              <w:rPr>
                <w:webHidden/>
              </w:rPr>
              <w:fldChar w:fldCharType="begin"/>
            </w:r>
            <w:r w:rsidR="00471901">
              <w:rPr>
                <w:webHidden/>
              </w:rPr>
              <w:instrText xml:space="preserve"> PAGEREF _Toc219712875 \h </w:instrText>
            </w:r>
            <w:r w:rsidR="00471901">
              <w:rPr>
                <w:webHidden/>
              </w:rPr>
            </w:r>
            <w:r w:rsidR="00471901">
              <w:rPr>
                <w:webHidden/>
              </w:rPr>
              <w:fldChar w:fldCharType="separate"/>
            </w:r>
            <w:r w:rsidR="00471901">
              <w:rPr>
                <w:webHidden/>
              </w:rPr>
              <w:t>21</w:t>
            </w:r>
            <w:r w:rsidR="00471901">
              <w:rPr>
                <w:webHidden/>
              </w:rPr>
              <w:fldChar w:fldCharType="end"/>
            </w:r>
          </w:hyperlink>
        </w:p>
        <w:p w14:paraId="3A831920" w14:textId="2F7ADAE7" w:rsidR="00471901" w:rsidRDefault="00581F05">
          <w:pPr>
            <w:pStyle w:val="TM2"/>
            <w:rPr>
              <w:rFonts w:asciiTheme="minorHAnsi" w:eastAsiaTheme="minorEastAsia" w:hAnsiTheme="minorHAnsi"/>
              <w:sz w:val="24"/>
              <w:szCs w:val="24"/>
              <w:lang w:eastAsia="fr-FR"/>
            </w:rPr>
          </w:pPr>
          <w:hyperlink w:anchor="_Toc219712876" w:history="1">
            <w:r w:rsidR="00471901" w:rsidRPr="00487978">
              <w:rPr>
                <w:rStyle w:val="Lienhypertexte"/>
              </w:rPr>
              <w:t>5.5</w:t>
            </w:r>
            <w:r w:rsidR="00471901">
              <w:rPr>
                <w:rFonts w:asciiTheme="minorHAnsi" w:eastAsiaTheme="minorEastAsia" w:hAnsiTheme="minorHAnsi"/>
                <w:sz w:val="24"/>
                <w:szCs w:val="24"/>
                <w:lang w:eastAsia="fr-FR"/>
              </w:rPr>
              <w:tab/>
            </w:r>
            <w:r w:rsidR="00471901" w:rsidRPr="00487978">
              <w:rPr>
                <w:rStyle w:val="Lienhypertexte"/>
              </w:rPr>
              <w:t>Exploitation et sécurité</w:t>
            </w:r>
            <w:r w:rsidR="00471901">
              <w:rPr>
                <w:webHidden/>
              </w:rPr>
              <w:tab/>
            </w:r>
            <w:r w:rsidR="00471901">
              <w:rPr>
                <w:webHidden/>
              </w:rPr>
              <w:fldChar w:fldCharType="begin"/>
            </w:r>
            <w:r w:rsidR="00471901">
              <w:rPr>
                <w:webHidden/>
              </w:rPr>
              <w:instrText xml:space="preserve"> PAGEREF _Toc219712876 \h </w:instrText>
            </w:r>
            <w:r w:rsidR="00471901">
              <w:rPr>
                <w:webHidden/>
              </w:rPr>
            </w:r>
            <w:r w:rsidR="00471901">
              <w:rPr>
                <w:webHidden/>
              </w:rPr>
              <w:fldChar w:fldCharType="separate"/>
            </w:r>
            <w:r w:rsidR="00471901">
              <w:rPr>
                <w:webHidden/>
              </w:rPr>
              <w:t>21</w:t>
            </w:r>
            <w:r w:rsidR="00471901">
              <w:rPr>
                <w:webHidden/>
              </w:rPr>
              <w:fldChar w:fldCharType="end"/>
            </w:r>
          </w:hyperlink>
        </w:p>
        <w:p w14:paraId="5267B49E" w14:textId="27316C62"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77" w:history="1">
            <w:r w:rsidR="00471901" w:rsidRPr="00487978">
              <w:rPr>
                <w:rStyle w:val="Lienhypertexte"/>
                <w:noProof/>
              </w:rPr>
              <w:t>5.5.1</w:t>
            </w:r>
            <w:r w:rsidR="00471901">
              <w:rPr>
                <w:rFonts w:asciiTheme="minorHAnsi" w:eastAsiaTheme="minorEastAsia" w:hAnsiTheme="minorHAnsi"/>
                <w:noProof/>
                <w:sz w:val="24"/>
                <w:szCs w:val="24"/>
                <w:lang w:eastAsia="fr-FR"/>
              </w:rPr>
              <w:tab/>
            </w:r>
            <w:r w:rsidR="00471901" w:rsidRPr="00487978">
              <w:rPr>
                <w:rStyle w:val="Lienhypertexte"/>
                <w:noProof/>
              </w:rPr>
              <w:t>Sécurité du système</w:t>
            </w:r>
            <w:r w:rsidR="00471901">
              <w:rPr>
                <w:noProof/>
                <w:webHidden/>
              </w:rPr>
              <w:tab/>
            </w:r>
            <w:r w:rsidR="00471901">
              <w:rPr>
                <w:noProof/>
                <w:webHidden/>
              </w:rPr>
              <w:fldChar w:fldCharType="begin"/>
            </w:r>
            <w:r w:rsidR="00471901">
              <w:rPr>
                <w:noProof/>
                <w:webHidden/>
              </w:rPr>
              <w:instrText xml:space="preserve"> PAGEREF _Toc219712877 \h </w:instrText>
            </w:r>
            <w:r w:rsidR="00471901">
              <w:rPr>
                <w:noProof/>
                <w:webHidden/>
              </w:rPr>
            </w:r>
            <w:r w:rsidR="00471901">
              <w:rPr>
                <w:noProof/>
                <w:webHidden/>
              </w:rPr>
              <w:fldChar w:fldCharType="separate"/>
            </w:r>
            <w:r w:rsidR="00471901">
              <w:rPr>
                <w:noProof/>
                <w:webHidden/>
              </w:rPr>
              <w:t>22</w:t>
            </w:r>
            <w:r w:rsidR="00471901">
              <w:rPr>
                <w:noProof/>
                <w:webHidden/>
              </w:rPr>
              <w:fldChar w:fldCharType="end"/>
            </w:r>
          </w:hyperlink>
        </w:p>
        <w:p w14:paraId="6F8902FD" w14:textId="76C2BF57"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78" w:history="1">
            <w:r w:rsidR="00471901" w:rsidRPr="00487978">
              <w:rPr>
                <w:rStyle w:val="Lienhypertexte"/>
                <w:noProof/>
              </w:rPr>
              <w:t>5.5.2</w:t>
            </w:r>
            <w:r w:rsidR="00471901">
              <w:rPr>
                <w:rFonts w:asciiTheme="minorHAnsi" w:eastAsiaTheme="minorEastAsia" w:hAnsiTheme="minorHAnsi"/>
                <w:noProof/>
                <w:sz w:val="24"/>
                <w:szCs w:val="24"/>
                <w:lang w:eastAsia="fr-FR"/>
              </w:rPr>
              <w:tab/>
            </w:r>
            <w:r w:rsidR="00471901" w:rsidRPr="00487978">
              <w:rPr>
                <w:rStyle w:val="Lienhypertexte"/>
                <w:noProof/>
              </w:rPr>
              <w:t xml:space="preserve">Authentification des utilisateurs </w:t>
            </w:r>
            <w:r w:rsidR="005709AC">
              <w:rPr>
                <w:rStyle w:val="Lienhypertexte"/>
                <w:noProof/>
              </w:rPr>
              <w:t>EPMO-VGE</w:t>
            </w:r>
            <w:r w:rsidR="00471901">
              <w:rPr>
                <w:noProof/>
                <w:webHidden/>
              </w:rPr>
              <w:tab/>
            </w:r>
            <w:r w:rsidR="00471901">
              <w:rPr>
                <w:noProof/>
                <w:webHidden/>
              </w:rPr>
              <w:fldChar w:fldCharType="begin"/>
            </w:r>
            <w:r w:rsidR="00471901">
              <w:rPr>
                <w:noProof/>
                <w:webHidden/>
              </w:rPr>
              <w:instrText xml:space="preserve"> PAGEREF _Toc219712878 \h </w:instrText>
            </w:r>
            <w:r w:rsidR="00471901">
              <w:rPr>
                <w:noProof/>
                <w:webHidden/>
              </w:rPr>
            </w:r>
            <w:r w:rsidR="00471901">
              <w:rPr>
                <w:noProof/>
                <w:webHidden/>
              </w:rPr>
              <w:fldChar w:fldCharType="separate"/>
            </w:r>
            <w:r w:rsidR="00471901">
              <w:rPr>
                <w:noProof/>
                <w:webHidden/>
              </w:rPr>
              <w:t>22</w:t>
            </w:r>
            <w:r w:rsidR="00471901">
              <w:rPr>
                <w:noProof/>
                <w:webHidden/>
              </w:rPr>
              <w:fldChar w:fldCharType="end"/>
            </w:r>
          </w:hyperlink>
        </w:p>
        <w:p w14:paraId="76448BD5" w14:textId="303F0CF2"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79" w:history="1">
            <w:r w:rsidR="00471901" w:rsidRPr="00487978">
              <w:rPr>
                <w:rStyle w:val="Lienhypertexte"/>
                <w:noProof/>
              </w:rPr>
              <w:t>5.5.3</w:t>
            </w:r>
            <w:r w:rsidR="00471901">
              <w:rPr>
                <w:rFonts w:asciiTheme="minorHAnsi" w:eastAsiaTheme="minorEastAsia" w:hAnsiTheme="minorHAnsi"/>
                <w:noProof/>
                <w:sz w:val="24"/>
                <w:szCs w:val="24"/>
                <w:lang w:eastAsia="fr-FR"/>
              </w:rPr>
              <w:tab/>
            </w:r>
            <w:r w:rsidR="00471901" w:rsidRPr="00487978">
              <w:rPr>
                <w:rStyle w:val="Lienhypertexte"/>
                <w:noProof/>
              </w:rPr>
              <w:t>Plan d’assurance sécurité (PAS)</w:t>
            </w:r>
            <w:r w:rsidR="00471901">
              <w:rPr>
                <w:noProof/>
                <w:webHidden/>
              </w:rPr>
              <w:tab/>
            </w:r>
            <w:r w:rsidR="00471901">
              <w:rPr>
                <w:noProof/>
                <w:webHidden/>
              </w:rPr>
              <w:fldChar w:fldCharType="begin"/>
            </w:r>
            <w:r w:rsidR="00471901">
              <w:rPr>
                <w:noProof/>
                <w:webHidden/>
              </w:rPr>
              <w:instrText xml:space="preserve"> PAGEREF _Toc219712879 \h </w:instrText>
            </w:r>
            <w:r w:rsidR="00471901">
              <w:rPr>
                <w:noProof/>
                <w:webHidden/>
              </w:rPr>
            </w:r>
            <w:r w:rsidR="00471901">
              <w:rPr>
                <w:noProof/>
                <w:webHidden/>
              </w:rPr>
              <w:fldChar w:fldCharType="separate"/>
            </w:r>
            <w:r w:rsidR="00471901">
              <w:rPr>
                <w:noProof/>
                <w:webHidden/>
              </w:rPr>
              <w:t>23</w:t>
            </w:r>
            <w:r w:rsidR="00471901">
              <w:rPr>
                <w:noProof/>
                <w:webHidden/>
              </w:rPr>
              <w:fldChar w:fldCharType="end"/>
            </w:r>
          </w:hyperlink>
        </w:p>
        <w:p w14:paraId="3EB5682F" w14:textId="2775153F"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80" w:history="1">
            <w:r w:rsidR="00471901" w:rsidRPr="00487978">
              <w:rPr>
                <w:rStyle w:val="Lienhypertexte"/>
                <w:noProof/>
              </w:rPr>
              <w:t>5.5.4</w:t>
            </w:r>
            <w:r w:rsidR="00471901">
              <w:rPr>
                <w:rFonts w:asciiTheme="minorHAnsi" w:eastAsiaTheme="minorEastAsia" w:hAnsiTheme="minorHAnsi"/>
                <w:noProof/>
                <w:sz w:val="24"/>
                <w:szCs w:val="24"/>
                <w:lang w:eastAsia="fr-FR"/>
              </w:rPr>
              <w:tab/>
            </w:r>
            <w:r w:rsidR="00471901" w:rsidRPr="00487978">
              <w:rPr>
                <w:rStyle w:val="Lienhypertexte"/>
                <w:noProof/>
              </w:rPr>
              <w:t>Respect des règles de l’ANSSI</w:t>
            </w:r>
            <w:r w:rsidR="00471901">
              <w:rPr>
                <w:noProof/>
                <w:webHidden/>
              </w:rPr>
              <w:tab/>
            </w:r>
            <w:r w:rsidR="00471901">
              <w:rPr>
                <w:noProof/>
                <w:webHidden/>
              </w:rPr>
              <w:fldChar w:fldCharType="begin"/>
            </w:r>
            <w:r w:rsidR="00471901">
              <w:rPr>
                <w:noProof/>
                <w:webHidden/>
              </w:rPr>
              <w:instrText xml:space="preserve"> PAGEREF _Toc219712880 \h </w:instrText>
            </w:r>
            <w:r w:rsidR="00471901">
              <w:rPr>
                <w:noProof/>
                <w:webHidden/>
              </w:rPr>
            </w:r>
            <w:r w:rsidR="00471901">
              <w:rPr>
                <w:noProof/>
                <w:webHidden/>
              </w:rPr>
              <w:fldChar w:fldCharType="separate"/>
            </w:r>
            <w:r w:rsidR="00471901">
              <w:rPr>
                <w:noProof/>
                <w:webHidden/>
              </w:rPr>
              <w:t>23</w:t>
            </w:r>
            <w:r w:rsidR="00471901">
              <w:rPr>
                <w:noProof/>
                <w:webHidden/>
              </w:rPr>
              <w:fldChar w:fldCharType="end"/>
            </w:r>
          </w:hyperlink>
        </w:p>
        <w:p w14:paraId="506AAC03" w14:textId="521A5063"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81" w:history="1">
            <w:r w:rsidR="00471901" w:rsidRPr="00487978">
              <w:rPr>
                <w:rStyle w:val="Lienhypertexte"/>
                <w:noProof/>
              </w:rPr>
              <w:t>5.5.5</w:t>
            </w:r>
            <w:r w:rsidR="00471901">
              <w:rPr>
                <w:rFonts w:asciiTheme="minorHAnsi" w:eastAsiaTheme="minorEastAsia" w:hAnsiTheme="minorHAnsi"/>
                <w:noProof/>
                <w:sz w:val="24"/>
                <w:szCs w:val="24"/>
                <w:lang w:eastAsia="fr-FR"/>
              </w:rPr>
              <w:tab/>
            </w:r>
            <w:r w:rsidR="00471901" w:rsidRPr="00487978">
              <w:rPr>
                <w:rStyle w:val="Lienhypertexte"/>
                <w:noProof/>
              </w:rPr>
              <w:t>Maintien en conditions opérationnelles (MCO) et de sécurité (MCS)</w:t>
            </w:r>
            <w:r w:rsidR="00471901">
              <w:rPr>
                <w:noProof/>
                <w:webHidden/>
              </w:rPr>
              <w:tab/>
            </w:r>
            <w:r w:rsidR="00471901">
              <w:rPr>
                <w:noProof/>
                <w:webHidden/>
              </w:rPr>
              <w:fldChar w:fldCharType="begin"/>
            </w:r>
            <w:r w:rsidR="00471901">
              <w:rPr>
                <w:noProof/>
                <w:webHidden/>
              </w:rPr>
              <w:instrText xml:space="preserve"> PAGEREF _Toc219712881 \h </w:instrText>
            </w:r>
            <w:r w:rsidR="00471901">
              <w:rPr>
                <w:noProof/>
                <w:webHidden/>
              </w:rPr>
            </w:r>
            <w:r w:rsidR="00471901">
              <w:rPr>
                <w:noProof/>
                <w:webHidden/>
              </w:rPr>
              <w:fldChar w:fldCharType="separate"/>
            </w:r>
            <w:r w:rsidR="00471901">
              <w:rPr>
                <w:noProof/>
                <w:webHidden/>
              </w:rPr>
              <w:t>23</w:t>
            </w:r>
            <w:r w:rsidR="00471901">
              <w:rPr>
                <w:noProof/>
                <w:webHidden/>
              </w:rPr>
              <w:fldChar w:fldCharType="end"/>
            </w:r>
          </w:hyperlink>
        </w:p>
        <w:p w14:paraId="2755E03C" w14:textId="2579C1AA"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82" w:history="1">
            <w:r w:rsidR="00471901" w:rsidRPr="00487978">
              <w:rPr>
                <w:rStyle w:val="Lienhypertexte"/>
                <w:noProof/>
              </w:rPr>
              <w:t>5.5.6</w:t>
            </w:r>
            <w:r w:rsidR="00471901">
              <w:rPr>
                <w:rFonts w:asciiTheme="minorHAnsi" w:eastAsiaTheme="minorEastAsia" w:hAnsiTheme="minorHAnsi"/>
                <w:noProof/>
                <w:sz w:val="24"/>
                <w:szCs w:val="24"/>
                <w:lang w:eastAsia="fr-FR"/>
              </w:rPr>
              <w:tab/>
            </w:r>
            <w:r w:rsidR="00471901" w:rsidRPr="00487978">
              <w:rPr>
                <w:rStyle w:val="Lienhypertexte"/>
                <w:noProof/>
              </w:rPr>
              <w:t>Environnements mis à disposition</w:t>
            </w:r>
            <w:r w:rsidR="00471901">
              <w:rPr>
                <w:noProof/>
                <w:webHidden/>
              </w:rPr>
              <w:tab/>
            </w:r>
            <w:r w:rsidR="00471901">
              <w:rPr>
                <w:noProof/>
                <w:webHidden/>
              </w:rPr>
              <w:fldChar w:fldCharType="begin"/>
            </w:r>
            <w:r w:rsidR="00471901">
              <w:rPr>
                <w:noProof/>
                <w:webHidden/>
              </w:rPr>
              <w:instrText xml:space="preserve"> PAGEREF _Toc219712882 \h </w:instrText>
            </w:r>
            <w:r w:rsidR="00471901">
              <w:rPr>
                <w:noProof/>
                <w:webHidden/>
              </w:rPr>
            </w:r>
            <w:r w:rsidR="00471901">
              <w:rPr>
                <w:noProof/>
                <w:webHidden/>
              </w:rPr>
              <w:fldChar w:fldCharType="separate"/>
            </w:r>
            <w:r w:rsidR="00471901">
              <w:rPr>
                <w:noProof/>
                <w:webHidden/>
              </w:rPr>
              <w:t>23</w:t>
            </w:r>
            <w:r w:rsidR="00471901">
              <w:rPr>
                <w:noProof/>
                <w:webHidden/>
              </w:rPr>
              <w:fldChar w:fldCharType="end"/>
            </w:r>
          </w:hyperlink>
        </w:p>
        <w:p w14:paraId="24881BEA" w14:textId="72A9269A"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83" w:history="1">
            <w:r w:rsidR="00471901" w:rsidRPr="00487978">
              <w:rPr>
                <w:rStyle w:val="Lienhypertexte"/>
                <w:noProof/>
              </w:rPr>
              <w:t>5.5.7</w:t>
            </w:r>
            <w:r w:rsidR="00471901">
              <w:rPr>
                <w:rFonts w:asciiTheme="minorHAnsi" w:eastAsiaTheme="minorEastAsia" w:hAnsiTheme="minorHAnsi"/>
                <w:noProof/>
                <w:sz w:val="24"/>
                <w:szCs w:val="24"/>
                <w:lang w:eastAsia="fr-FR"/>
              </w:rPr>
              <w:tab/>
            </w:r>
            <w:r w:rsidR="00471901" w:rsidRPr="00487978">
              <w:rPr>
                <w:rStyle w:val="Lienhypertexte"/>
                <w:noProof/>
              </w:rPr>
              <w:t>Sauvegarde des données</w:t>
            </w:r>
            <w:r w:rsidR="00471901">
              <w:rPr>
                <w:noProof/>
                <w:webHidden/>
              </w:rPr>
              <w:tab/>
            </w:r>
            <w:r w:rsidR="00471901">
              <w:rPr>
                <w:noProof/>
                <w:webHidden/>
              </w:rPr>
              <w:fldChar w:fldCharType="begin"/>
            </w:r>
            <w:r w:rsidR="00471901">
              <w:rPr>
                <w:noProof/>
                <w:webHidden/>
              </w:rPr>
              <w:instrText xml:space="preserve"> PAGEREF _Toc219712883 \h </w:instrText>
            </w:r>
            <w:r w:rsidR="00471901">
              <w:rPr>
                <w:noProof/>
                <w:webHidden/>
              </w:rPr>
            </w:r>
            <w:r w:rsidR="00471901">
              <w:rPr>
                <w:noProof/>
                <w:webHidden/>
              </w:rPr>
              <w:fldChar w:fldCharType="separate"/>
            </w:r>
            <w:r w:rsidR="00471901">
              <w:rPr>
                <w:noProof/>
                <w:webHidden/>
              </w:rPr>
              <w:t>24</w:t>
            </w:r>
            <w:r w:rsidR="00471901">
              <w:rPr>
                <w:noProof/>
                <w:webHidden/>
              </w:rPr>
              <w:fldChar w:fldCharType="end"/>
            </w:r>
          </w:hyperlink>
        </w:p>
        <w:p w14:paraId="14A3A9BD" w14:textId="13CEDFE2"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84" w:history="1">
            <w:r w:rsidR="00471901" w:rsidRPr="00487978">
              <w:rPr>
                <w:rStyle w:val="Lienhypertexte"/>
                <w:noProof/>
              </w:rPr>
              <w:t>5.5.8</w:t>
            </w:r>
            <w:r w:rsidR="00471901">
              <w:rPr>
                <w:rFonts w:asciiTheme="minorHAnsi" w:eastAsiaTheme="minorEastAsia" w:hAnsiTheme="minorHAnsi"/>
                <w:noProof/>
                <w:sz w:val="24"/>
                <w:szCs w:val="24"/>
                <w:lang w:eastAsia="fr-FR"/>
              </w:rPr>
              <w:tab/>
            </w:r>
            <w:r w:rsidR="00471901" w:rsidRPr="00487978">
              <w:rPr>
                <w:rStyle w:val="Lienhypertexte"/>
                <w:noProof/>
              </w:rPr>
              <w:t>Conservation et archivage des données</w:t>
            </w:r>
            <w:r w:rsidR="00471901">
              <w:rPr>
                <w:noProof/>
                <w:webHidden/>
              </w:rPr>
              <w:tab/>
            </w:r>
            <w:r w:rsidR="00471901">
              <w:rPr>
                <w:noProof/>
                <w:webHidden/>
              </w:rPr>
              <w:fldChar w:fldCharType="begin"/>
            </w:r>
            <w:r w:rsidR="00471901">
              <w:rPr>
                <w:noProof/>
                <w:webHidden/>
              </w:rPr>
              <w:instrText xml:space="preserve"> PAGEREF _Toc219712884 \h </w:instrText>
            </w:r>
            <w:r w:rsidR="00471901">
              <w:rPr>
                <w:noProof/>
                <w:webHidden/>
              </w:rPr>
            </w:r>
            <w:r w:rsidR="00471901">
              <w:rPr>
                <w:noProof/>
                <w:webHidden/>
              </w:rPr>
              <w:fldChar w:fldCharType="separate"/>
            </w:r>
            <w:r w:rsidR="00471901">
              <w:rPr>
                <w:noProof/>
                <w:webHidden/>
              </w:rPr>
              <w:t>24</w:t>
            </w:r>
            <w:r w:rsidR="00471901">
              <w:rPr>
                <w:noProof/>
                <w:webHidden/>
              </w:rPr>
              <w:fldChar w:fldCharType="end"/>
            </w:r>
          </w:hyperlink>
        </w:p>
        <w:p w14:paraId="65B3874F" w14:textId="0E3C1C96"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85" w:history="1">
            <w:r w:rsidR="00471901" w:rsidRPr="00487978">
              <w:rPr>
                <w:rStyle w:val="Lienhypertexte"/>
                <w:noProof/>
              </w:rPr>
              <w:t>5.5.9</w:t>
            </w:r>
            <w:r w:rsidR="00471901">
              <w:rPr>
                <w:rFonts w:asciiTheme="minorHAnsi" w:eastAsiaTheme="minorEastAsia" w:hAnsiTheme="minorHAnsi"/>
                <w:noProof/>
                <w:sz w:val="24"/>
                <w:szCs w:val="24"/>
                <w:lang w:eastAsia="fr-FR"/>
              </w:rPr>
              <w:tab/>
            </w:r>
            <w:r w:rsidR="00471901" w:rsidRPr="00487978">
              <w:rPr>
                <w:rStyle w:val="Lienhypertexte"/>
                <w:noProof/>
              </w:rPr>
              <w:t>Mise à disposition d’un export des bases de données</w:t>
            </w:r>
            <w:r w:rsidR="00471901">
              <w:rPr>
                <w:noProof/>
                <w:webHidden/>
              </w:rPr>
              <w:tab/>
            </w:r>
            <w:r w:rsidR="00471901">
              <w:rPr>
                <w:noProof/>
                <w:webHidden/>
              </w:rPr>
              <w:fldChar w:fldCharType="begin"/>
            </w:r>
            <w:r w:rsidR="00471901">
              <w:rPr>
                <w:noProof/>
                <w:webHidden/>
              </w:rPr>
              <w:instrText xml:space="preserve"> PAGEREF _Toc219712885 \h </w:instrText>
            </w:r>
            <w:r w:rsidR="00471901">
              <w:rPr>
                <w:noProof/>
                <w:webHidden/>
              </w:rPr>
            </w:r>
            <w:r w:rsidR="00471901">
              <w:rPr>
                <w:noProof/>
                <w:webHidden/>
              </w:rPr>
              <w:fldChar w:fldCharType="separate"/>
            </w:r>
            <w:r w:rsidR="00471901">
              <w:rPr>
                <w:noProof/>
                <w:webHidden/>
              </w:rPr>
              <w:t>24</w:t>
            </w:r>
            <w:r w:rsidR="00471901">
              <w:rPr>
                <w:noProof/>
                <w:webHidden/>
              </w:rPr>
              <w:fldChar w:fldCharType="end"/>
            </w:r>
          </w:hyperlink>
        </w:p>
        <w:p w14:paraId="335ABEC3" w14:textId="2337743E" w:rsidR="00471901" w:rsidRDefault="00581F05">
          <w:pPr>
            <w:pStyle w:val="TM2"/>
            <w:rPr>
              <w:rFonts w:asciiTheme="minorHAnsi" w:eastAsiaTheme="minorEastAsia" w:hAnsiTheme="minorHAnsi"/>
              <w:sz w:val="24"/>
              <w:szCs w:val="24"/>
              <w:lang w:eastAsia="fr-FR"/>
            </w:rPr>
          </w:pPr>
          <w:hyperlink w:anchor="_Toc219712886" w:history="1">
            <w:r w:rsidR="00471901" w:rsidRPr="00487978">
              <w:rPr>
                <w:rStyle w:val="Lienhypertexte"/>
              </w:rPr>
              <w:t>5.6</w:t>
            </w:r>
            <w:r w:rsidR="00471901">
              <w:rPr>
                <w:rFonts w:asciiTheme="minorHAnsi" w:eastAsiaTheme="minorEastAsia" w:hAnsiTheme="minorHAnsi"/>
                <w:sz w:val="24"/>
                <w:szCs w:val="24"/>
                <w:lang w:eastAsia="fr-FR"/>
              </w:rPr>
              <w:tab/>
            </w:r>
            <w:r w:rsidR="00471901" w:rsidRPr="00487978">
              <w:rPr>
                <w:rStyle w:val="Lienhypertexte"/>
              </w:rPr>
              <w:t>Niveaux de disponibilité, de performance et de robustesse des solutions</w:t>
            </w:r>
            <w:r w:rsidR="00471901">
              <w:rPr>
                <w:webHidden/>
              </w:rPr>
              <w:tab/>
            </w:r>
            <w:r w:rsidR="00471901">
              <w:rPr>
                <w:webHidden/>
              </w:rPr>
              <w:fldChar w:fldCharType="begin"/>
            </w:r>
            <w:r w:rsidR="00471901">
              <w:rPr>
                <w:webHidden/>
              </w:rPr>
              <w:instrText xml:space="preserve"> PAGEREF _Toc219712886 \h </w:instrText>
            </w:r>
            <w:r w:rsidR="00471901">
              <w:rPr>
                <w:webHidden/>
              </w:rPr>
            </w:r>
            <w:r w:rsidR="00471901">
              <w:rPr>
                <w:webHidden/>
              </w:rPr>
              <w:fldChar w:fldCharType="separate"/>
            </w:r>
            <w:r w:rsidR="00471901">
              <w:rPr>
                <w:webHidden/>
              </w:rPr>
              <w:t>24</w:t>
            </w:r>
            <w:r w:rsidR="00471901">
              <w:rPr>
                <w:webHidden/>
              </w:rPr>
              <w:fldChar w:fldCharType="end"/>
            </w:r>
          </w:hyperlink>
        </w:p>
        <w:p w14:paraId="3B55093F" w14:textId="5BFA087E"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87" w:history="1">
            <w:r w:rsidR="00471901" w:rsidRPr="00487978">
              <w:rPr>
                <w:rStyle w:val="Lienhypertexte"/>
                <w:noProof/>
              </w:rPr>
              <w:t>5.6.1</w:t>
            </w:r>
            <w:r w:rsidR="00471901">
              <w:rPr>
                <w:rFonts w:asciiTheme="minorHAnsi" w:eastAsiaTheme="minorEastAsia" w:hAnsiTheme="minorHAnsi"/>
                <w:noProof/>
                <w:sz w:val="24"/>
                <w:szCs w:val="24"/>
                <w:lang w:eastAsia="fr-FR"/>
              </w:rPr>
              <w:tab/>
            </w:r>
            <w:r w:rsidR="00471901" w:rsidRPr="00487978">
              <w:rPr>
                <w:rStyle w:val="Lienhypertexte"/>
                <w:noProof/>
              </w:rPr>
              <w:t>Plan de Continuité d’Activité et Plan de Reprise d’Activité</w:t>
            </w:r>
            <w:r w:rsidR="00471901">
              <w:rPr>
                <w:noProof/>
                <w:webHidden/>
              </w:rPr>
              <w:tab/>
            </w:r>
            <w:r w:rsidR="00471901">
              <w:rPr>
                <w:noProof/>
                <w:webHidden/>
              </w:rPr>
              <w:fldChar w:fldCharType="begin"/>
            </w:r>
            <w:r w:rsidR="00471901">
              <w:rPr>
                <w:noProof/>
                <w:webHidden/>
              </w:rPr>
              <w:instrText xml:space="preserve"> PAGEREF _Toc219712887 \h </w:instrText>
            </w:r>
            <w:r w:rsidR="00471901">
              <w:rPr>
                <w:noProof/>
                <w:webHidden/>
              </w:rPr>
            </w:r>
            <w:r w:rsidR="00471901">
              <w:rPr>
                <w:noProof/>
                <w:webHidden/>
              </w:rPr>
              <w:fldChar w:fldCharType="separate"/>
            </w:r>
            <w:r w:rsidR="00471901">
              <w:rPr>
                <w:noProof/>
                <w:webHidden/>
              </w:rPr>
              <w:t>24</w:t>
            </w:r>
            <w:r w:rsidR="00471901">
              <w:rPr>
                <w:noProof/>
                <w:webHidden/>
              </w:rPr>
              <w:fldChar w:fldCharType="end"/>
            </w:r>
          </w:hyperlink>
        </w:p>
        <w:p w14:paraId="48507786" w14:textId="77121CC0"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88" w:history="1">
            <w:r w:rsidR="00471901" w:rsidRPr="00487978">
              <w:rPr>
                <w:rStyle w:val="Lienhypertexte"/>
                <w:noProof/>
              </w:rPr>
              <w:t>5.6.2</w:t>
            </w:r>
            <w:r w:rsidR="00471901">
              <w:rPr>
                <w:rFonts w:asciiTheme="minorHAnsi" w:eastAsiaTheme="minorEastAsia" w:hAnsiTheme="minorHAnsi"/>
                <w:noProof/>
                <w:sz w:val="24"/>
                <w:szCs w:val="24"/>
                <w:lang w:eastAsia="fr-FR"/>
              </w:rPr>
              <w:tab/>
            </w:r>
            <w:r w:rsidR="00471901" w:rsidRPr="00487978">
              <w:rPr>
                <w:rStyle w:val="Lienhypertexte"/>
                <w:noProof/>
              </w:rPr>
              <w:t>Optimisation de la performance du système</w:t>
            </w:r>
            <w:r w:rsidR="00471901">
              <w:rPr>
                <w:noProof/>
                <w:webHidden/>
              </w:rPr>
              <w:tab/>
            </w:r>
            <w:r w:rsidR="00471901">
              <w:rPr>
                <w:noProof/>
                <w:webHidden/>
              </w:rPr>
              <w:fldChar w:fldCharType="begin"/>
            </w:r>
            <w:r w:rsidR="00471901">
              <w:rPr>
                <w:noProof/>
                <w:webHidden/>
              </w:rPr>
              <w:instrText xml:space="preserve"> PAGEREF _Toc219712888 \h </w:instrText>
            </w:r>
            <w:r w:rsidR="00471901">
              <w:rPr>
                <w:noProof/>
                <w:webHidden/>
              </w:rPr>
            </w:r>
            <w:r w:rsidR="00471901">
              <w:rPr>
                <w:noProof/>
                <w:webHidden/>
              </w:rPr>
              <w:fldChar w:fldCharType="separate"/>
            </w:r>
            <w:r w:rsidR="00471901">
              <w:rPr>
                <w:noProof/>
                <w:webHidden/>
              </w:rPr>
              <w:t>25</w:t>
            </w:r>
            <w:r w:rsidR="00471901">
              <w:rPr>
                <w:noProof/>
                <w:webHidden/>
              </w:rPr>
              <w:fldChar w:fldCharType="end"/>
            </w:r>
          </w:hyperlink>
        </w:p>
        <w:p w14:paraId="52062E03" w14:textId="6A9185A1"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889" w:history="1">
            <w:r w:rsidR="00471901" w:rsidRPr="00487978">
              <w:rPr>
                <w:rStyle w:val="Lienhypertexte"/>
                <w:noProof/>
              </w:rPr>
              <w:t>5.6.3</w:t>
            </w:r>
            <w:r w:rsidR="00471901">
              <w:rPr>
                <w:rFonts w:asciiTheme="minorHAnsi" w:eastAsiaTheme="minorEastAsia" w:hAnsiTheme="minorHAnsi"/>
                <w:noProof/>
                <w:sz w:val="24"/>
                <w:szCs w:val="24"/>
                <w:lang w:eastAsia="fr-FR"/>
              </w:rPr>
              <w:tab/>
            </w:r>
            <w:r w:rsidR="00471901" w:rsidRPr="00487978">
              <w:rPr>
                <w:rStyle w:val="Lienhypertexte"/>
                <w:noProof/>
              </w:rPr>
              <w:t>Traces de l’activité</w:t>
            </w:r>
            <w:r w:rsidR="00471901">
              <w:rPr>
                <w:noProof/>
                <w:webHidden/>
              </w:rPr>
              <w:tab/>
            </w:r>
            <w:r w:rsidR="00471901">
              <w:rPr>
                <w:noProof/>
                <w:webHidden/>
              </w:rPr>
              <w:fldChar w:fldCharType="begin"/>
            </w:r>
            <w:r w:rsidR="00471901">
              <w:rPr>
                <w:noProof/>
                <w:webHidden/>
              </w:rPr>
              <w:instrText xml:space="preserve"> PAGEREF _Toc219712889 \h </w:instrText>
            </w:r>
            <w:r w:rsidR="00471901">
              <w:rPr>
                <w:noProof/>
                <w:webHidden/>
              </w:rPr>
            </w:r>
            <w:r w:rsidR="00471901">
              <w:rPr>
                <w:noProof/>
                <w:webHidden/>
              </w:rPr>
              <w:fldChar w:fldCharType="separate"/>
            </w:r>
            <w:r w:rsidR="00471901">
              <w:rPr>
                <w:noProof/>
                <w:webHidden/>
              </w:rPr>
              <w:t>25</w:t>
            </w:r>
            <w:r w:rsidR="00471901">
              <w:rPr>
                <w:noProof/>
                <w:webHidden/>
              </w:rPr>
              <w:fldChar w:fldCharType="end"/>
            </w:r>
          </w:hyperlink>
        </w:p>
        <w:p w14:paraId="52201D3A" w14:textId="4ECE1C61" w:rsidR="00471901" w:rsidRDefault="00581F05">
          <w:pPr>
            <w:pStyle w:val="TM1"/>
            <w:rPr>
              <w:rFonts w:asciiTheme="minorHAnsi" w:eastAsiaTheme="minorEastAsia" w:hAnsiTheme="minorHAnsi"/>
              <w:noProof/>
              <w:sz w:val="24"/>
              <w:szCs w:val="24"/>
              <w:lang w:eastAsia="fr-FR"/>
            </w:rPr>
          </w:pPr>
          <w:hyperlink w:anchor="_Toc219712890" w:history="1">
            <w:r w:rsidR="00471901" w:rsidRPr="00487978">
              <w:rPr>
                <w:rStyle w:val="Lienhypertexte"/>
                <w:noProof/>
              </w:rPr>
              <w:t>6.</w:t>
            </w:r>
            <w:r w:rsidR="00471901">
              <w:rPr>
                <w:rFonts w:asciiTheme="minorHAnsi" w:eastAsiaTheme="minorEastAsia" w:hAnsiTheme="minorHAnsi"/>
                <w:noProof/>
                <w:sz w:val="24"/>
                <w:szCs w:val="24"/>
                <w:lang w:eastAsia="fr-FR"/>
              </w:rPr>
              <w:tab/>
            </w:r>
            <w:r w:rsidR="00471901" w:rsidRPr="00487978">
              <w:rPr>
                <w:rStyle w:val="Lienhypertexte"/>
                <w:noProof/>
              </w:rPr>
              <w:t>Protection des données personnelles</w:t>
            </w:r>
            <w:r w:rsidR="00471901">
              <w:rPr>
                <w:noProof/>
                <w:webHidden/>
              </w:rPr>
              <w:tab/>
            </w:r>
            <w:r w:rsidR="00471901">
              <w:rPr>
                <w:noProof/>
                <w:webHidden/>
              </w:rPr>
              <w:fldChar w:fldCharType="begin"/>
            </w:r>
            <w:r w:rsidR="00471901">
              <w:rPr>
                <w:noProof/>
                <w:webHidden/>
              </w:rPr>
              <w:instrText xml:space="preserve"> PAGEREF _Toc219712890 \h </w:instrText>
            </w:r>
            <w:r w:rsidR="00471901">
              <w:rPr>
                <w:noProof/>
                <w:webHidden/>
              </w:rPr>
            </w:r>
            <w:r w:rsidR="00471901">
              <w:rPr>
                <w:noProof/>
                <w:webHidden/>
              </w:rPr>
              <w:fldChar w:fldCharType="separate"/>
            </w:r>
            <w:r w:rsidR="00471901">
              <w:rPr>
                <w:noProof/>
                <w:webHidden/>
              </w:rPr>
              <w:t>26</w:t>
            </w:r>
            <w:r w:rsidR="00471901">
              <w:rPr>
                <w:noProof/>
                <w:webHidden/>
              </w:rPr>
              <w:fldChar w:fldCharType="end"/>
            </w:r>
          </w:hyperlink>
        </w:p>
        <w:p w14:paraId="350E28BE" w14:textId="75B2E739" w:rsidR="00471901" w:rsidRDefault="00581F05">
          <w:pPr>
            <w:pStyle w:val="TM1"/>
            <w:rPr>
              <w:rFonts w:asciiTheme="minorHAnsi" w:eastAsiaTheme="minorEastAsia" w:hAnsiTheme="minorHAnsi"/>
              <w:noProof/>
              <w:sz w:val="24"/>
              <w:szCs w:val="24"/>
              <w:lang w:eastAsia="fr-FR"/>
            </w:rPr>
          </w:pPr>
          <w:hyperlink w:anchor="_Toc219712891" w:history="1">
            <w:r w:rsidR="00471901" w:rsidRPr="00487978">
              <w:rPr>
                <w:rStyle w:val="Lienhypertexte"/>
                <w:noProof/>
              </w:rPr>
              <w:t>7.</w:t>
            </w:r>
            <w:r w:rsidR="00471901">
              <w:rPr>
                <w:rFonts w:asciiTheme="minorHAnsi" w:eastAsiaTheme="minorEastAsia" w:hAnsiTheme="minorHAnsi"/>
                <w:noProof/>
                <w:sz w:val="24"/>
                <w:szCs w:val="24"/>
                <w:lang w:eastAsia="fr-FR"/>
              </w:rPr>
              <w:tab/>
            </w:r>
            <w:r w:rsidR="00471901" w:rsidRPr="00487978">
              <w:rPr>
                <w:rStyle w:val="Lienhypertexte"/>
                <w:noProof/>
              </w:rPr>
              <w:t>Utilisabilité, accessibilité numérique et indicateurs de fréquentation</w:t>
            </w:r>
            <w:r w:rsidR="00471901">
              <w:rPr>
                <w:noProof/>
                <w:webHidden/>
              </w:rPr>
              <w:tab/>
            </w:r>
            <w:r w:rsidR="00471901">
              <w:rPr>
                <w:noProof/>
                <w:webHidden/>
              </w:rPr>
              <w:fldChar w:fldCharType="begin"/>
            </w:r>
            <w:r w:rsidR="00471901">
              <w:rPr>
                <w:noProof/>
                <w:webHidden/>
              </w:rPr>
              <w:instrText xml:space="preserve"> PAGEREF _Toc219712891 \h </w:instrText>
            </w:r>
            <w:r w:rsidR="00471901">
              <w:rPr>
                <w:noProof/>
                <w:webHidden/>
              </w:rPr>
            </w:r>
            <w:r w:rsidR="00471901">
              <w:rPr>
                <w:noProof/>
                <w:webHidden/>
              </w:rPr>
              <w:fldChar w:fldCharType="separate"/>
            </w:r>
            <w:r w:rsidR="00471901">
              <w:rPr>
                <w:noProof/>
                <w:webHidden/>
              </w:rPr>
              <w:t>27</w:t>
            </w:r>
            <w:r w:rsidR="00471901">
              <w:rPr>
                <w:noProof/>
                <w:webHidden/>
              </w:rPr>
              <w:fldChar w:fldCharType="end"/>
            </w:r>
          </w:hyperlink>
        </w:p>
        <w:p w14:paraId="7B3DBF5C" w14:textId="7C503414" w:rsidR="00471901" w:rsidRDefault="00581F05">
          <w:pPr>
            <w:pStyle w:val="TM2"/>
            <w:rPr>
              <w:rFonts w:asciiTheme="minorHAnsi" w:eastAsiaTheme="minorEastAsia" w:hAnsiTheme="minorHAnsi"/>
              <w:sz w:val="24"/>
              <w:szCs w:val="24"/>
              <w:lang w:eastAsia="fr-FR"/>
            </w:rPr>
          </w:pPr>
          <w:hyperlink w:anchor="_Toc219712892" w:history="1">
            <w:r w:rsidR="00471901" w:rsidRPr="00487978">
              <w:rPr>
                <w:rStyle w:val="Lienhypertexte"/>
              </w:rPr>
              <w:t>7.1</w:t>
            </w:r>
            <w:r w:rsidR="00471901">
              <w:rPr>
                <w:rFonts w:asciiTheme="minorHAnsi" w:eastAsiaTheme="minorEastAsia" w:hAnsiTheme="minorHAnsi"/>
                <w:sz w:val="24"/>
                <w:szCs w:val="24"/>
                <w:lang w:eastAsia="fr-FR"/>
              </w:rPr>
              <w:tab/>
            </w:r>
            <w:r w:rsidR="00471901" w:rsidRPr="00487978">
              <w:rPr>
                <w:rStyle w:val="Lienhypertexte"/>
              </w:rPr>
              <w:t>Ergonomie</w:t>
            </w:r>
            <w:r w:rsidR="00471901">
              <w:rPr>
                <w:webHidden/>
              </w:rPr>
              <w:tab/>
            </w:r>
            <w:r w:rsidR="00471901">
              <w:rPr>
                <w:webHidden/>
              </w:rPr>
              <w:fldChar w:fldCharType="begin"/>
            </w:r>
            <w:r w:rsidR="00471901">
              <w:rPr>
                <w:webHidden/>
              </w:rPr>
              <w:instrText xml:space="preserve"> PAGEREF _Toc219712892 \h </w:instrText>
            </w:r>
            <w:r w:rsidR="00471901">
              <w:rPr>
                <w:webHidden/>
              </w:rPr>
            </w:r>
            <w:r w:rsidR="00471901">
              <w:rPr>
                <w:webHidden/>
              </w:rPr>
              <w:fldChar w:fldCharType="separate"/>
            </w:r>
            <w:r w:rsidR="00471901">
              <w:rPr>
                <w:webHidden/>
              </w:rPr>
              <w:t>27</w:t>
            </w:r>
            <w:r w:rsidR="00471901">
              <w:rPr>
                <w:webHidden/>
              </w:rPr>
              <w:fldChar w:fldCharType="end"/>
            </w:r>
          </w:hyperlink>
        </w:p>
        <w:p w14:paraId="0AE3316C" w14:textId="69E96996" w:rsidR="00471901" w:rsidRDefault="00581F05">
          <w:pPr>
            <w:pStyle w:val="TM2"/>
            <w:rPr>
              <w:rFonts w:asciiTheme="minorHAnsi" w:eastAsiaTheme="minorEastAsia" w:hAnsiTheme="minorHAnsi"/>
              <w:sz w:val="24"/>
              <w:szCs w:val="24"/>
              <w:lang w:eastAsia="fr-FR"/>
            </w:rPr>
          </w:pPr>
          <w:hyperlink w:anchor="_Toc219712893" w:history="1">
            <w:r w:rsidR="00471901" w:rsidRPr="00487978">
              <w:rPr>
                <w:rStyle w:val="Lienhypertexte"/>
              </w:rPr>
              <w:t>7.2</w:t>
            </w:r>
            <w:r w:rsidR="00471901">
              <w:rPr>
                <w:rFonts w:asciiTheme="minorHAnsi" w:eastAsiaTheme="minorEastAsia" w:hAnsiTheme="minorHAnsi"/>
                <w:sz w:val="24"/>
                <w:szCs w:val="24"/>
                <w:lang w:eastAsia="fr-FR"/>
              </w:rPr>
              <w:tab/>
            </w:r>
            <w:r w:rsidR="00471901" w:rsidRPr="00487978">
              <w:rPr>
                <w:rStyle w:val="Lienhypertexte"/>
              </w:rPr>
              <w:t>Conformité au RGAA</w:t>
            </w:r>
            <w:r w:rsidR="00471901">
              <w:rPr>
                <w:webHidden/>
              </w:rPr>
              <w:tab/>
            </w:r>
            <w:r w:rsidR="00471901">
              <w:rPr>
                <w:webHidden/>
              </w:rPr>
              <w:fldChar w:fldCharType="begin"/>
            </w:r>
            <w:r w:rsidR="00471901">
              <w:rPr>
                <w:webHidden/>
              </w:rPr>
              <w:instrText xml:space="preserve"> PAGEREF _Toc219712893 \h </w:instrText>
            </w:r>
            <w:r w:rsidR="00471901">
              <w:rPr>
                <w:webHidden/>
              </w:rPr>
            </w:r>
            <w:r w:rsidR="00471901">
              <w:rPr>
                <w:webHidden/>
              </w:rPr>
              <w:fldChar w:fldCharType="separate"/>
            </w:r>
            <w:r w:rsidR="00471901">
              <w:rPr>
                <w:webHidden/>
              </w:rPr>
              <w:t>27</w:t>
            </w:r>
            <w:r w:rsidR="00471901">
              <w:rPr>
                <w:webHidden/>
              </w:rPr>
              <w:fldChar w:fldCharType="end"/>
            </w:r>
          </w:hyperlink>
        </w:p>
        <w:p w14:paraId="48EBBF98" w14:textId="07CD9C71" w:rsidR="00471901" w:rsidRDefault="00581F05">
          <w:pPr>
            <w:pStyle w:val="TM2"/>
            <w:rPr>
              <w:rFonts w:asciiTheme="minorHAnsi" w:eastAsiaTheme="minorEastAsia" w:hAnsiTheme="minorHAnsi"/>
              <w:sz w:val="24"/>
              <w:szCs w:val="24"/>
              <w:lang w:eastAsia="fr-FR"/>
            </w:rPr>
          </w:pPr>
          <w:hyperlink w:anchor="_Toc219712894" w:history="1">
            <w:r w:rsidR="00471901" w:rsidRPr="00487978">
              <w:rPr>
                <w:rStyle w:val="Lienhypertexte"/>
              </w:rPr>
              <w:t>7.3</w:t>
            </w:r>
            <w:r w:rsidR="00471901">
              <w:rPr>
                <w:rFonts w:asciiTheme="minorHAnsi" w:eastAsiaTheme="minorEastAsia" w:hAnsiTheme="minorHAnsi"/>
                <w:sz w:val="24"/>
                <w:szCs w:val="24"/>
                <w:lang w:eastAsia="fr-FR"/>
              </w:rPr>
              <w:tab/>
            </w:r>
            <w:r w:rsidR="00471901" w:rsidRPr="00487978">
              <w:rPr>
                <w:rStyle w:val="Lienhypertexte"/>
              </w:rPr>
              <w:t>Indicateurs de fréquentation et analytics</w:t>
            </w:r>
            <w:r w:rsidR="00471901">
              <w:rPr>
                <w:webHidden/>
              </w:rPr>
              <w:tab/>
            </w:r>
            <w:r w:rsidR="00471901">
              <w:rPr>
                <w:webHidden/>
              </w:rPr>
              <w:fldChar w:fldCharType="begin"/>
            </w:r>
            <w:r w:rsidR="00471901">
              <w:rPr>
                <w:webHidden/>
              </w:rPr>
              <w:instrText xml:space="preserve"> PAGEREF _Toc219712894 \h </w:instrText>
            </w:r>
            <w:r w:rsidR="00471901">
              <w:rPr>
                <w:webHidden/>
              </w:rPr>
            </w:r>
            <w:r w:rsidR="00471901">
              <w:rPr>
                <w:webHidden/>
              </w:rPr>
              <w:fldChar w:fldCharType="separate"/>
            </w:r>
            <w:r w:rsidR="00471901">
              <w:rPr>
                <w:webHidden/>
              </w:rPr>
              <w:t>27</w:t>
            </w:r>
            <w:r w:rsidR="00471901">
              <w:rPr>
                <w:webHidden/>
              </w:rPr>
              <w:fldChar w:fldCharType="end"/>
            </w:r>
          </w:hyperlink>
        </w:p>
        <w:p w14:paraId="17220F60" w14:textId="2C023D6A" w:rsidR="00471901" w:rsidRDefault="00581F05">
          <w:pPr>
            <w:pStyle w:val="TM1"/>
            <w:rPr>
              <w:rFonts w:asciiTheme="minorHAnsi" w:eastAsiaTheme="minorEastAsia" w:hAnsiTheme="minorHAnsi"/>
              <w:noProof/>
              <w:sz w:val="24"/>
              <w:szCs w:val="24"/>
              <w:lang w:eastAsia="fr-FR"/>
            </w:rPr>
          </w:pPr>
          <w:hyperlink w:anchor="_Toc219712895" w:history="1">
            <w:r w:rsidR="00471901" w:rsidRPr="00487978">
              <w:rPr>
                <w:rStyle w:val="Lienhypertexte"/>
                <w:noProof/>
              </w:rPr>
              <w:t>8.</w:t>
            </w:r>
            <w:r w:rsidR="00471901">
              <w:rPr>
                <w:rFonts w:asciiTheme="minorHAnsi" w:eastAsiaTheme="minorEastAsia" w:hAnsiTheme="minorHAnsi"/>
                <w:noProof/>
                <w:sz w:val="24"/>
                <w:szCs w:val="24"/>
                <w:lang w:eastAsia="fr-FR"/>
              </w:rPr>
              <w:tab/>
            </w:r>
            <w:r w:rsidR="00471901" w:rsidRPr="00487978">
              <w:rPr>
                <w:rStyle w:val="Lienhypertexte"/>
                <w:noProof/>
              </w:rPr>
              <w:t>Prestations attendues</w:t>
            </w:r>
            <w:r w:rsidR="00471901">
              <w:rPr>
                <w:noProof/>
                <w:webHidden/>
              </w:rPr>
              <w:tab/>
            </w:r>
            <w:r w:rsidR="00471901">
              <w:rPr>
                <w:noProof/>
                <w:webHidden/>
              </w:rPr>
              <w:fldChar w:fldCharType="begin"/>
            </w:r>
            <w:r w:rsidR="00471901">
              <w:rPr>
                <w:noProof/>
                <w:webHidden/>
              </w:rPr>
              <w:instrText xml:space="preserve"> PAGEREF _Toc219712895 \h </w:instrText>
            </w:r>
            <w:r w:rsidR="00471901">
              <w:rPr>
                <w:noProof/>
                <w:webHidden/>
              </w:rPr>
            </w:r>
            <w:r w:rsidR="00471901">
              <w:rPr>
                <w:noProof/>
                <w:webHidden/>
              </w:rPr>
              <w:fldChar w:fldCharType="separate"/>
            </w:r>
            <w:r w:rsidR="00471901">
              <w:rPr>
                <w:noProof/>
                <w:webHidden/>
              </w:rPr>
              <w:t>28</w:t>
            </w:r>
            <w:r w:rsidR="00471901">
              <w:rPr>
                <w:noProof/>
                <w:webHidden/>
              </w:rPr>
              <w:fldChar w:fldCharType="end"/>
            </w:r>
          </w:hyperlink>
        </w:p>
        <w:p w14:paraId="10B49199" w14:textId="6DDBF46B" w:rsidR="00471901" w:rsidRDefault="00581F05">
          <w:pPr>
            <w:pStyle w:val="TM2"/>
            <w:rPr>
              <w:rFonts w:asciiTheme="minorHAnsi" w:eastAsiaTheme="minorEastAsia" w:hAnsiTheme="minorHAnsi"/>
              <w:sz w:val="24"/>
              <w:szCs w:val="24"/>
              <w:lang w:eastAsia="fr-FR"/>
            </w:rPr>
          </w:pPr>
          <w:hyperlink w:anchor="_Toc219712896" w:history="1">
            <w:r w:rsidR="00471901" w:rsidRPr="00487978">
              <w:rPr>
                <w:rStyle w:val="Lienhypertexte"/>
              </w:rPr>
              <w:t>8.1</w:t>
            </w:r>
            <w:r w:rsidR="00471901">
              <w:rPr>
                <w:rFonts w:asciiTheme="minorHAnsi" w:eastAsiaTheme="minorEastAsia" w:hAnsiTheme="minorHAnsi"/>
                <w:sz w:val="24"/>
                <w:szCs w:val="24"/>
                <w:lang w:eastAsia="fr-FR"/>
              </w:rPr>
              <w:tab/>
            </w:r>
            <w:r w:rsidR="00471901" w:rsidRPr="00487978">
              <w:rPr>
                <w:rStyle w:val="Lienhypertexte"/>
              </w:rPr>
              <w:t>Réalisation d’un entrepôt des données et d’un ETL</w:t>
            </w:r>
            <w:r w:rsidR="00471901">
              <w:rPr>
                <w:webHidden/>
              </w:rPr>
              <w:tab/>
            </w:r>
            <w:r w:rsidR="00471901">
              <w:rPr>
                <w:webHidden/>
              </w:rPr>
              <w:fldChar w:fldCharType="begin"/>
            </w:r>
            <w:r w:rsidR="00471901">
              <w:rPr>
                <w:webHidden/>
              </w:rPr>
              <w:instrText xml:space="preserve"> PAGEREF _Toc219712896 \h </w:instrText>
            </w:r>
            <w:r w:rsidR="00471901">
              <w:rPr>
                <w:webHidden/>
              </w:rPr>
            </w:r>
            <w:r w:rsidR="00471901">
              <w:rPr>
                <w:webHidden/>
              </w:rPr>
              <w:fldChar w:fldCharType="separate"/>
            </w:r>
            <w:r w:rsidR="00471901">
              <w:rPr>
                <w:webHidden/>
              </w:rPr>
              <w:t>28</w:t>
            </w:r>
            <w:r w:rsidR="00471901">
              <w:rPr>
                <w:webHidden/>
              </w:rPr>
              <w:fldChar w:fldCharType="end"/>
            </w:r>
          </w:hyperlink>
        </w:p>
        <w:p w14:paraId="7A424523" w14:textId="736F932A" w:rsidR="00471901" w:rsidRDefault="00581F05">
          <w:pPr>
            <w:pStyle w:val="TM3"/>
            <w:tabs>
              <w:tab w:val="right" w:leader="dot" w:pos="9062"/>
            </w:tabs>
            <w:rPr>
              <w:rFonts w:asciiTheme="minorHAnsi" w:eastAsiaTheme="minorEastAsia" w:hAnsiTheme="minorHAnsi"/>
              <w:noProof/>
              <w:sz w:val="24"/>
              <w:szCs w:val="24"/>
              <w:lang w:eastAsia="fr-FR"/>
            </w:rPr>
          </w:pPr>
          <w:hyperlink w:anchor="_Toc219712897" w:history="1">
            <w:r w:rsidR="00471901" w:rsidRPr="00487978">
              <w:rPr>
                <w:rStyle w:val="Lienhypertexte"/>
                <w:noProof/>
              </w:rPr>
              <w:t>8.1.1 Objectif de l'entrepôt des données et de l'ETL</w:t>
            </w:r>
            <w:r w:rsidR="00471901">
              <w:rPr>
                <w:noProof/>
                <w:webHidden/>
              </w:rPr>
              <w:tab/>
            </w:r>
            <w:r w:rsidR="00471901">
              <w:rPr>
                <w:noProof/>
                <w:webHidden/>
              </w:rPr>
              <w:fldChar w:fldCharType="begin"/>
            </w:r>
            <w:r w:rsidR="00471901">
              <w:rPr>
                <w:noProof/>
                <w:webHidden/>
              </w:rPr>
              <w:instrText xml:space="preserve"> PAGEREF _Toc219712897 \h </w:instrText>
            </w:r>
            <w:r w:rsidR="00471901">
              <w:rPr>
                <w:noProof/>
                <w:webHidden/>
              </w:rPr>
            </w:r>
            <w:r w:rsidR="00471901">
              <w:rPr>
                <w:noProof/>
                <w:webHidden/>
              </w:rPr>
              <w:fldChar w:fldCharType="separate"/>
            </w:r>
            <w:r w:rsidR="00471901">
              <w:rPr>
                <w:noProof/>
                <w:webHidden/>
              </w:rPr>
              <w:t>28</w:t>
            </w:r>
            <w:r w:rsidR="00471901">
              <w:rPr>
                <w:noProof/>
                <w:webHidden/>
              </w:rPr>
              <w:fldChar w:fldCharType="end"/>
            </w:r>
          </w:hyperlink>
        </w:p>
        <w:p w14:paraId="5B635682" w14:textId="7DBD46AD" w:rsidR="00471901" w:rsidRDefault="00581F05">
          <w:pPr>
            <w:pStyle w:val="TM3"/>
            <w:tabs>
              <w:tab w:val="right" w:leader="dot" w:pos="9062"/>
            </w:tabs>
            <w:rPr>
              <w:rFonts w:asciiTheme="minorHAnsi" w:eastAsiaTheme="minorEastAsia" w:hAnsiTheme="minorHAnsi"/>
              <w:noProof/>
              <w:sz w:val="24"/>
              <w:szCs w:val="24"/>
              <w:lang w:eastAsia="fr-FR"/>
            </w:rPr>
          </w:pPr>
          <w:hyperlink w:anchor="_Toc219712898" w:history="1">
            <w:r w:rsidR="00471901" w:rsidRPr="00487978">
              <w:rPr>
                <w:rStyle w:val="Lienhypertexte"/>
                <w:noProof/>
              </w:rPr>
              <w:t>8.1.2 Interfaces avec les SI sources</w:t>
            </w:r>
            <w:r w:rsidR="00471901">
              <w:rPr>
                <w:noProof/>
                <w:webHidden/>
              </w:rPr>
              <w:tab/>
            </w:r>
            <w:r w:rsidR="00471901">
              <w:rPr>
                <w:noProof/>
                <w:webHidden/>
              </w:rPr>
              <w:fldChar w:fldCharType="begin"/>
            </w:r>
            <w:r w:rsidR="00471901">
              <w:rPr>
                <w:noProof/>
                <w:webHidden/>
              </w:rPr>
              <w:instrText xml:space="preserve"> PAGEREF _Toc219712898 \h </w:instrText>
            </w:r>
            <w:r w:rsidR="00471901">
              <w:rPr>
                <w:noProof/>
                <w:webHidden/>
              </w:rPr>
            </w:r>
            <w:r w:rsidR="00471901">
              <w:rPr>
                <w:noProof/>
                <w:webHidden/>
              </w:rPr>
              <w:fldChar w:fldCharType="separate"/>
            </w:r>
            <w:r w:rsidR="00471901">
              <w:rPr>
                <w:noProof/>
                <w:webHidden/>
              </w:rPr>
              <w:t>29</w:t>
            </w:r>
            <w:r w:rsidR="00471901">
              <w:rPr>
                <w:noProof/>
                <w:webHidden/>
              </w:rPr>
              <w:fldChar w:fldCharType="end"/>
            </w:r>
          </w:hyperlink>
        </w:p>
        <w:p w14:paraId="0CFAB0BE" w14:textId="6FCA721F" w:rsidR="00471901" w:rsidRDefault="00581F05">
          <w:pPr>
            <w:pStyle w:val="TM3"/>
            <w:tabs>
              <w:tab w:val="right" w:leader="dot" w:pos="9062"/>
            </w:tabs>
            <w:rPr>
              <w:rFonts w:asciiTheme="minorHAnsi" w:eastAsiaTheme="minorEastAsia" w:hAnsiTheme="minorHAnsi"/>
              <w:noProof/>
              <w:sz w:val="24"/>
              <w:szCs w:val="24"/>
              <w:lang w:eastAsia="fr-FR"/>
            </w:rPr>
          </w:pPr>
          <w:hyperlink w:anchor="_Toc219712899" w:history="1">
            <w:r w:rsidR="00471901" w:rsidRPr="00487978">
              <w:rPr>
                <w:rStyle w:val="Lienhypertexte"/>
                <w:noProof/>
              </w:rPr>
              <w:t>8.1.3 Regroupement de données</w:t>
            </w:r>
            <w:r w:rsidR="00471901">
              <w:rPr>
                <w:noProof/>
                <w:webHidden/>
              </w:rPr>
              <w:tab/>
            </w:r>
            <w:r w:rsidR="00471901">
              <w:rPr>
                <w:noProof/>
                <w:webHidden/>
              </w:rPr>
              <w:fldChar w:fldCharType="begin"/>
            </w:r>
            <w:r w:rsidR="00471901">
              <w:rPr>
                <w:noProof/>
                <w:webHidden/>
              </w:rPr>
              <w:instrText xml:space="preserve"> PAGEREF _Toc219712899 \h </w:instrText>
            </w:r>
            <w:r w:rsidR="00471901">
              <w:rPr>
                <w:noProof/>
                <w:webHidden/>
              </w:rPr>
            </w:r>
            <w:r w:rsidR="00471901">
              <w:rPr>
                <w:noProof/>
                <w:webHidden/>
              </w:rPr>
              <w:fldChar w:fldCharType="separate"/>
            </w:r>
            <w:r w:rsidR="00471901">
              <w:rPr>
                <w:noProof/>
                <w:webHidden/>
              </w:rPr>
              <w:t>31</w:t>
            </w:r>
            <w:r w:rsidR="00471901">
              <w:rPr>
                <w:noProof/>
                <w:webHidden/>
              </w:rPr>
              <w:fldChar w:fldCharType="end"/>
            </w:r>
          </w:hyperlink>
        </w:p>
        <w:p w14:paraId="085B11A3" w14:textId="545D7104" w:rsidR="00471901" w:rsidRDefault="00581F05">
          <w:pPr>
            <w:pStyle w:val="TM3"/>
            <w:tabs>
              <w:tab w:val="right" w:leader="dot" w:pos="9062"/>
            </w:tabs>
            <w:rPr>
              <w:rFonts w:asciiTheme="minorHAnsi" w:eastAsiaTheme="minorEastAsia" w:hAnsiTheme="minorHAnsi"/>
              <w:noProof/>
              <w:sz w:val="24"/>
              <w:szCs w:val="24"/>
              <w:lang w:eastAsia="fr-FR"/>
            </w:rPr>
          </w:pPr>
          <w:hyperlink w:anchor="_Toc219712900" w:history="1">
            <w:r w:rsidR="00471901" w:rsidRPr="00487978">
              <w:rPr>
                <w:rStyle w:val="Lienhypertexte"/>
                <w:noProof/>
              </w:rPr>
              <w:t>8.1.4 Alignements attendus via la brique ETL</w:t>
            </w:r>
            <w:r w:rsidR="00471901">
              <w:rPr>
                <w:noProof/>
                <w:webHidden/>
              </w:rPr>
              <w:tab/>
            </w:r>
            <w:r w:rsidR="00471901">
              <w:rPr>
                <w:noProof/>
                <w:webHidden/>
              </w:rPr>
              <w:fldChar w:fldCharType="begin"/>
            </w:r>
            <w:r w:rsidR="00471901">
              <w:rPr>
                <w:noProof/>
                <w:webHidden/>
              </w:rPr>
              <w:instrText xml:space="preserve"> PAGEREF _Toc219712900 \h </w:instrText>
            </w:r>
            <w:r w:rsidR="00471901">
              <w:rPr>
                <w:noProof/>
                <w:webHidden/>
              </w:rPr>
            </w:r>
            <w:r w:rsidR="00471901">
              <w:rPr>
                <w:noProof/>
                <w:webHidden/>
              </w:rPr>
              <w:fldChar w:fldCharType="separate"/>
            </w:r>
            <w:r w:rsidR="00471901">
              <w:rPr>
                <w:noProof/>
                <w:webHidden/>
              </w:rPr>
              <w:t>31</w:t>
            </w:r>
            <w:r w:rsidR="00471901">
              <w:rPr>
                <w:noProof/>
                <w:webHidden/>
              </w:rPr>
              <w:fldChar w:fldCharType="end"/>
            </w:r>
          </w:hyperlink>
        </w:p>
        <w:p w14:paraId="28C05EED" w14:textId="76E02E87" w:rsidR="00471901" w:rsidRDefault="00581F05">
          <w:pPr>
            <w:pStyle w:val="TM2"/>
            <w:rPr>
              <w:rFonts w:asciiTheme="minorHAnsi" w:eastAsiaTheme="minorEastAsia" w:hAnsiTheme="minorHAnsi"/>
              <w:sz w:val="24"/>
              <w:szCs w:val="24"/>
              <w:lang w:eastAsia="fr-FR"/>
            </w:rPr>
          </w:pPr>
          <w:hyperlink w:anchor="_Toc219712901" w:history="1">
            <w:r w:rsidR="00471901" w:rsidRPr="00487978">
              <w:rPr>
                <w:rStyle w:val="Lienhypertexte"/>
              </w:rPr>
              <w:t>8.2</w:t>
            </w:r>
            <w:r w:rsidR="00471901">
              <w:rPr>
                <w:rFonts w:asciiTheme="minorHAnsi" w:eastAsiaTheme="minorEastAsia" w:hAnsiTheme="minorHAnsi"/>
                <w:sz w:val="24"/>
                <w:szCs w:val="24"/>
                <w:lang w:eastAsia="fr-FR"/>
              </w:rPr>
              <w:tab/>
            </w:r>
            <w:r w:rsidR="00471901" w:rsidRPr="00487978">
              <w:rPr>
                <w:rStyle w:val="Lienhypertexte"/>
              </w:rPr>
              <w:t>Design graphique et conception UX / UI du portail du Centre</w:t>
            </w:r>
            <w:r w:rsidR="00471901">
              <w:rPr>
                <w:webHidden/>
              </w:rPr>
              <w:tab/>
            </w:r>
            <w:r w:rsidR="00471901">
              <w:rPr>
                <w:webHidden/>
              </w:rPr>
              <w:fldChar w:fldCharType="begin"/>
            </w:r>
            <w:r w:rsidR="00471901">
              <w:rPr>
                <w:webHidden/>
              </w:rPr>
              <w:instrText xml:space="preserve"> PAGEREF _Toc219712901 \h </w:instrText>
            </w:r>
            <w:r w:rsidR="00471901">
              <w:rPr>
                <w:webHidden/>
              </w:rPr>
            </w:r>
            <w:r w:rsidR="00471901">
              <w:rPr>
                <w:webHidden/>
              </w:rPr>
              <w:fldChar w:fldCharType="separate"/>
            </w:r>
            <w:r w:rsidR="00471901">
              <w:rPr>
                <w:webHidden/>
              </w:rPr>
              <w:t>33</w:t>
            </w:r>
            <w:r w:rsidR="00471901">
              <w:rPr>
                <w:webHidden/>
              </w:rPr>
              <w:fldChar w:fldCharType="end"/>
            </w:r>
          </w:hyperlink>
        </w:p>
        <w:p w14:paraId="7706733A" w14:textId="0CF945AD" w:rsidR="00471901" w:rsidRDefault="00581F05">
          <w:pPr>
            <w:pStyle w:val="TM3"/>
            <w:tabs>
              <w:tab w:val="right" w:leader="dot" w:pos="9062"/>
            </w:tabs>
            <w:rPr>
              <w:rFonts w:asciiTheme="minorHAnsi" w:eastAsiaTheme="minorEastAsia" w:hAnsiTheme="minorHAnsi"/>
              <w:noProof/>
              <w:sz w:val="24"/>
              <w:szCs w:val="24"/>
              <w:lang w:eastAsia="fr-FR"/>
            </w:rPr>
          </w:pPr>
          <w:hyperlink w:anchor="_Toc219712902" w:history="1">
            <w:r w:rsidR="00471901" w:rsidRPr="00487978">
              <w:rPr>
                <w:rStyle w:val="Lienhypertexte"/>
                <w:noProof/>
              </w:rPr>
              <w:t>8.2.1 Conception de la charte graphique du portail du Centre</w:t>
            </w:r>
            <w:r w:rsidR="00471901">
              <w:rPr>
                <w:noProof/>
                <w:webHidden/>
              </w:rPr>
              <w:tab/>
            </w:r>
            <w:r w:rsidR="00471901">
              <w:rPr>
                <w:noProof/>
                <w:webHidden/>
              </w:rPr>
              <w:fldChar w:fldCharType="begin"/>
            </w:r>
            <w:r w:rsidR="00471901">
              <w:rPr>
                <w:noProof/>
                <w:webHidden/>
              </w:rPr>
              <w:instrText xml:space="preserve"> PAGEREF _Toc219712902 \h </w:instrText>
            </w:r>
            <w:r w:rsidR="00471901">
              <w:rPr>
                <w:noProof/>
                <w:webHidden/>
              </w:rPr>
            </w:r>
            <w:r w:rsidR="00471901">
              <w:rPr>
                <w:noProof/>
                <w:webHidden/>
              </w:rPr>
              <w:fldChar w:fldCharType="separate"/>
            </w:r>
            <w:r w:rsidR="00471901">
              <w:rPr>
                <w:noProof/>
                <w:webHidden/>
              </w:rPr>
              <w:t>33</w:t>
            </w:r>
            <w:r w:rsidR="00471901">
              <w:rPr>
                <w:noProof/>
                <w:webHidden/>
              </w:rPr>
              <w:fldChar w:fldCharType="end"/>
            </w:r>
          </w:hyperlink>
        </w:p>
        <w:p w14:paraId="4D7F5CB3" w14:textId="68979728" w:rsidR="00471901" w:rsidRDefault="00581F05">
          <w:pPr>
            <w:pStyle w:val="TM3"/>
            <w:tabs>
              <w:tab w:val="right" w:leader="dot" w:pos="9062"/>
            </w:tabs>
            <w:rPr>
              <w:rFonts w:asciiTheme="minorHAnsi" w:eastAsiaTheme="minorEastAsia" w:hAnsiTheme="minorHAnsi"/>
              <w:noProof/>
              <w:sz w:val="24"/>
              <w:szCs w:val="24"/>
              <w:lang w:eastAsia="fr-FR"/>
            </w:rPr>
          </w:pPr>
          <w:hyperlink w:anchor="_Toc219712903" w:history="1">
            <w:r w:rsidR="00471901" w:rsidRPr="00487978">
              <w:rPr>
                <w:rStyle w:val="Lienhypertexte"/>
                <w:noProof/>
              </w:rPr>
              <w:t>8.2.2 Définition de l’expérience utilisateur</w:t>
            </w:r>
            <w:r w:rsidR="00471901">
              <w:rPr>
                <w:noProof/>
                <w:webHidden/>
              </w:rPr>
              <w:tab/>
            </w:r>
            <w:r w:rsidR="00471901">
              <w:rPr>
                <w:noProof/>
                <w:webHidden/>
              </w:rPr>
              <w:fldChar w:fldCharType="begin"/>
            </w:r>
            <w:r w:rsidR="00471901">
              <w:rPr>
                <w:noProof/>
                <w:webHidden/>
              </w:rPr>
              <w:instrText xml:space="preserve"> PAGEREF _Toc219712903 \h </w:instrText>
            </w:r>
            <w:r w:rsidR="00471901">
              <w:rPr>
                <w:noProof/>
                <w:webHidden/>
              </w:rPr>
            </w:r>
            <w:r w:rsidR="00471901">
              <w:rPr>
                <w:noProof/>
                <w:webHidden/>
              </w:rPr>
              <w:fldChar w:fldCharType="separate"/>
            </w:r>
            <w:r w:rsidR="00471901">
              <w:rPr>
                <w:noProof/>
                <w:webHidden/>
              </w:rPr>
              <w:t>33</w:t>
            </w:r>
            <w:r w:rsidR="00471901">
              <w:rPr>
                <w:noProof/>
                <w:webHidden/>
              </w:rPr>
              <w:fldChar w:fldCharType="end"/>
            </w:r>
          </w:hyperlink>
        </w:p>
        <w:p w14:paraId="2A1416C5" w14:textId="7169DF53" w:rsidR="00471901" w:rsidRDefault="00581F05">
          <w:pPr>
            <w:pStyle w:val="TM3"/>
            <w:tabs>
              <w:tab w:val="right" w:leader="dot" w:pos="9062"/>
            </w:tabs>
            <w:rPr>
              <w:rFonts w:asciiTheme="minorHAnsi" w:eastAsiaTheme="minorEastAsia" w:hAnsiTheme="minorHAnsi"/>
              <w:noProof/>
              <w:sz w:val="24"/>
              <w:szCs w:val="24"/>
              <w:lang w:eastAsia="fr-FR"/>
            </w:rPr>
          </w:pPr>
          <w:hyperlink w:anchor="_Toc219712904" w:history="1">
            <w:r w:rsidR="00471901" w:rsidRPr="00487978">
              <w:rPr>
                <w:rStyle w:val="Lienhypertexte"/>
                <w:noProof/>
              </w:rPr>
              <w:t>8.2.3 Design des interfaces</w:t>
            </w:r>
            <w:r w:rsidR="00471901">
              <w:rPr>
                <w:noProof/>
                <w:webHidden/>
              </w:rPr>
              <w:tab/>
            </w:r>
            <w:r w:rsidR="00471901">
              <w:rPr>
                <w:noProof/>
                <w:webHidden/>
              </w:rPr>
              <w:fldChar w:fldCharType="begin"/>
            </w:r>
            <w:r w:rsidR="00471901">
              <w:rPr>
                <w:noProof/>
                <w:webHidden/>
              </w:rPr>
              <w:instrText xml:space="preserve"> PAGEREF _Toc219712904 \h </w:instrText>
            </w:r>
            <w:r w:rsidR="00471901">
              <w:rPr>
                <w:noProof/>
                <w:webHidden/>
              </w:rPr>
            </w:r>
            <w:r w:rsidR="00471901">
              <w:rPr>
                <w:noProof/>
                <w:webHidden/>
              </w:rPr>
              <w:fldChar w:fldCharType="separate"/>
            </w:r>
            <w:r w:rsidR="00471901">
              <w:rPr>
                <w:noProof/>
                <w:webHidden/>
              </w:rPr>
              <w:t>34</w:t>
            </w:r>
            <w:r w:rsidR="00471901">
              <w:rPr>
                <w:noProof/>
                <w:webHidden/>
              </w:rPr>
              <w:fldChar w:fldCharType="end"/>
            </w:r>
          </w:hyperlink>
        </w:p>
        <w:p w14:paraId="5FBA51F1" w14:textId="4FC6E6DF" w:rsidR="00471901" w:rsidRDefault="00581F05">
          <w:pPr>
            <w:pStyle w:val="TM3"/>
            <w:tabs>
              <w:tab w:val="right" w:leader="dot" w:pos="9062"/>
            </w:tabs>
            <w:rPr>
              <w:rFonts w:asciiTheme="minorHAnsi" w:eastAsiaTheme="minorEastAsia" w:hAnsiTheme="minorHAnsi"/>
              <w:noProof/>
              <w:sz w:val="24"/>
              <w:szCs w:val="24"/>
              <w:lang w:eastAsia="fr-FR"/>
            </w:rPr>
          </w:pPr>
          <w:hyperlink w:anchor="_Toc219712905" w:history="1">
            <w:r w:rsidR="00471901" w:rsidRPr="00487978">
              <w:rPr>
                <w:rStyle w:val="Lienhypertexte"/>
                <w:noProof/>
              </w:rPr>
              <w:t>8.2.4 Mise en accessibilité</w:t>
            </w:r>
            <w:r w:rsidR="00471901">
              <w:rPr>
                <w:noProof/>
                <w:webHidden/>
              </w:rPr>
              <w:tab/>
            </w:r>
            <w:r w:rsidR="00471901">
              <w:rPr>
                <w:noProof/>
                <w:webHidden/>
              </w:rPr>
              <w:fldChar w:fldCharType="begin"/>
            </w:r>
            <w:r w:rsidR="00471901">
              <w:rPr>
                <w:noProof/>
                <w:webHidden/>
              </w:rPr>
              <w:instrText xml:space="preserve"> PAGEREF _Toc219712905 \h </w:instrText>
            </w:r>
            <w:r w:rsidR="00471901">
              <w:rPr>
                <w:noProof/>
                <w:webHidden/>
              </w:rPr>
            </w:r>
            <w:r w:rsidR="00471901">
              <w:rPr>
                <w:noProof/>
                <w:webHidden/>
              </w:rPr>
              <w:fldChar w:fldCharType="separate"/>
            </w:r>
            <w:r w:rsidR="00471901">
              <w:rPr>
                <w:noProof/>
                <w:webHidden/>
              </w:rPr>
              <w:t>36</w:t>
            </w:r>
            <w:r w:rsidR="00471901">
              <w:rPr>
                <w:noProof/>
                <w:webHidden/>
              </w:rPr>
              <w:fldChar w:fldCharType="end"/>
            </w:r>
          </w:hyperlink>
        </w:p>
        <w:p w14:paraId="09E6643E" w14:textId="70D2C6EC" w:rsidR="00471901" w:rsidRDefault="00581F05">
          <w:pPr>
            <w:pStyle w:val="TM2"/>
            <w:rPr>
              <w:rFonts w:asciiTheme="minorHAnsi" w:eastAsiaTheme="minorEastAsia" w:hAnsiTheme="minorHAnsi"/>
              <w:sz w:val="24"/>
              <w:szCs w:val="24"/>
              <w:lang w:eastAsia="fr-FR"/>
            </w:rPr>
          </w:pPr>
          <w:hyperlink w:anchor="_Toc219712906" w:history="1">
            <w:r w:rsidR="00471901" w:rsidRPr="00487978">
              <w:rPr>
                <w:rStyle w:val="Lienhypertexte"/>
                <w:i/>
                <w:iCs/>
              </w:rPr>
              <w:t>8.3</w:t>
            </w:r>
            <w:r w:rsidR="00471901">
              <w:rPr>
                <w:rFonts w:asciiTheme="minorHAnsi" w:eastAsiaTheme="minorEastAsia" w:hAnsiTheme="minorHAnsi"/>
                <w:sz w:val="24"/>
                <w:szCs w:val="24"/>
                <w:lang w:eastAsia="fr-FR"/>
              </w:rPr>
              <w:tab/>
            </w:r>
            <w:r w:rsidR="00471901" w:rsidRPr="00487978">
              <w:rPr>
                <w:rStyle w:val="Lienhypertexte"/>
              </w:rPr>
              <w:t xml:space="preserve">Développement fonctionnel et technique du portail du Centre en </w:t>
            </w:r>
            <w:r w:rsidR="00471901" w:rsidRPr="00487978">
              <w:rPr>
                <w:rStyle w:val="Lienhypertexte"/>
                <w:i/>
                <w:iCs/>
              </w:rPr>
              <w:t>front-end</w:t>
            </w:r>
            <w:r w:rsidR="00471901" w:rsidRPr="00487978">
              <w:rPr>
                <w:rStyle w:val="Lienhypertexte"/>
              </w:rPr>
              <w:t xml:space="preserve"> et </w:t>
            </w:r>
            <w:r w:rsidR="00471901" w:rsidRPr="00487978">
              <w:rPr>
                <w:rStyle w:val="Lienhypertexte"/>
                <w:i/>
                <w:iCs/>
              </w:rPr>
              <w:t>back-end</w:t>
            </w:r>
            <w:r w:rsidR="00471901">
              <w:rPr>
                <w:webHidden/>
              </w:rPr>
              <w:tab/>
            </w:r>
            <w:r w:rsidR="00471901">
              <w:rPr>
                <w:webHidden/>
              </w:rPr>
              <w:fldChar w:fldCharType="begin"/>
            </w:r>
            <w:r w:rsidR="00471901">
              <w:rPr>
                <w:webHidden/>
              </w:rPr>
              <w:instrText xml:space="preserve"> PAGEREF _Toc219712906 \h </w:instrText>
            </w:r>
            <w:r w:rsidR="00471901">
              <w:rPr>
                <w:webHidden/>
              </w:rPr>
            </w:r>
            <w:r w:rsidR="00471901">
              <w:rPr>
                <w:webHidden/>
              </w:rPr>
              <w:fldChar w:fldCharType="separate"/>
            </w:r>
            <w:r w:rsidR="00471901">
              <w:rPr>
                <w:webHidden/>
              </w:rPr>
              <w:t>36</w:t>
            </w:r>
            <w:r w:rsidR="00471901">
              <w:rPr>
                <w:webHidden/>
              </w:rPr>
              <w:fldChar w:fldCharType="end"/>
            </w:r>
          </w:hyperlink>
        </w:p>
        <w:p w14:paraId="66A06242" w14:textId="121A0BF2" w:rsidR="00471901" w:rsidRDefault="00581F05">
          <w:pPr>
            <w:pStyle w:val="TM3"/>
            <w:tabs>
              <w:tab w:val="right" w:leader="dot" w:pos="9062"/>
            </w:tabs>
            <w:rPr>
              <w:rFonts w:asciiTheme="minorHAnsi" w:eastAsiaTheme="minorEastAsia" w:hAnsiTheme="minorHAnsi"/>
              <w:noProof/>
              <w:sz w:val="24"/>
              <w:szCs w:val="24"/>
              <w:lang w:eastAsia="fr-FR"/>
            </w:rPr>
          </w:pPr>
          <w:hyperlink w:anchor="_Toc219712907" w:history="1">
            <w:r w:rsidR="00471901" w:rsidRPr="00487978">
              <w:rPr>
                <w:rStyle w:val="Lienhypertexte"/>
                <w:noProof/>
              </w:rPr>
              <w:t>8.3.1 Exigences en front-end</w:t>
            </w:r>
            <w:r w:rsidR="00471901">
              <w:rPr>
                <w:noProof/>
                <w:webHidden/>
              </w:rPr>
              <w:tab/>
            </w:r>
            <w:r w:rsidR="00471901">
              <w:rPr>
                <w:noProof/>
                <w:webHidden/>
              </w:rPr>
              <w:fldChar w:fldCharType="begin"/>
            </w:r>
            <w:r w:rsidR="00471901">
              <w:rPr>
                <w:noProof/>
                <w:webHidden/>
              </w:rPr>
              <w:instrText xml:space="preserve"> PAGEREF _Toc219712907 \h </w:instrText>
            </w:r>
            <w:r w:rsidR="00471901">
              <w:rPr>
                <w:noProof/>
                <w:webHidden/>
              </w:rPr>
            </w:r>
            <w:r w:rsidR="00471901">
              <w:rPr>
                <w:noProof/>
                <w:webHidden/>
              </w:rPr>
              <w:fldChar w:fldCharType="separate"/>
            </w:r>
            <w:r w:rsidR="00471901">
              <w:rPr>
                <w:noProof/>
                <w:webHidden/>
              </w:rPr>
              <w:t>36</w:t>
            </w:r>
            <w:r w:rsidR="00471901">
              <w:rPr>
                <w:noProof/>
                <w:webHidden/>
              </w:rPr>
              <w:fldChar w:fldCharType="end"/>
            </w:r>
          </w:hyperlink>
        </w:p>
        <w:p w14:paraId="31E65F9C" w14:textId="65E4CEB7" w:rsidR="00471901" w:rsidRDefault="00581F05">
          <w:pPr>
            <w:pStyle w:val="TM3"/>
            <w:tabs>
              <w:tab w:val="right" w:leader="dot" w:pos="9062"/>
            </w:tabs>
            <w:rPr>
              <w:rFonts w:asciiTheme="minorHAnsi" w:eastAsiaTheme="minorEastAsia" w:hAnsiTheme="minorHAnsi"/>
              <w:noProof/>
              <w:sz w:val="24"/>
              <w:szCs w:val="24"/>
              <w:lang w:eastAsia="fr-FR"/>
            </w:rPr>
          </w:pPr>
          <w:hyperlink w:anchor="_Toc219712908" w:history="1">
            <w:r w:rsidR="00471901" w:rsidRPr="00487978">
              <w:rPr>
                <w:rStyle w:val="Lienhypertexte"/>
                <w:noProof/>
              </w:rPr>
              <w:t>8.3.2 Exigences en back-end</w:t>
            </w:r>
            <w:r w:rsidR="00471901">
              <w:rPr>
                <w:noProof/>
                <w:webHidden/>
              </w:rPr>
              <w:tab/>
            </w:r>
            <w:r w:rsidR="00471901">
              <w:rPr>
                <w:noProof/>
                <w:webHidden/>
              </w:rPr>
              <w:fldChar w:fldCharType="begin"/>
            </w:r>
            <w:r w:rsidR="00471901">
              <w:rPr>
                <w:noProof/>
                <w:webHidden/>
              </w:rPr>
              <w:instrText xml:space="preserve"> PAGEREF _Toc219712908 \h </w:instrText>
            </w:r>
            <w:r w:rsidR="00471901">
              <w:rPr>
                <w:noProof/>
                <w:webHidden/>
              </w:rPr>
            </w:r>
            <w:r w:rsidR="00471901">
              <w:rPr>
                <w:noProof/>
                <w:webHidden/>
              </w:rPr>
              <w:fldChar w:fldCharType="separate"/>
            </w:r>
            <w:r w:rsidR="00471901">
              <w:rPr>
                <w:noProof/>
                <w:webHidden/>
              </w:rPr>
              <w:t>42</w:t>
            </w:r>
            <w:r w:rsidR="00471901">
              <w:rPr>
                <w:noProof/>
                <w:webHidden/>
              </w:rPr>
              <w:fldChar w:fldCharType="end"/>
            </w:r>
          </w:hyperlink>
        </w:p>
        <w:p w14:paraId="6DEEB125" w14:textId="1341974C" w:rsidR="00471901" w:rsidRDefault="00581F05">
          <w:pPr>
            <w:pStyle w:val="TM1"/>
            <w:rPr>
              <w:rFonts w:asciiTheme="minorHAnsi" w:eastAsiaTheme="minorEastAsia" w:hAnsiTheme="minorHAnsi"/>
              <w:noProof/>
              <w:sz w:val="24"/>
              <w:szCs w:val="24"/>
              <w:lang w:eastAsia="fr-FR"/>
            </w:rPr>
          </w:pPr>
          <w:hyperlink w:anchor="_Toc219712909" w:history="1">
            <w:r w:rsidR="00471901" w:rsidRPr="00487978">
              <w:rPr>
                <w:rStyle w:val="Lienhypertexte"/>
                <w:noProof/>
              </w:rPr>
              <w:t>9.</w:t>
            </w:r>
            <w:r w:rsidR="00471901">
              <w:rPr>
                <w:rFonts w:asciiTheme="minorHAnsi" w:eastAsiaTheme="minorEastAsia" w:hAnsiTheme="minorHAnsi"/>
                <w:noProof/>
                <w:sz w:val="24"/>
                <w:szCs w:val="24"/>
                <w:lang w:eastAsia="fr-FR"/>
              </w:rPr>
              <w:tab/>
            </w:r>
            <w:r w:rsidR="00471901" w:rsidRPr="00487978">
              <w:rPr>
                <w:rStyle w:val="Lienhypertexte"/>
                <w:noProof/>
              </w:rPr>
              <w:t>Autres exigences transverses</w:t>
            </w:r>
            <w:r w:rsidR="00471901">
              <w:rPr>
                <w:noProof/>
                <w:webHidden/>
              </w:rPr>
              <w:tab/>
            </w:r>
            <w:r w:rsidR="00471901">
              <w:rPr>
                <w:noProof/>
                <w:webHidden/>
              </w:rPr>
              <w:fldChar w:fldCharType="begin"/>
            </w:r>
            <w:r w:rsidR="00471901">
              <w:rPr>
                <w:noProof/>
                <w:webHidden/>
              </w:rPr>
              <w:instrText xml:space="preserve"> PAGEREF _Toc219712909 \h </w:instrText>
            </w:r>
            <w:r w:rsidR="00471901">
              <w:rPr>
                <w:noProof/>
                <w:webHidden/>
              </w:rPr>
            </w:r>
            <w:r w:rsidR="00471901">
              <w:rPr>
                <w:noProof/>
                <w:webHidden/>
              </w:rPr>
              <w:fldChar w:fldCharType="separate"/>
            </w:r>
            <w:r w:rsidR="00471901">
              <w:rPr>
                <w:noProof/>
                <w:webHidden/>
              </w:rPr>
              <w:t>44</w:t>
            </w:r>
            <w:r w:rsidR="00471901">
              <w:rPr>
                <w:noProof/>
                <w:webHidden/>
              </w:rPr>
              <w:fldChar w:fldCharType="end"/>
            </w:r>
          </w:hyperlink>
        </w:p>
        <w:p w14:paraId="790ED199" w14:textId="3D6E028C" w:rsidR="00471901" w:rsidRDefault="00581F05">
          <w:pPr>
            <w:pStyle w:val="TM2"/>
            <w:rPr>
              <w:rFonts w:asciiTheme="minorHAnsi" w:eastAsiaTheme="minorEastAsia" w:hAnsiTheme="minorHAnsi"/>
              <w:sz w:val="24"/>
              <w:szCs w:val="24"/>
              <w:lang w:eastAsia="fr-FR"/>
            </w:rPr>
          </w:pPr>
          <w:hyperlink w:anchor="_Toc219712910" w:history="1">
            <w:r w:rsidR="00471901" w:rsidRPr="00487978">
              <w:rPr>
                <w:rStyle w:val="Lienhypertexte"/>
              </w:rPr>
              <w:t>9.1</w:t>
            </w:r>
            <w:r w:rsidR="00471901">
              <w:rPr>
                <w:rFonts w:asciiTheme="minorHAnsi" w:eastAsiaTheme="minorEastAsia" w:hAnsiTheme="minorHAnsi"/>
                <w:sz w:val="24"/>
                <w:szCs w:val="24"/>
                <w:lang w:eastAsia="fr-FR"/>
              </w:rPr>
              <w:tab/>
            </w:r>
            <w:r w:rsidR="00471901" w:rsidRPr="00487978">
              <w:rPr>
                <w:rStyle w:val="Lienhypertexte"/>
              </w:rPr>
              <w:t>Mise à jour des données</w:t>
            </w:r>
            <w:r w:rsidR="00471901">
              <w:rPr>
                <w:webHidden/>
              </w:rPr>
              <w:tab/>
            </w:r>
            <w:r w:rsidR="00471901">
              <w:rPr>
                <w:webHidden/>
              </w:rPr>
              <w:fldChar w:fldCharType="begin"/>
            </w:r>
            <w:r w:rsidR="00471901">
              <w:rPr>
                <w:webHidden/>
              </w:rPr>
              <w:instrText xml:space="preserve"> PAGEREF _Toc219712910 \h </w:instrText>
            </w:r>
            <w:r w:rsidR="00471901">
              <w:rPr>
                <w:webHidden/>
              </w:rPr>
            </w:r>
            <w:r w:rsidR="00471901">
              <w:rPr>
                <w:webHidden/>
              </w:rPr>
              <w:fldChar w:fldCharType="separate"/>
            </w:r>
            <w:r w:rsidR="00471901">
              <w:rPr>
                <w:webHidden/>
              </w:rPr>
              <w:t>44</w:t>
            </w:r>
            <w:r w:rsidR="00471901">
              <w:rPr>
                <w:webHidden/>
              </w:rPr>
              <w:fldChar w:fldCharType="end"/>
            </w:r>
          </w:hyperlink>
        </w:p>
        <w:p w14:paraId="488BCFD8" w14:textId="6DAC1039"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911" w:history="1">
            <w:r w:rsidR="00471901" w:rsidRPr="00487978">
              <w:rPr>
                <w:rStyle w:val="Lienhypertexte"/>
                <w:noProof/>
              </w:rPr>
              <w:t>9.1.1</w:t>
            </w:r>
            <w:r w:rsidR="00471901">
              <w:rPr>
                <w:rFonts w:asciiTheme="minorHAnsi" w:eastAsiaTheme="minorEastAsia" w:hAnsiTheme="minorHAnsi"/>
                <w:noProof/>
                <w:sz w:val="24"/>
                <w:szCs w:val="24"/>
                <w:lang w:eastAsia="fr-FR"/>
              </w:rPr>
              <w:tab/>
            </w:r>
            <w:r w:rsidR="00471901" w:rsidRPr="00487978">
              <w:rPr>
                <w:rStyle w:val="Lienhypertexte"/>
                <w:noProof/>
              </w:rPr>
              <w:t>Mise à jour de l'entrepôt de données et ETL</w:t>
            </w:r>
            <w:r w:rsidR="00471901">
              <w:rPr>
                <w:noProof/>
                <w:webHidden/>
              </w:rPr>
              <w:tab/>
            </w:r>
            <w:r w:rsidR="00471901">
              <w:rPr>
                <w:noProof/>
                <w:webHidden/>
              </w:rPr>
              <w:fldChar w:fldCharType="begin"/>
            </w:r>
            <w:r w:rsidR="00471901">
              <w:rPr>
                <w:noProof/>
                <w:webHidden/>
              </w:rPr>
              <w:instrText xml:space="preserve"> PAGEREF _Toc219712911 \h </w:instrText>
            </w:r>
            <w:r w:rsidR="00471901">
              <w:rPr>
                <w:noProof/>
                <w:webHidden/>
              </w:rPr>
            </w:r>
            <w:r w:rsidR="00471901">
              <w:rPr>
                <w:noProof/>
                <w:webHidden/>
              </w:rPr>
              <w:fldChar w:fldCharType="separate"/>
            </w:r>
            <w:r w:rsidR="00471901">
              <w:rPr>
                <w:noProof/>
                <w:webHidden/>
              </w:rPr>
              <w:t>44</w:t>
            </w:r>
            <w:r w:rsidR="00471901">
              <w:rPr>
                <w:noProof/>
                <w:webHidden/>
              </w:rPr>
              <w:fldChar w:fldCharType="end"/>
            </w:r>
          </w:hyperlink>
        </w:p>
        <w:p w14:paraId="36B175A6" w14:textId="344E3DAC"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912" w:history="1">
            <w:r w:rsidR="00471901" w:rsidRPr="00487978">
              <w:rPr>
                <w:rStyle w:val="Lienhypertexte"/>
                <w:noProof/>
              </w:rPr>
              <w:t>9.1.2</w:t>
            </w:r>
            <w:r w:rsidR="00471901">
              <w:rPr>
                <w:rFonts w:asciiTheme="minorHAnsi" w:eastAsiaTheme="minorEastAsia" w:hAnsiTheme="minorHAnsi"/>
                <w:noProof/>
                <w:sz w:val="24"/>
                <w:szCs w:val="24"/>
                <w:lang w:eastAsia="fr-FR"/>
              </w:rPr>
              <w:tab/>
            </w:r>
            <w:r w:rsidR="00471901" w:rsidRPr="00487978">
              <w:rPr>
                <w:rStyle w:val="Lienhypertexte"/>
                <w:noProof/>
              </w:rPr>
              <w:t>Mise à jour du portail</w:t>
            </w:r>
            <w:r w:rsidR="00471901">
              <w:rPr>
                <w:noProof/>
                <w:webHidden/>
              </w:rPr>
              <w:tab/>
            </w:r>
            <w:r w:rsidR="00471901">
              <w:rPr>
                <w:noProof/>
                <w:webHidden/>
              </w:rPr>
              <w:fldChar w:fldCharType="begin"/>
            </w:r>
            <w:r w:rsidR="00471901">
              <w:rPr>
                <w:noProof/>
                <w:webHidden/>
              </w:rPr>
              <w:instrText xml:space="preserve"> PAGEREF _Toc219712912 \h </w:instrText>
            </w:r>
            <w:r w:rsidR="00471901">
              <w:rPr>
                <w:noProof/>
                <w:webHidden/>
              </w:rPr>
            </w:r>
            <w:r w:rsidR="00471901">
              <w:rPr>
                <w:noProof/>
                <w:webHidden/>
              </w:rPr>
              <w:fldChar w:fldCharType="separate"/>
            </w:r>
            <w:r w:rsidR="00471901">
              <w:rPr>
                <w:noProof/>
                <w:webHidden/>
              </w:rPr>
              <w:t>45</w:t>
            </w:r>
            <w:r w:rsidR="00471901">
              <w:rPr>
                <w:noProof/>
                <w:webHidden/>
              </w:rPr>
              <w:fldChar w:fldCharType="end"/>
            </w:r>
          </w:hyperlink>
        </w:p>
        <w:p w14:paraId="50FB3586" w14:textId="08D463CC" w:rsidR="00471901" w:rsidRDefault="00581F05">
          <w:pPr>
            <w:pStyle w:val="TM2"/>
            <w:rPr>
              <w:rFonts w:asciiTheme="minorHAnsi" w:eastAsiaTheme="minorEastAsia" w:hAnsiTheme="minorHAnsi"/>
              <w:sz w:val="24"/>
              <w:szCs w:val="24"/>
              <w:lang w:eastAsia="fr-FR"/>
            </w:rPr>
          </w:pPr>
          <w:hyperlink w:anchor="_Toc219712913" w:history="1">
            <w:r w:rsidR="00471901" w:rsidRPr="00487978">
              <w:rPr>
                <w:rStyle w:val="Lienhypertexte"/>
              </w:rPr>
              <w:t>9.2</w:t>
            </w:r>
            <w:r w:rsidR="00471901">
              <w:rPr>
                <w:rFonts w:asciiTheme="minorHAnsi" w:eastAsiaTheme="minorEastAsia" w:hAnsiTheme="minorHAnsi"/>
                <w:sz w:val="24"/>
                <w:szCs w:val="24"/>
                <w:lang w:eastAsia="fr-FR"/>
              </w:rPr>
              <w:tab/>
            </w:r>
            <w:r w:rsidR="00471901" w:rsidRPr="00487978">
              <w:rPr>
                <w:rStyle w:val="Lienhypertexte"/>
              </w:rPr>
              <w:t>Maintenance corrective et adaptative, et hébergement du portail du Centre et de l'entrepôt des données</w:t>
            </w:r>
            <w:r w:rsidR="00471901">
              <w:rPr>
                <w:webHidden/>
              </w:rPr>
              <w:tab/>
            </w:r>
            <w:r w:rsidR="00471901">
              <w:rPr>
                <w:webHidden/>
              </w:rPr>
              <w:fldChar w:fldCharType="begin"/>
            </w:r>
            <w:r w:rsidR="00471901">
              <w:rPr>
                <w:webHidden/>
              </w:rPr>
              <w:instrText xml:space="preserve"> PAGEREF _Toc219712913 \h </w:instrText>
            </w:r>
            <w:r w:rsidR="00471901">
              <w:rPr>
                <w:webHidden/>
              </w:rPr>
            </w:r>
            <w:r w:rsidR="00471901">
              <w:rPr>
                <w:webHidden/>
              </w:rPr>
              <w:fldChar w:fldCharType="separate"/>
            </w:r>
            <w:r w:rsidR="00471901">
              <w:rPr>
                <w:webHidden/>
              </w:rPr>
              <w:t>45</w:t>
            </w:r>
            <w:r w:rsidR="00471901">
              <w:rPr>
                <w:webHidden/>
              </w:rPr>
              <w:fldChar w:fldCharType="end"/>
            </w:r>
          </w:hyperlink>
        </w:p>
        <w:p w14:paraId="504135D0" w14:textId="7F3CD4CC"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914" w:history="1">
            <w:r w:rsidR="00471901" w:rsidRPr="00487978">
              <w:rPr>
                <w:rStyle w:val="Lienhypertexte"/>
                <w:noProof/>
              </w:rPr>
              <w:t>9.2.1</w:t>
            </w:r>
            <w:r w:rsidR="00471901">
              <w:rPr>
                <w:rFonts w:asciiTheme="minorHAnsi" w:eastAsiaTheme="minorEastAsia" w:hAnsiTheme="minorHAnsi"/>
                <w:noProof/>
                <w:sz w:val="24"/>
                <w:szCs w:val="24"/>
                <w:lang w:eastAsia="fr-FR"/>
              </w:rPr>
              <w:tab/>
            </w:r>
            <w:r w:rsidR="00471901" w:rsidRPr="00487978">
              <w:rPr>
                <w:rStyle w:val="Lienhypertexte"/>
                <w:noProof/>
              </w:rPr>
              <w:t>Hébergement</w:t>
            </w:r>
            <w:r w:rsidR="00471901">
              <w:rPr>
                <w:noProof/>
                <w:webHidden/>
              </w:rPr>
              <w:tab/>
            </w:r>
            <w:r w:rsidR="00471901">
              <w:rPr>
                <w:noProof/>
                <w:webHidden/>
              </w:rPr>
              <w:fldChar w:fldCharType="begin"/>
            </w:r>
            <w:r w:rsidR="00471901">
              <w:rPr>
                <w:noProof/>
                <w:webHidden/>
              </w:rPr>
              <w:instrText xml:space="preserve"> PAGEREF _Toc219712914 \h </w:instrText>
            </w:r>
            <w:r w:rsidR="00471901">
              <w:rPr>
                <w:noProof/>
                <w:webHidden/>
              </w:rPr>
            </w:r>
            <w:r w:rsidR="00471901">
              <w:rPr>
                <w:noProof/>
                <w:webHidden/>
              </w:rPr>
              <w:fldChar w:fldCharType="separate"/>
            </w:r>
            <w:r w:rsidR="00471901">
              <w:rPr>
                <w:noProof/>
                <w:webHidden/>
              </w:rPr>
              <w:t>45</w:t>
            </w:r>
            <w:r w:rsidR="00471901">
              <w:rPr>
                <w:noProof/>
                <w:webHidden/>
              </w:rPr>
              <w:fldChar w:fldCharType="end"/>
            </w:r>
          </w:hyperlink>
        </w:p>
        <w:p w14:paraId="70BA481F" w14:textId="6DFEBFE0"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915" w:history="1">
            <w:r w:rsidR="00471901" w:rsidRPr="00487978">
              <w:rPr>
                <w:rStyle w:val="Lienhypertexte"/>
                <w:noProof/>
              </w:rPr>
              <w:t>9.2.2</w:t>
            </w:r>
            <w:r w:rsidR="00471901">
              <w:rPr>
                <w:rFonts w:asciiTheme="minorHAnsi" w:eastAsiaTheme="minorEastAsia" w:hAnsiTheme="minorHAnsi"/>
                <w:noProof/>
                <w:sz w:val="24"/>
                <w:szCs w:val="24"/>
                <w:lang w:eastAsia="fr-FR"/>
              </w:rPr>
              <w:tab/>
            </w:r>
            <w:r w:rsidR="00471901" w:rsidRPr="00487978">
              <w:rPr>
                <w:rStyle w:val="Lienhypertexte"/>
                <w:noProof/>
              </w:rPr>
              <w:t>Maintenance</w:t>
            </w:r>
            <w:r w:rsidR="00471901">
              <w:rPr>
                <w:noProof/>
                <w:webHidden/>
              </w:rPr>
              <w:tab/>
            </w:r>
            <w:r w:rsidR="00471901">
              <w:rPr>
                <w:noProof/>
                <w:webHidden/>
              </w:rPr>
              <w:fldChar w:fldCharType="begin"/>
            </w:r>
            <w:r w:rsidR="00471901">
              <w:rPr>
                <w:noProof/>
                <w:webHidden/>
              </w:rPr>
              <w:instrText xml:space="preserve"> PAGEREF _Toc219712915 \h </w:instrText>
            </w:r>
            <w:r w:rsidR="00471901">
              <w:rPr>
                <w:noProof/>
                <w:webHidden/>
              </w:rPr>
            </w:r>
            <w:r w:rsidR="00471901">
              <w:rPr>
                <w:noProof/>
                <w:webHidden/>
              </w:rPr>
              <w:fldChar w:fldCharType="separate"/>
            </w:r>
            <w:r w:rsidR="00471901">
              <w:rPr>
                <w:noProof/>
                <w:webHidden/>
              </w:rPr>
              <w:t>46</w:t>
            </w:r>
            <w:r w:rsidR="00471901">
              <w:rPr>
                <w:noProof/>
                <w:webHidden/>
              </w:rPr>
              <w:fldChar w:fldCharType="end"/>
            </w:r>
          </w:hyperlink>
        </w:p>
        <w:p w14:paraId="356DCC1E" w14:textId="5250697B"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916" w:history="1">
            <w:r w:rsidR="00471901" w:rsidRPr="00487978">
              <w:rPr>
                <w:rStyle w:val="Lienhypertexte"/>
                <w:noProof/>
              </w:rPr>
              <w:t>9.2.3</w:t>
            </w:r>
            <w:r w:rsidR="00471901">
              <w:rPr>
                <w:rFonts w:asciiTheme="minorHAnsi" w:eastAsiaTheme="minorEastAsia" w:hAnsiTheme="minorHAnsi"/>
                <w:noProof/>
                <w:sz w:val="24"/>
                <w:szCs w:val="24"/>
                <w:lang w:eastAsia="fr-FR"/>
              </w:rPr>
              <w:tab/>
            </w:r>
            <w:r w:rsidR="00471901" w:rsidRPr="00487978">
              <w:rPr>
                <w:rStyle w:val="Lienhypertexte"/>
                <w:noProof/>
              </w:rPr>
              <w:t>Formations incluses</w:t>
            </w:r>
            <w:r w:rsidR="00471901">
              <w:rPr>
                <w:noProof/>
                <w:webHidden/>
              </w:rPr>
              <w:tab/>
            </w:r>
            <w:r w:rsidR="00471901">
              <w:rPr>
                <w:noProof/>
                <w:webHidden/>
              </w:rPr>
              <w:fldChar w:fldCharType="begin"/>
            </w:r>
            <w:r w:rsidR="00471901">
              <w:rPr>
                <w:noProof/>
                <w:webHidden/>
              </w:rPr>
              <w:instrText xml:space="preserve"> PAGEREF _Toc219712916 \h </w:instrText>
            </w:r>
            <w:r w:rsidR="00471901">
              <w:rPr>
                <w:noProof/>
                <w:webHidden/>
              </w:rPr>
            </w:r>
            <w:r w:rsidR="00471901">
              <w:rPr>
                <w:noProof/>
                <w:webHidden/>
              </w:rPr>
              <w:fldChar w:fldCharType="separate"/>
            </w:r>
            <w:r w:rsidR="00471901">
              <w:rPr>
                <w:noProof/>
                <w:webHidden/>
              </w:rPr>
              <w:t>50</w:t>
            </w:r>
            <w:r w:rsidR="00471901">
              <w:rPr>
                <w:noProof/>
                <w:webHidden/>
              </w:rPr>
              <w:fldChar w:fldCharType="end"/>
            </w:r>
          </w:hyperlink>
        </w:p>
        <w:p w14:paraId="503C624E" w14:textId="6ED5AADC" w:rsidR="00471901" w:rsidRDefault="00581F05">
          <w:pPr>
            <w:pStyle w:val="TM3"/>
            <w:tabs>
              <w:tab w:val="left" w:pos="1100"/>
              <w:tab w:val="right" w:leader="dot" w:pos="9062"/>
            </w:tabs>
            <w:rPr>
              <w:rFonts w:asciiTheme="minorHAnsi" w:eastAsiaTheme="minorEastAsia" w:hAnsiTheme="minorHAnsi"/>
              <w:noProof/>
              <w:sz w:val="24"/>
              <w:szCs w:val="24"/>
              <w:lang w:eastAsia="fr-FR"/>
            </w:rPr>
          </w:pPr>
          <w:hyperlink w:anchor="_Toc219712917" w:history="1">
            <w:r w:rsidR="00471901" w:rsidRPr="00487978">
              <w:rPr>
                <w:rStyle w:val="Lienhypertexte"/>
                <w:noProof/>
              </w:rPr>
              <w:t>9.2.4</w:t>
            </w:r>
            <w:r w:rsidR="00471901">
              <w:rPr>
                <w:rFonts w:asciiTheme="minorHAnsi" w:eastAsiaTheme="minorEastAsia" w:hAnsiTheme="minorHAnsi"/>
                <w:noProof/>
                <w:sz w:val="24"/>
                <w:szCs w:val="24"/>
                <w:lang w:eastAsia="fr-FR"/>
              </w:rPr>
              <w:tab/>
            </w:r>
            <w:r w:rsidR="00471901" w:rsidRPr="00487978">
              <w:rPr>
                <w:rStyle w:val="Lienhypertexte"/>
                <w:noProof/>
              </w:rPr>
              <w:t>Documentation</w:t>
            </w:r>
            <w:r w:rsidR="00471901">
              <w:rPr>
                <w:noProof/>
                <w:webHidden/>
              </w:rPr>
              <w:tab/>
            </w:r>
            <w:r w:rsidR="00471901">
              <w:rPr>
                <w:noProof/>
                <w:webHidden/>
              </w:rPr>
              <w:fldChar w:fldCharType="begin"/>
            </w:r>
            <w:r w:rsidR="00471901">
              <w:rPr>
                <w:noProof/>
                <w:webHidden/>
              </w:rPr>
              <w:instrText xml:space="preserve"> PAGEREF _Toc219712917 \h </w:instrText>
            </w:r>
            <w:r w:rsidR="00471901">
              <w:rPr>
                <w:noProof/>
                <w:webHidden/>
              </w:rPr>
            </w:r>
            <w:r w:rsidR="00471901">
              <w:rPr>
                <w:noProof/>
                <w:webHidden/>
              </w:rPr>
              <w:fldChar w:fldCharType="separate"/>
            </w:r>
            <w:r w:rsidR="00471901">
              <w:rPr>
                <w:noProof/>
                <w:webHidden/>
              </w:rPr>
              <w:t>50</w:t>
            </w:r>
            <w:r w:rsidR="00471901">
              <w:rPr>
                <w:noProof/>
                <w:webHidden/>
              </w:rPr>
              <w:fldChar w:fldCharType="end"/>
            </w:r>
          </w:hyperlink>
        </w:p>
        <w:p w14:paraId="37942826" w14:textId="65440D1D" w:rsidR="00471901" w:rsidRDefault="00581F05">
          <w:pPr>
            <w:pStyle w:val="TM1"/>
            <w:rPr>
              <w:rFonts w:asciiTheme="minorHAnsi" w:eastAsiaTheme="minorEastAsia" w:hAnsiTheme="minorHAnsi"/>
              <w:noProof/>
              <w:sz w:val="24"/>
              <w:szCs w:val="24"/>
              <w:lang w:eastAsia="fr-FR"/>
            </w:rPr>
          </w:pPr>
          <w:hyperlink w:anchor="_Toc219712918" w:history="1">
            <w:r w:rsidR="00471901" w:rsidRPr="00487978">
              <w:rPr>
                <w:rStyle w:val="Lienhypertexte"/>
                <w:noProof/>
              </w:rPr>
              <w:t>10.</w:t>
            </w:r>
            <w:r w:rsidR="00471901">
              <w:rPr>
                <w:rFonts w:asciiTheme="minorHAnsi" w:eastAsiaTheme="minorEastAsia" w:hAnsiTheme="minorHAnsi"/>
                <w:noProof/>
                <w:sz w:val="24"/>
                <w:szCs w:val="24"/>
                <w:lang w:eastAsia="fr-FR"/>
              </w:rPr>
              <w:tab/>
            </w:r>
            <w:r w:rsidR="00471901" w:rsidRPr="00487978">
              <w:rPr>
                <w:rStyle w:val="Lienhypertexte"/>
                <w:noProof/>
              </w:rPr>
              <w:t>Conditions d’exécution des prestations</w:t>
            </w:r>
            <w:r w:rsidR="00471901">
              <w:rPr>
                <w:noProof/>
                <w:webHidden/>
              </w:rPr>
              <w:tab/>
            </w:r>
            <w:r w:rsidR="00471901">
              <w:rPr>
                <w:noProof/>
                <w:webHidden/>
              </w:rPr>
              <w:fldChar w:fldCharType="begin"/>
            </w:r>
            <w:r w:rsidR="00471901">
              <w:rPr>
                <w:noProof/>
                <w:webHidden/>
              </w:rPr>
              <w:instrText xml:space="preserve"> PAGEREF _Toc219712918 \h </w:instrText>
            </w:r>
            <w:r w:rsidR="00471901">
              <w:rPr>
                <w:noProof/>
                <w:webHidden/>
              </w:rPr>
            </w:r>
            <w:r w:rsidR="00471901">
              <w:rPr>
                <w:noProof/>
                <w:webHidden/>
              </w:rPr>
              <w:fldChar w:fldCharType="separate"/>
            </w:r>
            <w:r w:rsidR="00471901">
              <w:rPr>
                <w:noProof/>
                <w:webHidden/>
              </w:rPr>
              <w:t>52</w:t>
            </w:r>
            <w:r w:rsidR="00471901">
              <w:rPr>
                <w:noProof/>
                <w:webHidden/>
              </w:rPr>
              <w:fldChar w:fldCharType="end"/>
            </w:r>
          </w:hyperlink>
        </w:p>
        <w:p w14:paraId="49D4FD2A" w14:textId="75D8397A" w:rsidR="00471901" w:rsidRDefault="00581F05">
          <w:pPr>
            <w:pStyle w:val="TM2"/>
            <w:rPr>
              <w:rFonts w:asciiTheme="minorHAnsi" w:eastAsiaTheme="minorEastAsia" w:hAnsiTheme="minorHAnsi"/>
              <w:sz w:val="24"/>
              <w:szCs w:val="24"/>
              <w:lang w:eastAsia="fr-FR"/>
            </w:rPr>
          </w:pPr>
          <w:hyperlink w:anchor="_Toc219712919" w:history="1">
            <w:r w:rsidR="00471901" w:rsidRPr="00487978">
              <w:rPr>
                <w:rStyle w:val="Lienhypertexte"/>
              </w:rPr>
              <w:t>10.1</w:t>
            </w:r>
            <w:r w:rsidR="00471901">
              <w:rPr>
                <w:rFonts w:asciiTheme="minorHAnsi" w:eastAsiaTheme="minorEastAsia" w:hAnsiTheme="minorHAnsi"/>
                <w:sz w:val="24"/>
                <w:szCs w:val="24"/>
                <w:lang w:eastAsia="fr-FR"/>
              </w:rPr>
              <w:tab/>
            </w:r>
            <w:r w:rsidR="00471901" w:rsidRPr="00487978">
              <w:rPr>
                <w:rStyle w:val="Lienhypertexte"/>
              </w:rPr>
              <w:t>Organisation du projet</w:t>
            </w:r>
            <w:r w:rsidR="00471901">
              <w:rPr>
                <w:webHidden/>
              </w:rPr>
              <w:tab/>
            </w:r>
            <w:r w:rsidR="00471901">
              <w:rPr>
                <w:webHidden/>
              </w:rPr>
              <w:fldChar w:fldCharType="begin"/>
            </w:r>
            <w:r w:rsidR="00471901">
              <w:rPr>
                <w:webHidden/>
              </w:rPr>
              <w:instrText xml:space="preserve"> PAGEREF _Toc219712919 \h </w:instrText>
            </w:r>
            <w:r w:rsidR="00471901">
              <w:rPr>
                <w:webHidden/>
              </w:rPr>
            </w:r>
            <w:r w:rsidR="00471901">
              <w:rPr>
                <w:webHidden/>
              </w:rPr>
              <w:fldChar w:fldCharType="separate"/>
            </w:r>
            <w:r w:rsidR="00471901">
              <w:rPr>
                <w:webHidden/>
              </w:rPr>
              <w:t>52</w:t>
            </w:r>
            <w:r w:rsidR="00471901">
              <w:rPr>
                <w:webHidden/>
              </w:rPr>
              <w:fldChar w:fldCharType="end"/>
            </w:r>
          </w:hyperlink>
        </w:p>
        <w:p w14:paraId="0B01196A" w14:textId="48A35F76"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20" w:history="1">
            <w:r w:rsidR="00471901" w:rsidRPr="00487978">
              <w:rPr>
                <w:rStyle w:val="Lienhypertexte"/>
                <w:noProof/>
              </w:rPr>
              <w:t>10.1.1</w:t>
            </w:r>
            <w:r w:rsidR="00471901">
              <w:rPr>
                <w:rFonts w:asciiTheme="minorHAnsi" w:eastAsiaTheme="minorEastAsia" w:hAnsiTheme="minorHAnsi"/>
                <w:noProof/>
                <w:sz w:val="24"/>
                <w:szCs w:val="24"/>
                <w:lang w:eastAsia="fr-FR"/>
              </w:rPr>
              <w:tab/>
            </w:r>
            <w:r w:rsidR="00471901" w:rsidRPr="00487978">
              <w:rPr>
                <w:rStyle w:val="Lienhypertexte"/>
                <w:noProof/>
              </w:rPr>
              <w:t>Matrice des responsabilités</w:t>
            </w:r>
            <w:r w:rsidR="00471901">
              <w:rPr>
                <w:noProof/>
                <w:webHidden/>
              </w:rPr>
              <w:tab/>
            </w:r>
            <w:r w:rsidR="00471901">
              <w:rPr>
                <w:noProof/>
                <w:webHidden/>
              </w:rPr>
              <w:fldChar w:fldCharType="begin"/>
            </w:r>
            <w:r w:rsidR="00471901">
              <w:rPr>
                <w:noProof/>
                <w:webHidden/>
              </w:rPr>
              <w:instrText xml:space="preserve"> PAGEREF _Toc219712920 \h </w:instrText>
            </w:r>
            <w:r w:rsidR="00471901">
              <w:rPr>
                <w:noProof/>
                <w:webHidden/>
              </w:rPr>
            </w:r>
            <w:r w:rsidR="00471901">
              <w:rPr>
                <w:noProof/>
                <w:webHidden/>
              </w:rPr>
              <w:fldChar w:fldCharType="separate"/>
            </w:r>
            <w:r w:rsidR="00471901">
              <w:rPr>
                <w:noProof/>
                <w:webHidden/>
              </w:rPr>
              <w:t>52</w:t>
            </w:r>
            <w:r w:rsidR="00471901">
              <w:rPr>
                <w:noProof/>
                <w:webHidden/>
              </w:rPr>
              <w:fldChar w:fldCharType="end"/>
            </w:r>
          </w:hyperlink>
        </w:p>
        <w:p w14:paraId="4438B33A" w14:textId="06A986F9"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21" w:history="1">
            <w:r w:rsidR="00471901" w:rsidRPr="00487978">
              <w:rPr>
                <w:rStyle w:val="Lienhypertexte"/>
                <w:noProof/>
              </w:rPr>
              <w:t>10.1.2</w:t>
            </w:r>
            <w:r w:rsidR="00471901">
              <w:rPr>
                <w:rFonts w:asciiTheme="minorHAnsi" w:eastAsiaTheme="minorEastAsia" w:hAnsiTheme="minorHAnsi"/>
                <w:noProof/>
                <w:sz w:val="24"/>
                <w:szCs w:val="24"/>
                <w:lang w:eastAsia="fr-FR"/>
              </w:rPr>
              <w:tab/>
            </w:r>
            <w:r w:rsidR="00471901" w:rsidRPr="00487978">
              <w:rPr>
                <w:rStyle w:val="Lienhypertexte"/>
                <w:noProof/>
              </w:rPr>
              <w:t>Conception</w:t>
            </w:r>
            <w:r w:rsidR="00471901">
              <w:rPr>
                <w:noProof/>
                <w:webHidden/>
              </w:rPr>
              <w:tab/>
            </w:r>
            <w:r w:rsidR="00471901">
              <w:rPr>
                <w:noProof/>
                <w:webHidden/>
              </w:rPr>
              <w:fldChar w:fldCharType="begin"/>
            </w:r>
            <w:r w:rsidR="00471901">
              <w:rPr>
                <w:noProof/>
                <w:webHidden/>
              </w:rPr>
              <w:instrText xml:space="preserve"> PAGEREF _Toc219712921 \h </w:instrText>
            </w:r>
            <w:r w:rsidR="00471901">
              <w:rPr>
                <w:noProof/>
                <w:webHidden/>
              </w:rPr>
            </w:r>
            <w:r w:rsidR="00471901">
              <w:rPr>
                <w:noProof/>
                <w:webHidden/>
              </w:rPr>
              <w:fldChar w:fldCharType="separate"/>
            </w:r>
            <w:r w:rsidR="00471901">
              <w:rPr>
                <w:noProof/>
                <w:webHidden/>
              </w:rPr>
              <w:t>54</w:t>
            </w:r>
            <w:r w:rsidR="00471901">
              <w:rPr>
                <w:noProof/>
                <w:webHidden/>
              </w:rPr>
              <w:fldChar w:fldCharType="end"/>
            </w:r>
          </w:hyperlink>
        </w:p>
        <w:p w14:paraId="4E4088FE" w14:textId="449F7D77"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22" w:history="1">
            <w:r w:rsidR="00471901" w:rsidRPr="00487978">
              <w:rPr>
                <w:rStyle w:val="Lienhypertexte"/>
                <w:noProof/>
              </w:rPr>
              <w:t>10.1.3</w:t>
            </w:r>
            <w:r w:rsidR="00471901">
              <w:rPr>
                <w:rFonts w:asciiTheme="minorHAnsi" w:eastAsiaTheme="minorEastAsia" w:hAnsiTheme="minorHAnsi"/>
                <w:noProof/>
                <w:sz w:val="24"/>
                <w:szCs w:val="24"/>
                <w:lang w:eastAsia="fr-FR"/>
              </w:rPr>
              <w:tab/>
            </w:r>
            <w:r w:rsidR="00471901" w:rsidRPr="00487978">
              <w:rPr>
                <w:rStyle w:val="Lienhypertexte"/>
                <w:noProof/>
              </w:rPr>
              <w:t>Equipe projet et lieu d’exécution</w:t>
            </w:r>
            <w:r w:rsidR="00471901">
              <w:rPr>
                <w:noProof/>
                <w:webHidden/>
              </w:rPr>
              <w:tab/>
            </w:r>
            <w:r w:rsidR="00471901">
              <w:rPr>
                <w:noProof/>
                <w:webHidden/>
              </w:rPr>
              <w:fldChar w:fldCharType="begin"/>
            </w:r>
            <w:r w:rsidR="00471901">
              <w:rPr>
                <w:noProof/>
                <w:webHidden/>
              </w:rPr>
              <w:instrText xml:space="preserve"> PAGEREF _Toc219712922 \h </w:instrText>
            </w:r>
            <w:r w:rsidR="00471901">
              <w:rPr>
                <w:noProof/>
                <w:webHidden/>
              </w:rPr>
            </w:r>
            <w:r w:rsidR="00471901">
              <w:rPr>
                <w:noProof/>
                <w:webHidden/>
              </w:rPr>
              <w:fldChar w:fldCharType="separate"/>
            </w:r>
            <w:r w:rsidR="00471901">
              <w:rPr>
                <w:noProof/>
                <w:webHidden/>
              </w:rPr>
              <w:t>55</w:t>
            </w:r>
            <w:r w:rsidR="00471901">
              <w:rPr>
                <w:noProof/>
                <w:webHidden/>
              </w:rPr>
              <w:fldChar w:fldCharType="end"/>
            </w:r>
          </w:hyperlink>
        </w:p>
        <w:p w14:paraId="1CD458B5" w14:textId="6455975E" w:rsidR="00471901" w:rsidRDefault="00581F05">
          <w:pPr>
            <w:pStyle w:val="TM2"/>
            <w:rPr>
              <w:rFonts w:asciiTheme="minorHAnsi" w:eastAsiaTheme="minorEastAsia" w:hAnsiTheme="minorHAnsi"/>
              <w:sz w:val="24"/>
              <w:szCs w:val="24"/>
              <w:lang w:eastAsia="fr-FR"/>
            </w:rPr>
          </w:pPr>
          <w:hyperlink w:anchor="_Toc219712923" w:history="1">
            <w:r w:rsidR="00471901" w:rsidRPr="00487978">
              <w:rPr>
                <w:rStyle w:val="Lienhypertexte"/>
              </w:rPr>
              <w:t>10.2</w:t>
            </w:r>
            <w:r w:rsidR="00471901">
              <w:rPr>
                <w:rFonts w:asciiTheme="minorHAnsi" w:eastAsiaTheme="minorEastAsia" w:hAnsiTheme="minorHAnsi"/>
                <w:sz w:val="24"/>
                <w:szCs w:val="24"/>
                <w:lang w:eastAsia="fr-FR"/>
              </w:rPr>
              <w:tab/>
            </w:r>
            <w:r w:rsidR="00471901" w:rsidRPr="00487978">
              <w:rPr>
                <w:rStyle w:val="Lienhypertexte"/>
              </w:rPr>
              <w:t>Gestion et suivi de la prestation, comités et instances</w:t>
            </w:r>
            <w:r w:rsidR="00471901">
              <w:rPr>
                <w:webHidden/>
              </w:rPr>
              <w:tab/>
            </w:r>
            <w:r w:rsidR="00471901">
              <w:rPr>
                <w:webHidden/>
              </w:rPr>
              <w:fldChar w:fldCharType="begin"/>
            </w:r>
            <w:r w:rsidR="00471901">
              <w:rPr>
                <w:webHidden/>
              </w:rPr>
              <w:instrText xml:space="preserve"> PAGEREF _Toc219712923 \h </w:instrText>
            </w:r>
            <w:r w:rsidR="00471901">
              <w:rPr>
                <w:webHidden/>
              </w:rPr>
            </w:r>
            <w:r w:rsidR="00471901">
              <w:rPr>
                <w:webHidden/>
              </w:rPr>
              <w:fldChar w:fldCharType="separate"/>
            </w:r>
            <w:r w:rsidR="00471901">
              <w:rPr>
                <w:webHidden/>
              </w:rPr>
              <w:t>55</w:t>
            </w:r>
            <w:r w:rsidR="00471901">
              <w:rPr>
                <w:webHidden/>
              </w:rPr>
              <w:fldChar w:fldCharType="end"/>
            </w:r>
          </w:hyperlink>
        </w:p>
        <w:p w14:paraId="195BE8D4" w14:textId="1748F960"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24" w:history="1">
            <w:r w:rsidR="00471901" w:rsidRPr="00487978">
              <w:rPr>
                <w:rStyle w:val="Lienhypertexte"/>
                <w:noProof/>
              </w:rPr>
              <w:t>10.2.1</w:t>
            </w:r>
            <w:r w:rsidR="00471901">
              <w:rPr>
                <w:rFonts w:asciiTheme="minorHAnsi" w:eastAsiaTheme="minorEastAsia" w:hAnsiTheme="minorHAnsi"/>
                <w:noProof/>
                <w:sz w:val="24"/>
                <w:szCs w:val="24"/>
                <w:lang w:eastAsia="fr-FR"/>
              </w:rPr>
              <w:tab/>
            </w:r>
            <w:r w:rsidR="00471901" w:rsidRPr="00487978">
              <w:rPr>
                <w:rStyle w:val="Lienhypertexte"/>
                <w:noProof/>
              </w:rPr>
              <w:t>Réunion de lancement</w:t>
            </w:r>
            <w:r w:rsidR="00471901">
              <w:rPr>
                <w:noProof/>
                <w:webHidden/>
              </w:rPr>
              <w:tab/>
            </w:r>
            <w:r w:rsidR="00471901">
              <w:rPr>
                <w:noProof/>
                <w:webHidden/>
              </w:rPr>
              <w:fldChar w:fldCharType="begin"/>
            </w:r>
            <w:r w:rsidR="00471901">
              <w:rPr>
                <w:noProof/>
                <w:webHidden/>
              </w:rPr>
              <w:instrText xml:space="preserve"> PAGEREF _Toc219712924 \h </w:instrText>
            </w:r>
            <w:r w:rsidR="00471901">
              <w:rPr>
                <w:noProof/>
                <w:webHidden/>
              </w:rPr>
            </w:r>
            <w:r w:rsidR="00471901">
              <w:rPr>
                <w:noProof/>
                <w:webHidden/>
              </w:rPr>
              <w:fldChar w:fldCharType="separate"/>
            </w:r>
            <w:r w:rsidR="00471901">
              <w:rPr>
                <w:noProof/>
                <w:webHidden/>
              </w:rPr>
              <w:t>55</w:t>
            </w:r>
            <w:r w:rsidR="00471901">
              <w:rPr>
                <w:noProof/>
                <w:webHidden/>
              </w:rPr>
              <w:fldChar w:fldCharType="end"/>
            </w:r>
          </w:hyperlink>
        </w:p>
        <w:p w14:paraId="75FFD505" w14:textId="67D19350"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25" w:history="1">
            <w:r w:rsidR="00471901" w:rsidRPr="00487978">
              <w:rPr>
                <w:rStyle w:val="Lienhypertexte"/>
                <w:noProof/>
              </w:rPr>
              <w:t>10.2.2</w:t>
            </w:r>
            <w:r w:rsidR="00471901">
              <w:rPr>
                <w:rFonts w:asciiTheme="minorHAnsi" w:eastAsiaTheme="minorEastAsia" w:hAnsiTheme="minorHAnsi"/>
                <w:noProof/>
                <w:sz w:val="24"/>
                <w:szCs w:val="24"/>
                <w:lang w:eastAsia="fr-FR"/>
              </w:rPr>
              <w:tab/>
            </w:r>
            <w:r w:rsidR="00471901" w:rsidRPr="00487978">
              <w:rPr>
                <w:rStyle w:val="Lienhypertexte"/>
                <w:noProof/>
              </w:rPr>
              <w:t>Comité de pilotage (COPIL)</w:t>
            </w:r>
            <w:r w:rsidR="00471901">
              <w:rPr>
                <w:noProof/>
                <w:webHidden/>
              </w:rPr>
              <w:tab/>
            </w:r>
            <w:r w:rsidR="00471901">
              <w:rPr>
                <w:noProof/>
                <w:webHidden/>
              </w:rPr>
              <w:fldChar w:fldCharType="begin"/>
            </w:r>
            <w:r w:rsidR="00471901">
              <w:rPr>
                <w:noProof/>
                <w:webHidden/>
              </w:rPr>
              <w:instrText xml:space="preserve"> PAGEREF _Toc219712925 \h </w:instrText>
            </w:r>
            <w:r w:rsidR="00471901">
              <w:rPr>
                <w:noProof/>
                <w:webHidden/>
              </w:rPr>
            </w:r>
            <w:r w:rsidR="00471901">
              <w:rPr>
                <w:noProof/>
                <w:webHidden/>
              </w:rPr>
              <w:fldChar w:fldCharType="separate"/>
            </w:r>
            <w:r w:rsidR="00471901">
              <w:rPr>
                <w:noProof/>
                <w:webHidden/>
              </w:rPr>
              <w:t>56</w:t>
            </w:r>
            <w:r w:rsidR="00471901">
              <w:rPr>
                <w:noProof/>
                <w:webHidden/>
              </w:rPr>
              <w:fldChar w:fldCharType="end"/>
            </w:r>
          </w:hyperlink>
        </w:p>
        <w:p w14:paraId="729C1002" w14:textId="1264DB09"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26" w:history="1">
            <w:r w:rsidR="00471901" w:rsidRPr="00487978">
              <w:rPr>
                <w:rStyle w:val="Lienhypertexte"/>
                <w:noProof/>
              </w:rPr>
              <w:t>10.2.3</w:t>
            </w:r>
            <w:r w:rsidR="00471901">
              <w:rPr>
                <w:rFonts w:asciiTheme="minorHAnsi" w:eastAsiaTheme="minorEastAsia" w:hAnsiTheme="minorHAnsi"/>
                <w:noProof/>
                <w:sz w:val="24"/>
                <w:szCs w:val="24"/>
                <w:lang w:eastAsia="fr-FR"/>
              </w:rPr>
              <w:tab/>
            </w:r>
            <w:r w:rsidR="00471901" w:rsidRPr="00487978">
              <w:rPr>
                <w:rStyle w:val="Lienhypertexte"/>
                <w:noProof/>
              </w:rPr>
              <w:t>Comité projet (COPROJ)</w:t>
            </w:r>
            <w:r w:rsidR="00471901">
              <w:rPr>
                <w:noProof/>
                <w:webHidden/>
              </w:rPr>
              <w:tab/>
            </w:r>
            <w:r w:rsidR="00471901">
              <w:rPr>
                <w:noProof/>
                <w:webHidden/>
              </w:rPr>
              <w:fldChar w:fldCharType="begin"/>
            </w:r>
            <w:r w:rsidR="00471901">
              <w:rPr>
                <w:noProof/>
                <w:webHidden/>
              </w:rPr>
              <w:instrText xml:space="preserve"> PAGEREF _Toc219712926 \h </w:instrText>
            </w:r>
            <w:r w:rsidR="00471901">
              <w:rPr>
                <w:noProof/>
                <w:webHidden/>
              </w:rPr>
            </w:r>
            <w:r w:rsidR="00471901">
              <w:rPr>
                <w:noProof/>
                <w:webHidden/>
              </w:rPr>
              <w:fldChar w:fldCharType="separate"/>
            </w:r>
            <w:r w:rsidR="00471901">
              <w:rPr>
                <w:noProof/>
                <w:webHidden/>
              </w:rPr>
              <w:t>57</w:t>
            </w:r>
            <w:r w:rsidR="00471901">
              <w:rPr>
                <w:noProof/>
                <w:webHidden/>
              </w:rPr>
              <w:fldChar w:fldCharType="end"/>
            </w:r>
          </w:hyperlink>
        </w:p>
        <w:p w14:paraId="681F0BD8" w14:textId="501BC95F"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27" w:history="1">
            <w:r w:rsidR="00471901" w:rsidRPr="00487978">
              <w:rPr>
                <w:rStyle w:val="Lienhypertexte"/>
                <w:noProof/>
              </w:rPr>
              <w:t>10.2.4</w:t>
            </w:r>
            <w:r w:rsidR="00471901">
              <w:rPr>
                <w:rFonts w:asciiTheme="minorHAnsi" w:eastAsiaTheme="minorEastAsia" w:hAnsiTheme="minorHAnsi"/>
                <w:noProof/>
                <w:sz w:val="24"/>
                <w:szCs w:val="24"/>
                <w:lang w:eastAsia="fr-FR"/>
              </w:rPr>
              <w:tab/>
            </w:r>
            <w:r w:rsidR="00471901" w:rsidRPr="00487978">
              <w:rPr>
                <w:rStyle w:val="Lienhypertexte"/>
                <w:noProof/>
              </w:rPr>
              <w:t>Comité de suivi opérationnel (COSUI)</w:t>
            </w:r>
            <w:r w:rsidR="00471901">
              <w:rPr>
                <w:noProof/>
                <w:webHidden/>
              </w:rPr>
              <w:tab/>
            </w:r>
            <w:r w:rsidR="00471901">
              <w:rPr>
                <w:noProof/>
                <w:webHidden/>
              </w:rPr>
              <w:fldChar w:fldCharType="begin"/>
            </w:r>
            <w:r w:rsidR="00471901">
              <w:rPr>
                <w:noProof/>
                <w:webHidden/>
              </w:rPr>
              <w:instrText xml:space="preserve"> PAGEREF _Toc219712927 \h </w:instrText>
            </w:r>
            <w:r w:rsidR="00471901">
              <w:rPr>
                <w:noProof/>
                <w:webHidden/>
              </w:rPr>
            </w:r>
            <w:r w:rsidR="00471901">
              <w:rPr>
                <w:noProof/>
                <w:webHidden/>
              </w:rPr>
              <w:fldChar w:fldCharType="separate"/>
            </w:r>
            <w:r w:rsidR="00471901">
              <w:rPr>
                <w:noProof/>
                <w:webHidden/>
              </w:rPr>
              <w:t>58</w:t>
            </w:r>
            <w:r w:rsidR="00471901">
              <w:rPr>
                <w:noProof/>
                <w:webHidden/>
              </w:rPr>
              <w:fldChar w:fldCharType="end"/>
            </w:r>
          </w:hyperlink>
        </w:p>
        <w:p w14:paraId="0A1645B3" w14:textId="57D2EFBB"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28" w:history="1">
            <w:r w:rsidR="00471901" w:rsidRPr="00487978">
              <w:rPr>
                <w:rStyle w:val="Lienhypertexte"/>
                <w:noProof/>
              </w:rPr>
              <w:t>10.2.5</w:t>
            </w:r>
            <w:r w:rsidR="00471901">
              <w:rPr>
                <w:rFonts w:asciiTheme="minorHAnsi" w:eastAsiaTheme="minorEastAsia" w:hAnsiTheme="minorHAnsi"/>
                <w:noProof/>
                <w:sz w:val="24"/>
                <w:szCs w:val="24"/>
                <w:lang w:eastAsia="fr-FR"/>
              </w:rPr>
              <w:tab/>
            </w:r>
            <w:r w:rsidR="00471901" w:rsidRPr="00487978">
              <w:rPr>
                <w:rStyle w:val="Lienhypertexte"/>
                <w:noProof/>
              </w:rPr>
              <w:t>Points hebdomadaires</w:t>
            </w:r>
            <w:r w:rsidR="00471901">
              <w:rPr>
                <w:noProof/>
                <w:webHidden/>
              </w:rPr>
              <w:tab/>
            </w:r>
            <w:r w:rsidR="00471901">
              <w:rPr>
                <w:noProof/>
                <w:webHidden/>
              </w:rPr>
              <w:fldChar w:fldCharType="begin"/>
            </w:r>
            <w:r w:rsidR="00471901">
              <w:rPr>
                <w:noProof/>
                <w:webHidden/>
              </w:rPr>
              <w:instrText xml:space="preserve"> PAGEREF _Toc219712928 \h </w:instrText>
            </w:r>
            <w:r w:rsidR="00471901">
              <w:rPr>
                <w:noProof/>
                <w:webHidden/>
              </w:rPr>
            </w:r>
            <w:r w:rsidR="00471901">
              <w:rPr>
                <w:noProof/>
                <w:webHidden/>
              </w:rPr>
              <w:fldChar w:fldCharType="separate"/>
            </w:r>
            <w:r w:rsidR="00471901">
              <w:rPr>
                <w:noProof/>
                <w:webHidden/>
              </w:rPr>
              <w:t>58</w:t>
            </w:r>
            <w:r w:rsidR="00471901">
              <w:rPr>
                <w:noProof/>
                <w:webHidden/>
              </w:rPr>
              <w:fldChar w:fldCharType="end"/>
            </w:r>
          </w:hyperlink>
        </w:p>
        <w:p w14:paraId="137C8A8B" w14:textId="0B929792" w:rsidR="00471901" w:rsidRDefault="00581F05">
          <w:pPr>
            <w:pStyle w:val="TM2"/>
            <w:rPr>
              <w:rFonts w:asciiTheme="minorHAnsi" w:eastAsiaTheme="minorEastAsia" w:hAnsiTheme="minorHAnsi"/>
              <w:sz w:val="24"/>
              <w:szCs w:val="24"/>
              <w:lang w:eastAsia="fr-FR"/>
            </w:rPr>
          </w:pPr>
          <w:hyperlink w:anchor="_Toc219712929" w:history="1">
            <w:r w:rsidR="00471901" w:rsidRPr="00487978">
              <w:rPr>
                <w:rStyle w:val="Lienhypertexte"/>
              </w:rPr>
              <w:t>10.3</w:t>
            </w:r>
            <w:r w:rsidR="00471901">
              <w:rPr>
                <w:rFonts w:asciiTheme="minorHAnsi" w:eastAsiaTheme="minorEastAsia" w:hAnsiTheme="minorHAnsi"/>
                <w:sz w:val="24"/>
                <w:szCs w:val="24"/>
                <w:lang w:eastAsia="fr-FR"/>
              </w:rPr>
              <w:tab/>
            </w:r>
            <w:r w:rsidR="00471901" w:rsidRPr="00487978">
              <w:rPr>
                <w:rStyle w:val="Lienhypertexte"/>
              </w:rPr>
              <w:t>Mise en ordre de marche</w:t>
            </w:r>
            <w:r w:rsidR="00471901">
              <w:rPr>
                <w:webHidden/>
              </w:rPr>
              <w:tab/>
            </w:r>
            <w:r w:rsidR="00471901">
              <w:rPr>
                <w:webHidden/>
              </w:rPr>
              <w:fldChar w:fldCharType="begin"/>
            </w:r>
            <w:r w:rsidR="00471901">
              <w:rPr>
                <w:webHidden/>
              </w:rPr>
              <w:instrText xml:space="preserve"> PAGEREF _Toc219712929 \h </w:instrText>
            </w:r>
            <w:r w:rsidR="00471901">
              <w:rPr>
                <w:webHidden/>
              </w:rPr>
            </w:r>
            <w:r w:rsidR="00471901">
              <w:rPr>
                <w:webHidden/>
              </w:rPr>
              <w:fldChar w:fldCharType="separate"/>
            </w:r>
            <w:r w:rsidR="00471901">
              <w:rPr>
                <w:webHidden/>
              </w:rPr>
              <w:t>59</w:t>
            </w:r>
            <w:r w:rsidR="00471901">
              <w:rPr>
                <w:webHidden/>
              </w:rPr>
              <w:fldChar w:fldCharType="end"/>
            </w:r>
          </w:hyperlink>
        </w:p>
        <w:p w14:paraId="2BDBB7E9" w14:textId="0F53429D" w:rsidR="00471901" w:rsidRDefault="00581F05">
          <w:pPr>
            <w:pStyle w:val="TM2"/>
            <w:rPr>
              <w:rFonts w:asciiTheme="minorHAnsi" w:eastAsiaTheme="minorEastAsia" w:hAnsiTheme="minorHAnsi"/>
              <w:sz w:val="24"/>
              <w:szCs w:val="24"/>
              <w:lang w:eastAsia="fr-FR"/>
            </w:rPr>
          </w:pPr>
          <w:hyperlink w:anchor="_Toc219712930" w:history="1">
            <w:r w:rsidR="00471901" w:rsidRPr="00487978">
              <w:rPr>
                <w:rStyle w:val="Lienhypertexte"/>
              </w:rPr>
              <w:t>10.4</w:t>
            </w:r>
            <w:r w:rsidR="00471901">
              <w:rPr>
                <w:rFonts w:asciiTheme="minorHAnsi" w:eastAsiaTheme="minorEastAsia" w:hAnsiTheme="minorHAnsi"/>
                <w:sz w:val="24"/>
                <w:szCs w:val="24"/>
                <w:lang w:eastAsia="fr-FR"/>
              </w:rPr>
              <w:tab/>
            </w:r>
            <w:r w:rsidR="00471901" w:rsidRPr="00487978">
              <w:rPr>
                <w:rStyle w:val="Lienhypertexte"/>
              </w:rPr>
              <w:t>Finalisation</w:t>
            </w:r>
            <w:r w:rsidR="00471901">
              <w:rPr>
                <w:webHidden/>
              </w:rPr>
              <w:tab/>
            </w:r>
            <w:r w:rsidR="00471901">
              <w:rPr>
                <w:webHidden/>
              </w:rPr>
              <w:fldChar w:fldCharType="begin"/>
            </w:r>
            <w:r w:rsidR="00471901">
              <w:rPr>
                <w:webHidden/>
              </w:rPr>
              <w:instrText xml:space="preserve"> PAGEREF _Toc219712930 \h </w:instrText>
            </w:r>
            <w:r w:rsidR="00471901">
              <w:rPr>
                <w:webHidden/>
              </w:rPr>
            </w:r>
            <w:r w:rsidR="00471901">
              <w:rPr>
                <w:webHidden/>
              </w:rPr>
              <w:fldChar w:fldCharType="separate"/>
            </w:r>
            <w:r w:rsidR="00471901">
              <w:rPr>
                <w:webHidden/>
              </w:rPr>
              <w:t>60</w:t>
            </w:r>
            <w:r w:rsidR="00471901">
              <w:rPr>
                <w:webHidden/>
              </w:rPr>
              <w:fldChar w:fldCharType="end"/>
            </w:r>
          </w:hyperlink>
        </w:p>
        <w:p w14:paraId="272B2F13" w14:textId="176E46B6"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31" w:history="1">
            <w:r w:rsidR="00471901" w:rsidRPr="00487978">
              <w:rPr>
                <w:rStyle w:val="Lienhypertexte"/>
                <w:noProof/>
              </w:rPr>
              <w:t>10.4.1</w:t>
            </w:r>
            <w:r w:rsidR="00471901">
              <w:rPr>
                <w:rFonts w:asciiTheme="minorHAnsi" w:eastAsiaTheme="minorEastAsia" w:hAnsiTheme="minorHAnsi"/>
                <w:noProof/>
                <w:sz w:val="24"/>
                <w:szCs w:val="24"/>
                <w:lang w:eastAsia="fr-FR"/>
              </w:rPr>
              <w:tab/>
            </w:r>
            <w:r w:rsidR="00471901" w:rsidRPr="00487978">
              <w:rPr>
                <w:rStyle w:val="Lienhypertexte"/>
                <w:noProof/>
              </w:rPr>
              <w:t>Vérification d’aptitude (VA)</w:t>
            </w:r>
            <w:r w:rsidR="00471901">
              <w:rPr>
                <w:noProof/>
                <w:webHidden/>
              </w:rPr>
              <w:tab/>
            </w:r>
            <w:r w:rsidR="00471901">
              <w:rPr>
                <w:noProof/>
                <w:webHidden/>
              </w:rPr>
              <w:fldChar w:fldCharType="begin"/>
            </w:r>
            <w:r w:rsidR="00471901">
              <w:rPr>
                <w:noProof/>
                <w:webHidden/>
              </w:rPr>
              <w:instrText xml:space="preserve"> PAGEREF _Toc219712931 \h </w:instrText>
            </w:r>
            <w:r w:rsidR="00471901">
              <w:rPr>
                <w:noProof/>
                <w:webHidden/>
              </w:rPr>
            </w:r>
            <w:r w:rsidR="00471901">
              <w:rPr>
                <w:noProof/>
                <w:webHidden/>
              </w:rPr>
              <w:fldChar w:fldCharType="separate"/>
            </w:r>
            <w:r w:rsidR="00471901">
              <w:rPr>
                <w:noProof/>
                <w:webHidden/>
              </w:rPr>
              <w:t>61</w:t>
            </w:r>
            <w:r w:rsidR="00471901">
              <w:rPr>
                <w:noProof/>
                <w:webHidden/>
              </w:rPr>
              <w:fldChar w:fldCharType="end"/>
            </w:r>
          </w:hyperlink>
        </w:p>
        <w:p w14:paraId="3EB9C60B" w14:textId="7240B41C"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32" w:history="1">
            <w:r w:rsidR="00471901" w:rsidRPr="00487978">
              <w:rPr>
                <w:rStyle w:val="Lienhypertexte"/>
                <w:noProof/>
              </w:rPr>
              <w:t>10.4.2</w:t>
            </w:r>
            <w:r w:rsidR="00471901">
              <w:rPr>
                <w:rFonts w:asciiTheme="minorHAnsi" w:eastAsiaTheme="minorEastAsia" w:hAnsiTheme="minorHAnsi"/>
                <w:noProof/>
                <w:sz w:val="24"/>
                <w:szCs w:val="24"/>
                <w:lang w:eastAsia="fr-FR"/>
              </w:rPr>
              <w:tab/>
            </w:r>
            <w:r w:rsidR="00471901" w:rsidRPr="00487978">
              <w:rPr>
                <w:rStyle w:val="Lienhypertexte"/>
                <w:noProof/>
              </w:rPr>
              <w:t>Vérification de service régulier (VSR)</w:t>
            </w:r>
            <w:r w:rsidR="00471901">
              <w:rPr>
                <w:noProof/>
                <w:webHidden/>
              </w:rPr>
              <w:tab/>
            </w:r>
            <w:r w:rsidR="00471901">
              <w:rPr>
                <w:noProof/>
                <w:webHidden/>
              </w:rPr>
              <w:fldChar w:fldCharType="begin"/>
            </w:r>
            <w:r w:rsidR="00471901">
              <w:rPr>
                <w:noProof/>
                <w:webHidden/>
              </w:rPr>
              <w:instrText xml:space="preserve"> PAGEREF _Toc219712932 \h </w:instrText>
            </w:r>
            <w:r w:rsidR="00471901">
              <w:rPr>
                <w:noProof/>
                <w:webHidden/>
              </w:rPr>
            </w:r>
            <w:r w:rsidR="00471901">
              <w:rPr>
                <w:noProof/>
                <w:webHidden/>
              </w:rPr>
              <w:fldChar w:fldCharType="separate"/>
            </w:r>
            <w:r w:rsidR="00471901">
              <w:rPr>
                <w:noProof/>
                <w:webHidden/>
              </w:rPr>
              <w:t>62</w:t>
            </w:r>
            <w:r w:rsidR="00471901">
              <w:rPr>
                <w:noProof/>
                <w:webHidden/>
              </w:rPr>
              <w:fldChar w:fldCharType="end"/>
            </w:r>
          </w:hyperlink>
        </w:p>
        <w:p w14:paraId="77EF5B2D" w14:textId="42CB3A62"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33" w:history="1">
            <w:r w:rsidR="00471901" w:rsidRPr="00487978">
              <w:rPr>
                <w:rStyle w:val="Lienhypertexte"/>
                <w:noProof/>
              </w:rPr>
              <w:t>10.4.3</w:t>
            </w:r>
            <w:r w:rsidR="00471901">
              <w:rPr>
                <w:rFonts w:asciiTheme="minorHAnsi" w:eastAsiaTheme="minorEastAsia" w:hAnsiTheme="minorHAnsi"/>
                <w:noProof/>
                <w:sz w:val="24"/>
                <w:szCs w:val="24"/>
                <w:lang w:eastAsia="fr-FR"/>
              </w:rPr>
              <w:tab/>
            </w:r>
            <w:r w:rsidR="00471901" w:rsidRPr="00487978">
              <w:rPr>
                <w:rStyle w:val="Lienhypertexte"/>
                <w:noProof/>
              </w:rPr>
              <w:t>Réversibilité</w:t>
            </w:r>
            <w:r w:rsidR="00471901">
              <w:rPr>
                <w:noProof/>
                <w:webHidden/>
              </w:rPr>
              <w:tab/>
            </w:r>
            <w:r w:rsidR="00471901">
              <w:rPr>
                <w:noProof/>
                <w:webHidden/>
              </w:rPr>
              <w:fldChar w:fldCharType="begin"/>
            </w:r>
            <w:r w:rsidR="00471901">
              <w:rPr>
                <w:noProof/>
                <w:webHidden/>
              </w:rPr>
              <w:instrText xml:space="preserve"> PAGEREF _Toc219712933 \h </w:instrText>
            </w:r>
            <w:r w:rsidR="00471901">
              <w:rPr>
                <w:noProof/>
                <w:webHidden/>
              </w:rPr>
            </w:r>
            <w:r w:rsidR="00471901">
              <w:rPr>
                <w:noProof/>
                <w:webHidden/>
              </w:rPr>
              <w:fldChar w:fldCharType="separate"/>
            </w:r>
            <w:r w:rsidR="00471901">
              <w:rPr>
                <w:noProof/>
                <w:webHidden/>
              </w:rPr>
              <w:t>63</w:t>
            </w:r>
            <w:r w:rsidR="00471901">
              <w:rPr>
                <w:noProof/>
                <w:webHidden/>
              </w:rPr>
              <w:fldChar w:fldCharType="end"/>
            </w:r>
          </w:hyperlink>
        </w:p>
        <w:p w14:paraId="3489BC9E" w14:textId="49A0C933" w:rsidR="00471901" w:rsidRDefault="00581F05">
          <w:pPr>
            <w:pStyle w:val="TM2"/>
            <w:rPr>
              <w:rFonts w:asciiTheme="minorHAnsi" w:eastAsiaTheme="minorEastAsia" w:hAnsiTheme="minorHAnsi"/>
              <w:sz w:val="24"/>
              <w:szCs w:val="24"/>
              <w:lang w:eastAsia="fr-FR"/>
            </w:rPr>
          </w:pPr>
          <w:hyperlink w:anchor="_Toc219712934" w:history="1">
            <w:r w:rsidR="00471901" w:rsidRPr="00487978">
              <w:rPr>
                <w:rStyle w:val="Lienhypertexte"/>
              </w:rPr>
              <w:t>10.5</w:t>
            </w:r>
            <w:r w:rsidR="00471901">
              <w:rPr>
                <w:rFonts w:asciiTheme="minorHAnsi" w:eastAsiaTheme="minorEastAsia" w:hAnsiTheme="minorHAnsi"/>
                <w:sz w:val="24"/>
                <w:szCs w:val="24"/>
                <w:lang w:eastAsia="fr-FR"/>
              </w:rPr>
              <w:tab/>
            </w:r>
            <w:r w:rsidR="00471901" w:rsidRPr="00487978">
              <w:rPr>
                <w:rStyle w:val="Lienhypertexte"/>
              </w:rPr>
              <w:t>Modalités de mise à disposition des livrables</w:t>
            </w:r>
            <w:r w:rsidR="00471901">
              <w:rPr>
                <w:webHidden/>
              </w:rPr>
              <w:tab/>
            </w:r>
            <w:r w:rsidR="00471901">
              <w:rPr>
                <w:webHidden/>
              </w:rPr>
              <w:fldChar w:fldCharType="begin"/>
            </w:r>
            <w:r w:rsidR="00471901">
              <w:rPr>
                <w:webHidden/>
              </w:rPr>
              <w:instrText xml:space="preserve"> PAGEREF _Toc219712934 \h </w:instrText>
            </w:r>
            <w:r w:rsidR="00471901">
              <w:rPr>
                <w:webHidden/>
              </w:rPr>
            </w:r>
            <w:r w:rsidR="00471901">
              <w:rPr>
                <w:webHidden/>
              </w:rPr>
              <w:fldChar w:fldCharType="separate"/>
            </w:r>
            <w:r w:rsidR="00471901">
              <w:rPr>
                <w:webHidden/>
              </w:rPr>
              <w:t>64</w:t>
            </w:r>
            <w:r w:rsidR="00471901">
              <w:rPr>
                <w:webHidden/>
              </w:rPr>
              <w:fldChar w:fldCharType="end"/>
            </w:r>
          </w:hyperlink>
        </w:p>
        <w:p w14:paraId="2315C933" w14:textId="77C0D4DC" w:rsidR="00471901" w:rsidRDefault="00581F05">
          <w:pPr>
            <w:pStyle w:val="TM1"/>
            <w:rPr>
              <w:rFonts w:asciiTheme="minorHAnsi" w:eastAsiaTheme="minorEastAsia" w:hAnsiTheme="minorHAnsi"/>
              <w:noProof/>
              <w:sz w:val="24"/>
              <w:szCs w:val="24"/>
              <w:lang w:eastAsia="fr-FR"/>
            </w:rPr>
          </w:pPr>
          <w:hyperlink w:anchor="_Toc219712935" w:history="1">
            <w:r w:rsidR="00471901" w:rsidRPr="00487978">
              <w:rPr>
                <w:rStyle w:val="Lienhypertexte"/>
                <w:noProof/>
              </w:rPr>
              <w:t>11.</w:t>
            </w:r>
            <w:r w:rsidR="00471901">
              <w:rPr>
                <w:rFonts w:asciiTheme="minorHAnsi" w:eastAsiaTheme="minorEastAsia" w:hAnsiTheme="minorHAnsi"/>
                <w:noProof/>
                <w:sz w:val="24"/>
                <w:szCs w:val="24"/>
                <w:lang w:eastAsia="fr-FR"/>
              </w:rPr>
              <w:tab/>
            </w:r>
            <w:r w:rsidR="00471901" w:rsidRPr="00487978">
              <w:rPr>
                <w:rStyle w:val="Lienhypertexte"/>
                <w:noProof/>
              </w:rPr>
              <w:t>Part à commande (PAC)</w:t>
            </w:r>
            <w:r w:rsidR="00471901">
              <w:rPr>
                <w:noProof/>
                <w:webHidden/>
              </w:rPr>
              <w:tab/>
            </w:r>
            <w:r w:rsidR="00471901">
              <w:rPr>
                <w:noProof/>
                <w:webHidden/>
              </w:rPr>
              <w:fldChar w:fldCharType="begin"/>
            </w:r>
            <w:r w:rsidR="00471901">
              <w:rPr>
                <w:noProof/>
                <w:webHidden/>
              </w:rPr>
              <w:instrText xml:space="preserve"> PAGEREF _Toc219712935 \h </w:instrText>
            </w:r>
            <w:r w:rsidR="00471901">
              <w:rPr>
                <w:noProof/>
                <w:webHidden/>
              </w:rPr>
            </w:r>
            <w:r w:rsidR="00471901">
              <w:rPr>
                <w:noProof/>
                <w:webHidden/>
              </w:rPr>
              <w:fldChar w:fldCharType="separate"/>
            </w:r>
            <w:r w:rsidR="00471901">
              <w:rPr>
                <w:noProof/>
                <w:webHidden/>
              </w:rPr>
              <w:t>64</w:t>
            </w:r>
            <w:r w:rsidR="00471901">
              <w:rPr>
                <w:noProof/>
                <w:webHidden/>
              </w:rPr>
              <w:fldChar w:fldCharType="end"/>
            </w:r>
          </w:hyperlink>
        </w:p>
        <w:p w14:paraId="15D46E2A" w14:textId="5ADE5C33" w:rsidR="00471901" w:rsidRDefault="00581F05">
          <w:pPr>
            <w:pStyle w:val="TM2"/>
            <w:rPr>
              <w:rFonts w:asciiTheme="minorHAnsi" w:eastAsiaTheme="minorEastAsia" w:hAnsiTheme="minorHAnsi"/>
              <w:sz w:val="24"/>
              <w:szCs w:val="24"/>
              <w:lang w:eastAsia="fr-FR"/>
            </w:rPr>
          </w:pPr>
          <w:hyperlink w:anchor="_Toc219712936" w:history="1">
            <w:r w:rsidR="00471901" w:rsidRPr="00487978">
              <w:rPr>
                <w:rStyle w:val="Lienhypertexte"/>
              </w:rPr>
              <w:t>11.1 Maintenance évolutive</w:t>
            </w:r>
            <w:r w:rsidR="00471901">
              <w:rPr>
                <w:webHidden/>
              </w:rPr>
              <w:tab/>
            </w:r>
            <w:r w:rsidR="00471901">
              <w:rPr>
                <w:webHidden/>
              </w:rPr>
              <w:fldChar w:fldCharType="begin"/>
            </w:r>
            <w:r w:rsidR="00471901">
              <w:rPr>
                <w:webHidden/>
              </w:rPr>
              <w:instrText xml:space="preserve"> PAGEREF _Toc219712936 \h </w:instrText>
            </w:r>
            <w:r w:rsidR="00471901">
              <w:rPr>
                <w:webHidden/>
              </w:rPr>
            </w:r>
            <w:r w:rsidR="00471901">
              <w:rPr>
                <w:webHidden/>
              </w:rPr>
              <w:fldChar w:fldCharType="separate"/>
            </w:r>
            <w:r w:rsidR="00471901">
              <w:rPr>
                <w:webHidden/>
              </w:rPr>
              <w:t>64</w:t>
            </w:r>
            <w:r w:rsidR="00471901">
              <w:rPr>
                <w:webHidden/>
              </w:rPr>
              <w:fldChar w:fldCharType="end"/>
            </w:r>
          </w:hyperlink>
        </w:p>
        <w:p w14:paraId="1193036C" w14:textId="22588E9C"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37" w:history="1">
            <w:r w:rsidR="00471901" w:rsidRPr="00487978">
              <w:rPr>
                <w:rStyle w:val="Lienhypertexte"/>
                <w:noProof/>
              </w:rPr>
              <w:t>11.1.1</w:t>
            </w:r>
            <w:r w:rsidR="00471901">
              <w:rPr>
                <w:rFonts w:asciiTheme="minorHAnsi" w:eastAsiaTheme="minorEastAsia" w:hAnsiTheme="minorHAnsi"/>
                <w:noProof/>
                <w:sz w:val="24"/>
                <w:szCs w:val="24"/>
                <w:lang w:eastAsia="fr-FR"/>
              </w:rPr>
              <w:tab/>
            </w:r>
            <w:r w:rsidR="00471901" w:rsidRPr="00487978">
              <w:rPr>
                <w:rStyle w:val="Lienhypertexte"/>
                <w:noProof/>
              </w:rPr>
              <w:t>Evolutions de l’entrepôt de données et de la brique ETL</w:t>
            </w:r>
            <w:r w:rsidR="00471901">
              <w:rPr>
                <w:noProof/>
                <w:webHidden/>
              </w:rPr>
              <w:tab/>
            </w:r>
            <w:r w:rsidR="00471901">
              <w:rPr>
                <w:noProof/>
                <w:webHidden/>
              </w:rPr>
              <w:fldChar w:fldCharType="begin"/>
            </w:r>
            <w:r w:rsidR="00471901">
              <w:rPr>
                <w:noProof/>
                <w:webHidden/>
              </w:rPr>
              <w:instrText xml:space="preserve"> PAGEREF _Toc219712937 \h </w:instrText>
            </w:r>
            <w:r w:rsidR="00471901">
              <w:rPr>
                <w:noProof/>
                <w:webHidden/>
              </w:rPr>
            </w:r>
            <w:r w:rsidR="00471901">
              <w:rPr>
                <w:noProof/>
                <w:webHidden/>
              </w:rPr>
              <w:fldChar w:fldCharType="separate"/>
            </w:r>
            <w:r w:rsidR="00471901">
              <w:rPr>
                <w:noProof/>
                <w:webHidden/>
              </w:rPr>
              <w:t>65</w:t>
            </w:r>
            <w:r w:rsidR="00471901">
              <w:rPr>
                <w:noProof/>
                <w:webHidden/>
              </w:rPr>
              <w:fldChar w:fldCharType="end"/>
            </w:r>
          </w:hyperlink>
        </w:p>
        <w:p w14:paraId="4FF7089F" w14:textId="1C4CA7F0" w:rsidR="00471901" w:rsidRDefault="00581F05">
          <w:pPr>
            <w:pStyle w:val="TM3"/>
            <w:tabs>
              <w:tab w:val="left" w:pos="1320"/>
              <w:tab w:val="right" w:leader="dot" w:pos="9062"/>
            </w:tabs>
            <w:rPr>
              <w:rFonts w:asciiTheme="minorHAnsi" w:eastAsiaTheme="minorEastAsia" w:hAnsiTheme="minorHAnsi"/>
              <w:noProof/>
              <w:sz w:val="24"/>
              <w:szCs w:val="24"/>
              <w:lang w:eastAsia="fr-FR"/>
            </w:rPr>
          </w:pPr>
          <w:hyperlink w:anchor="_Toc219712938" w:history="1">
            <w:r w:rsidR="00471901" w:rsidRPr="00487978">
              <w:rPr>
                <w:rStyle w:val="Lienhypertexte"/>
                <w:noProof/>
              </w:rPr>
              <w:t>11.1.2</w:t>
            </w:r>
            <w:r w:rsidR="00471901">
              <w:rPr>
                <w:rFonts w:asciiTheme="minorHAnsi" w:eastAsiaTheme="minorEastAsia" w:hAnsiTheme="minorHAnsi"/>
                <w:noProof/>
                <w:sz w:val="24"/>
                <w:szCs w:val="24"/>
                <w:lang w:eastAsia="fr-FR"/>
              </w:rPr>
              <w:tab/>
            </w:r>
            <w:r w:rsidR="00471901" w:rsidRPr="00487978">
              <w:rPr>
                <w:rStyle w:val="Lienhypertexte"/>
                <w:noProof/>
              </w:rPr>
              <w:t>Maintenance fonctionnelle</w:t>
            </w:r>
            <w:r w:rsidR="00471901">
              <w:rPr>
                <w:noProof/>
                <w:webHidden/>
              </w:rPr>
              <w:tab/>
            </w:r>
            <w:r w:rsidR="00471901">
              <w:rPr>
                <w:noProof/>
                <w:webHidden/>
              </w:rPr>
              <w:fldChar w:fldCharType="begin"/>
            </w:r>
            <w:r w:rsidR="00471901">
              <w:rPr>
                <w:noProof/>
                <w:webHidden/>
              </w:rPr>
              <w:instrText xml:space="preserve"> PAGEREF _Toc219712938 \h </w:instrText>
            </w:r>
            <w:r w:rsidR="00471901">
              <w:rPr>
                <w:noProof/>
                <w:webHidden/>
              </w:rPr>
            </w:r>
            <w:r w:rsidR="00471901">
              <w:rPr>
                <w:noProof/>
                <w:webHidden/>
              </w:rPr>
              <w:fldChar w:fldCharType="separate"/>
            </w:r>
            <w:r w:rsidR="00471901">
              <w:rPr>
                <w:noProof/>
                <w:webHidden/>
              </w:rPr>
              <w:t>66</w:t>
            </w:r>
            <w:r w:rsidR="00471901">
              <w:rPr>
                <w:noProof/>
                <w:webHidden/>
              </w:rPr>
              <w:fldChar w:fldCharType="end"/>
            </w:r>
          </w:hyperlink>
        </w:p>
        <w:p w14:paraId="5312930D" w14:textId="1DB54A7E" w:rsidR="00471901" w:rsidRDefault="00581F05">
          <w:pPr>
            <w:pStyle w:val="TM2"/>
            <w:rPr>
              <w:rFonts w:asciiTheme="minorHAnsi" w:eastAsiaTheme="minorEastAsia" w:hAnsiTheme="minorHAnsi"/>
              <w:sz w:val="24"/>
              <w:szCs w:val="24"/>
              <w:lang w:eastAsia="fr-FR"/>
            </w:rPr>
          </w:pPr>
          <w:hyperlink w:anchor="_Toc219712939" w:history="1">
            <w:r w:rsidR="00471901" w:rsidRPr="00487978">
              <w:rPr>
                <w:rStyle w:val="Lienhypertexte"/>
              </w:rPr>
              <w:t>11.2</w:t>
            </w:r>
            <w:r w:rsidR="00471901">
              <w:rPr>
                <w:rFonts w:asciiTheme="minorHAnsi" w:eastAsiaTheme="minorEastAsia" w:hAnsiTheme="minorHAnsi"/>
                <w:sz w:val="24"/>
                <w:szCs w:val="24"/>
                <w:lang w:eastAsia="fr-FR"/>
              </w:rPr>
              <w:tab/>
            </w:r>
            <w:r w:rsidR="00471901" w:rsidRPr="00487978">
              <w:rPr>
                <w:rStyle w:val="Lienhypertexte"/>
              </w:rPr>
              <w:t>Mise à disposition d'environnements supplémentaires</w:t>
            </w:r>
            <w:r w:rsidR="00471901">
              <w:rPr>
                <w:webHidden/>
              </w:rPr>
              <w:tab/>
            </w:r>
            <w:r w:rsidR="00471901">
              <w:rPr>
                <w:webHidden/>
              </w:rPr>
              <w:fldChar w:fldCharType="begin"/>
            </w:r>
            <w:r w:rsidR="00471901">
              <w:rPr>
                <w:webHidden/>
              </w:rPr>
              <w:instrText xml:space="preserve"> PAGEREF _Toc219712939 \h </w:instrText>
            </w:r>
            <w:r w:rsidR="00471901">
              <w:rPr>
                <w:webHidden/>
              </w:rPr>
            </w:r>
            <w:r w:rsidR="00471901">
              <w:rPr>
                <w:webHidden/>
              </w:rPr>
              <w:fldChar w:fldCharType="separate"/>
            </w:r>
            <w:r w:rsidR="00471901">
              <w:rPr>
                <w:webHidden/>
              </w:rPr>
              <w:t>67</w:t>
            </w:r>
            <w:r w:rsidR="00471901">
              <w:rPr>
                <w:webHidden/>
              </w:rPr>
              <w:fldChar w:fldCharType="end"/>
            </w:r>
          </w:hyperlink>
        </w:p>
        <w:p w14:paraId="0AA04B05" w14:textId="08D16AF7" w:rsidR="00471901" w:rsidRDefault="00581F05">
          <w:pPr>
            <w:pStyle w:val="TM2"/>
            <w:rPr>
              <w:rFonts w:asciiTheme="minorHAnsi" w:eastAsiaTheme="minorEastAsia" w:hAnsiTheme="minorHAnsi"/>
              <w:sz w:val="24"/>
              <w:szCs w:val="24"/>
              <w:lang w:eastAsia="fr-FR"/>
            </w:rPr>
          </w:pPr>
          <w:hyperlink w:anchor="_Toc219712940" w:history="1">
            <w:r w:rsidR="00471901" w:rsidRPr="00487978">
              <w:rPr>
                <w:rStyle w:val="Lienhypertexte"/>
              </w:rPr>
              <w:t>11.3</w:t>
            </w:r>
            <w:r w:rsidR="00471901">
              <w:rPr>
                <w:rFonts w:asciiTheme="minorHAnsi" w:eastAsiaTheme="minorEastAsia" w:hAnsiTheme="minorHAnsi"/>
                <w:sz w:val="24"/>
                <w:szCs w:val="24"/>
                <w:lang w:eastAsia="fr-FR"/>
              </w:rPr>
              <w:tab/>
            </w:r>
            <w:r w:rsidR="00471901" w:rsidRPr="00487978">
              <w:rPr>
                <w:rStyle w:val="Lienhypertexte"/>
              </w:rPr>
              <w:t>Formation complémentaire</w:t>
            </w:r>
            <w:r w:rsidR="00471901">
              <w:rPr>
                <w:webHidden/>
              </w:rPr>
              <w:tab/>
            </w:r>
            <w:r w:rsidR="00471901">
              <w:rPr>
                <w:webHidden/>
              </w:rPr>
              <w:fldChar w:fldCharType="begin"/>
            </w:r>
            <w:r w:rsidR="00471901">
              <w:rPr>
                <w:webHidden/>
              </w:rPr>
              <w:instrText xml:space="preserve"> PAGEREF _Toc219712940 \h </w:instrText>
            </w:r>
            <w:r w:rsidR="00471901">
              <w:rPr>
                <w:webHidden/>
              </w:rPr>
            </w:r>
            <w:r w:rsidR="00471901">
              <w:rPr>
                <w:webHidden/>
              </w:rPr>
              <w:fldChar w:fldCharType="separate"/>
            </w:r>
            <w:r w:rsidR="00471901">
              <w:rPr>
                <w:webHidden/>
              </w:rPr>
              <w:t>67</w:t>
            </w:r>
            <w:r w:rsidR="00471901">
              <w:rPr>
                <w:webHidden/>
              </w:rPr>
              <w:fldChar w:fldCharType="end"/>
            </w:r>
          </w:hyperlink>
        </w:p>
        <w:p w14:paraId="426AA481" w14:textId="7C7506FB" w:rsidR="00471901" w:rsidRDefault="00581F05">
          <w:pPr>
            <w:pStyle w:val="TM2"/>
            <w:rPr>
              <w:rFonts w:asciiTheme="minorHAnsi" w:eastAsiaTheme="minorEastAsia" w:hAnsiTheme="minorHAnsi"/>
              <w:sz w:val="24"/>
              <w:szCs w:val="24"/>
              <w:lang w:eastAsia="fr-FR"/>
            </w:rPr>
          </w:pPr>
          <w:hyperlink w:anchor="_Toc219712941" w:history="1">
            <w:r w:rsidR="00471901" w:rsidRPr="00487978">
              <w:rPr>
                <w:rStyle w:val="Lienhypertexte"/>
              </w:rPr>
              <w:t>11.4</w:t>
            </w:r>
            <w:r w:rsidR="00471901">
              <w:rPr>
                <w:rFonts w:asciiTheme="minorHAnsi" w:eastAsiaTheme="minorEastAsia" w:hAnsiTheme="minorHAnsi"/>
                <w:sz w:val="24"/>
                <w:szCs w:val="24"/>
                <w:lang w:eastAsia="fr-FR"/>
              </w:rPr>
              <w:tab/>
            </w:r>
            <w:r w:rsidR="00471901" w:rsidRPr="00487978">
              <w:rPr>
                <w:rStyle w:val="Lienhypertexte"/>
              </w:rPr>
              <w:t>Interfaçage avec des systèmes tiers</w:t>
            </w:r>
            <w:r w:rsidR="00471901">
              <w:rPr>
                <w:webHidden/>
              </w:rPr>
              <w:tab/>
            </w:r>
            <w:r w:rsidR="00471901">
              <w:rPr>
                <w:webHidden/>
              </w:rPr>
              <w:fldChar w:fldCharType="begin"/>
            </w:r>
            <w:r w:rsidR="00471901">
              <w:rPr>
                <w:webHidden/>
              </w:rPr>
              <w:instrText xml:space="preserve"> PAGEREF _Toc219712941 \h </w:instrText>
            </w:r>
            <w:r w:rsidR="00471901">
              <w:rPr>
                <w:webHidden/>
              </w:rPr>
            </w:r>
            <w:r w:rsidR="00471901">
              <w:rPr>
                <w:webHidden/>
              </w:rPr>
              <w:fldChar w:fldCharType="separate"/>
            </w:r>
            <w:r w:rsidR="00471901">
              <w:rPr>
                <w:webHidden/>
              </w:rPr>
              <w:t>67</w:t>
            </w:r>
            <w:r w:rsidR="00471901">
              <w:rPr>
                <w:webHidden/>
              </w:rPr>
              <w:fldChar w:fldCharType="end"/>
            </w:r>
          </w:hyperlink>
        </w:p>
        <w:p w14:paraId="1035D0B8" w14:textId="16A0CC33" w:rsidR="00471901" w:rsidRDefault="00581F05">
          <w:pPr>
            <w:pStyle w:val="TM2"/>
            <w:rPr>
              <w:rFonts w:asciiTheme="minorHAnsi" w:eastAsiaTheme="minorEastAsia" w:hAnsiTheme="minorHAnsi"/>
              <w:sz w:val="24"/>
              <w:szCs w:val="24"/>
              <w:lang w:eastAsia="fr-FR"/>
            </w:rPr>
          </w:pPr>
          <w:hyperlink w:anchor="_Toc219712942" w:history="1">
            <w:r w:rsidR="00471901" w:rsidRPr="00487978">
              <w:rPr>
                <w:rStyle w:val="Lienhypertexte"/>
              </w:rPr>
              <w:t>11.5</w:t>
            </w:r>
            <w:r w:rsidR="00471901">
              <w:rPr>
                <w:rFonts w:asciiTheme="minorHAnsi" w:eastAsiaTheme="minorEastAsia" w:hAnsiTheme="minorHAnsi"/>
                <w:sz w:val="24"/>
                <w:szCs w:val="24"/>
                <w:lang w:eastAsia="fr-FR"/>
              </w:rPr>
              <w:tab/>
            </w:r>
            <w:r w:rsidR="00471901" w:rsidRPr="00487978">
              <w:rPr>
                <w:rStyle w:val="Lienhypertexte"/>
              </w:rPr>
              <w:t>Fourniture de prestations d’étude et de conception</w:t>
            </w:r>
            <w:r w:rsidR="00471901">
              <w:rPr>
                <w:webHidden/>
              </w:rPr>
              <w:tab/>
            </w:r>
            <w:r w:rsidR="00471901">
              <w:rPr>
                <w:webHidden/>
              </w:rPr>
              <w:fldChar w:fldCharType="begin"/>
            </w:r>
            <w:r w:rsidR="00471901">
              <w:rPr>
                <w:webHidden/>
              </w:rPr>
              <w:instrText xml:space="preserve"> PAGEREF _Toc219712942 \h </w:instrText>
            </w:r>
            <w:r w:rsidR="00471901">
              <w:rPr>
                <w:webHidden/>
              </w:rPr>
            </w:r>
            <w:r w:rsidR="00471901">
              <w:rPr>
                <w:webHidden/>
              </w:rPr>
              <w:fldChar w:fldCharType="separate"/>
            </w:r>
            <w:r w:rsidR="00471901">
              <w:rPr>
                <w:webHidden/>
              </w:rPr>
              <w:t>68</w:t>
            </w:r>
            <w:r w:rsidR="00471901">
              <w:rPr>
                <w:webHidden/>
              </w:rPr>
              <w:fldChar w:fldCharType="end"/>
            </w:r>
          </w:hyperlink>
        </w:p>
        <w:p w14:paraId="7157F325" w14:textId="7B94CCE0" w:rsidR="5768D100" w:rsidRDefault="5768D100" w:rsidP="5768D100">
          <w:pPr>
            <w:pStyle w:val="TM2"/>
            <w:tabs>
              <w:tab w:val="clear" w:pos="9062"/>
              <w:tab w:val="left" w:pos="660"/>
              <w:tab w:val="right" w:leader="dot" w:pos="9060"/>
            </w:tabs>
            <w:rPr>
              <w:rStyle w:val="Lienhypertexte"/>
            </w:rPr>
          </w:pPr>
          <w:r>
            <w:fldChar w:fldCharType="end"/>
          </w:r>
        </w:p>
      </w:sdtContent>
    </w:sdt>
    <w:p w14:paraId="4905519F" w14:textId="7510E63D" w:rsidR="5ACF9325" w:rsidRDefault="5ACF9325" w:rsidP="5ACF9325">
      <w:pPr>
        <w:pStyle w:val="TM2"/>
        <w:tabs>
          <w:tab w:val="clear" w:pos="9062"/>
          <w:tab w:val="right" w:leader="dot" w:pos="9060"/>
        </w:tabs>
        <w:rPr>
          <w:rStyle w:val="Lienhypertexte"/>
        </w:rPr>
      </w:pPr>
    </w:p>
    <w:p w14:paraId="118D27AE" w14:textId="6121CA58" w:rsidR="03056A2F" w:rsidRDefault="03056A2F" w:rsidP="0018555A">
      <w:pPr>
        <w:pStyle w:val="TM2"/>
        <w:rPr>
          <w:rStyle w:val="Lienhypertexte"/>
        </w:rPr>
      </w:pPr>
    </w:p>
    <w:p w14:paraId="5D7498DF" w14:textId="41ECD51D" w:rsidR="00F4278A" w:rsidRDefault="00F4278A" w:rsidP="00C2024D"/>
    <w:p w14:paraId="32F0E48E" w14:textId="77777777" w:rsidR="00417E1B" w:rsidRDefault="00417E1B" w:rsidP="00C2024D">
      <w:pPr>
        <w:rPr>
          <w:sz w:val="32"/>
          <w:szCs w:val="32"/>
        </w:rPr>
      </w:pPr>
      <w:r>
        <w:br w:type="page"/>
      </w:r>
    </w:p>
    <w:p w14:paraId="0EBA26B1" w14:textId="2EC7D3FE" w:rsidR="00E42F35" w:rsidRDefault="69C800C6" w:rsidP="00D90333">
      <w:pPr>
        <w:pStyle w:val="Titre1"/>
      </w:pPr>
      <w:bookmarkStart w:id="1" w:name="_Toc143704040"/>
      <w:bookmarkStart w:id="2" w:name="_Toc141971589"/>
      <w:bookmarkStart w:id="3" w:name="_Toc144109794"/>
      <w:bookmarkStart w:id="4" w:name="_Toc145030186"/>
      <w:bookmarkStart w:id="5" w:name="_Toc219712845"/>
      <w:r>
        <w:lastRenderedPageBreak/>
        <w:t>Préambule</w:t>
      </w:r>
      <w:bookmarkEnd w:id="1"/>
      <w:bookmarkEnd w:id="2"/>
      <w:bookmarkEnd w:id="3"/>
      <w:bookmarkEnd w:id="4"/>
      <w:bookmarkEnd w:id="5"/>
    </w:p>
    <w:p w14:paraId="6A2C15F8" w14:textId="042F25C7" w:rsidR="00AF1D48" w:rsidRPr="00AF1D48" w:rsidRDefault="5F365D0B" w:rsidP="009E7F9C">
      <w:pPr>
        <w:pStyle w:val="Titre2"/>
      </w:pPr>
      <w:bookmarkStart w:id="6" w:name="_Toc143704041"/>
      <w:bookmarkStart w:id="7" w:name="_Toc141971590"/>
      <w:bookmarkStart w:id="8" w:name="_Toc144109795"/>
      <w:bookmarkStart w:id="9" w:name="_Toc145030187"/>
      <w:bookmarkStart w:id="10" w:name="_Toc219712846"/>
      <w:r>
        <w:t>Descriptif de l’</w:t>
      </w:r>
      <w:r w:rsidR="005709AC">
        <w:t>EPMO-VGE</w:t>
      </w:r>
      <w:r w:rsidR="39E9B063">
        <w:t xml:space="preserve"> et du Centre de ressources et de recherche</w:t>
      </w:r>
      <w:r w:rsidR="6A566A49">
        <w:t xml:space="preserve"> Daniel Marchesseau</w:t>
      </w:r>
      <w:bookmarkEnd w:id="6"/>
      <w:bookmarkEnd w:id="7"/>
      <w:bookmarkEnd w:id="8"/>
      <w:bookmarkEnd w:id="9"/>
      <w:bookmarkEnd w:id="10"/>
    </w:p>
    <w:p w14:paraId="07007EFE" w14:textId="1B00D245" w:rsidR="006F3926" w:rsidRPr="00D8438E" w:rsidRDefault="537CED2F" w:rsidP="002A302A">
      <w:pPr>
        <w:pStyle w:val="Titre3"/>
      </w:pPr>
      <w:bookmarkStart w:id="11" w:name="_Toc219712847"/>
      <w:r>
        <w:t>Présentation de l’</w:t>
      </w:r>
      <w:bookmarkEnd w:id="11"/>
      <w:r w:rsidR="005709AC">
        <w:t>EPMO-VGE</w:t>
      </w:r>
    </w:p>
    <w:p w14:paraId="2D69247D" w14:textId="2AE621C3" w:rsidR="00D91983" w:rsidRPr="00D91983" w:rsidRDefault="2A626E32" w:rsidP="00D91983">
      <w:pPr>
        <w:jc w:val="both"/>
        <w:rPr>
          <w:b/>
          <w:bCs/>
        </w:rPr>
      </w:pPr>
      <w:r>
        <w:t>L’Établissement public des musées d’Orsay et de l’Orangerie</w:t>
      </w:r>
      <w:r w:rsidR="7FB65D7C">
        <w:t xml:space="preserve"> Valéry Giscard d’Estaing</w:t>
      </w:r>
      <w:r>
        <w:t xml:space="preserve"> (</w:t>
      </w:r>
      <w:r w:rsidR="005709AC">
        <w:t>EPMO-VGE</w:t>
      </w:r>
      <w:r>
        <w:t xml:space="preserve">) réunit depuis 2010 le musée d’Orsay et le musée de l’Orangerie.   </w:t>
      </w:r>
    </w:p>
    <w:p w14:paraId="35A9ABF3" w14:textId="49EE5059" w:rsidR="00D91983" w:rsidRPr="00D91983" w:rsidRDefault="3CDB6329" w:rsidP="00D91983">
      <w:pPr>
        <w:jc w:val="both"/>
        <w:rPr>
          <w:b/>
          <w:bCs/>
        </w:rPr>
      </w:pPr>
      <w:r>
        <w:t>Les collections du musée d’Orsay présentent la création artistique de la seconde moitié du XIXe siècle et du début du XXe siècle,</w:t>
      </w:r>
      <w:r w:rsidR="1418FC34">
        <w:t xml:space="preserve"> dans une perspective pluridisciplinaire (peinture, sculpture, photographie, architecture, arts graphiques, arts décoratifs) et internationale. Le musée a été inauguré en 1986 et a, depuis, largement contribué à façonner la connaissance des arts de cette période (1848-1914</w:t>
      </w:r>
      <w:r w:rsidR="7ADF4367" w:rsidDel="7ADF4367">
        <w:t>)</w:t>
      </w:r>
      <w:r w:rsidR="5FD15DAA">
        <w:t>.</w:t>
      </w:r>
      <w:r>
        <w:t>.</w:t>
      </w:r>
    </w:p>
    <w:p w14:paraId="49364944" w14:textId="420B0E59" w:rsidR="00D91983" w:rsidRDefault="3CDB6329" w:rsidP="00D91983">
      <w:pPr>
        <w:jc w:val="both"/>
      </w:pPr>
      <w:r>
        <w:t xml:space="preserve">Le musée de l’Orangerie abrite l’ultime chef-d’œuvre de Claude Monet, les Nymphéas, ainsi que la collection Walter-Guillaume, l'une des plus </w:t>
      </w:r>
      <w:r w:rsidR="6EBFA0CE">
        <w:t xml:space="preserve">importantes </w:t>
      </w:r>
      <w:r>
        <w:t>collections européennes de peintures comprises entre les années 1860 et 1930</w:t>
      </w:r>
      <w:r w:rsidR="00471901">
        <w:t>.</w:t>
      </w:r>
    </w:p>
    <w:p w14:paraId="42A59430" w14:textId="6DBBBD57" w:rsidR="00D91983" w:rsidRDefault="2A626E32" w:rsidP="00D91983">
      <w:pPr>
        <w:jc w:val="both"/>
      </w:pPr>
      <w:r>
        <w:t>Les deux musées proposent aux visiteurs un large panel d’offres de visite</w:t>
      </w:r>
      <w:r w:rsidR="7E5FCFBC">
        <w:t xml:space="preserve"> au sein de leur parcours permanent et des expositions temporaires</w:t>
      </w:r>
      <w:r>
        <w:t xml:space="preserve"> : visites libres</w:t>
      </w:r>
      <w:r w:rsidR="00D91983" w:rsidDel="2A626E32">
        <w:t xml:space="preserve">, </w:t>
      </w:r>
      <w:r w:rsidR="510B1FCB">
        <w:t>avec audioguide,</w:t>
      </w:r>
      <w:r>
        <w:t xml:space="preserve"> visites guidées, ateliers etc.</w:t>
      </w:r>
    </w:p>
    <w:p w14:paraId="6532D126" w14:textId="77777777" w:rsidR="00D91983" w:rsidRDefault="00D91983" w:rsidP="00D91983">
      <w:pPr>
        <w:jc w:val="both"/>
      </w:pPr>
      <w:r>
        <w:t>Les visiteurs ont également la possibilité de participer à un programme de manifestations culturelles :  conférences, colloques, projections, spectacles et concerts, proposés dans les auditoriums ou dans les salles des musées.</w:t>
      </w:r>
    </w:p>
    <w:p w14:paraId="698E853B" w14:textId="37C0D38D" w:rsidR="00D91983" w:rsidRDefault="7ADF4367" w:rsidP="00D91983">
      <w:pPr>
        <w:jc w:val="both"/>
      </w:pPr>
      <w:r>
        <w:t>Le</w:t>
      </w:r>
      <w:r w:rsidR="7730BC7F">
        <w:t>s</w:t>
      </w:r>
      <w:r>
        <w:t xml:space="preserve"> musée</w:t>
      </w:r>
      <w:r w:rsidR="40A5D38E">
        <w:t>s</w:t>
      </w:r>
      <w:r>
        <w:t xml:space="preserve"> compte</w:t>
      </w:r>
      <w:r w:rsidR="74974A1D">
        <w:t>nt</w:t>
      </w:r>
      <w:r>
        <w:t xml:space="preserve"> divers espaces commerciaux : librairie, boutiques, restaurants, comptoir de vente audioguide. Ces espaces sont concédés à des exploitants privés. </w:t>
      </w:r>
    </w:p>
    <w:p w14:paraId="1140C4D4" w14:textId="59A9F5AD" w:rsidR="00027174" w:rsidRDefault="552E80AA" w:rsidP="00027174">
      <w:r>
        <w:t>En 2027 l</w:t>
      </w:r>
      <w:r w:rsidR="5DE47055">
        <w:t>’Établissement public des musées d’Orsay et de l’Orangerie (</w:t>
      </w:r>
      <w:r w:rsidR="005709AC">
        <w:t>EPMO-VGE</w:t>
      </w:r>
      <w:r w:rsidR="5DE47055">
        <w:t xml:space="preserve">) ouvrira </w:t>
      </w:r>
      <w:r w:rsidR="55DF1DE7">
        <w:t>le</w:t>
      </w:r>
      <w:r w:rsidR="5DE47055">
        <w:t xml:space="preserve"> Centre de ressources et de recherche Daniel </w:t>
      </w:r>
      <w:r w:rsidR="0050356C">
        <w:t>Marchesseau à</w:t>
      </w:r>
      <w:r w:rsidR="5DE47055">
        <w:t xml:space="preserve"> l’hôtel de Mailly-Nesle. </w:t>
      </w:r>
      <w:bookmarkStart w:id="12" w:name="_Toc214893825"/>
    </w:p>
    <w:p w14:paraId="72A1DAF4" w14:textId="511A7967" w:rsidR="3845FCCD" w:rsidRDefault="3845FCCD"/>
    <w:p w14:paraId="2EFEF50B" w14:textId="6842E4C2" w:rsidR="19434BDF" w:rsidRDefault="19434BDF" w:rsidP="002A302A">
      <w:pPr>
        <w:pStyle w:val="Titre3"/>
      </w:pPr>
      <w:bookmarkStart w:id="13" w:name="_Toc219712848"/>
      <w:r>
        <w:t>Ecosystème numérique</w:t>
      </w:r>
      <w:r w:rsidR="300FB0E0">
        <w:t xml:space="preserve"> global de l’</w:t>
      </w:r>
      <w:bookmarkEnd w:id="13"/>
      <w:r w:rsidR="005709AC">
        <w:t>EPMO-VGE</w:t>
      </w:r>
    </w:p>
    <w:p w14:paraId="47640FED" w14:textId="0EB8C3A4" w:rsidR="4A0D9C0B" w:rsidRDefault="07A0CC45">
      <w:r>
        <w:t xml:space="preserve">L’écosystème </w:t>
      </w:r>
      <w:r w:rsidR="539175BF">
        <w:t xml:space="preserve">numérique </w:t>
      </w:r>
      <w:r w:rsidR="5DC2C15F">
        <w:t xml:space="preserve">web </w:t>
      </w:r>
      <w:r>
        <w:t>d</w:t>
      </w:r>
      <w:r w:rsidR="607E0A00">
        <w:t>e l’</w:t>
      </w:r>
      <w:r w:rsidR="005709AC">
        <w:t>EPMO-VGE</w:t>
      </w:r>
      <w:r w:rsidR="7403214E">
        <w:t xml:space="preserve"> comprend </w:t>
      </w:r>
      <w:r w:rsidR="496C5ED0">
        <w:t>de nomb</w:t>
      </w:r>
      <w:r w:rsidR="433FED4C">
        <w:t>r</w:t>
      </w:r>
      <w:r w:rsidR="496C5ED0">
        <w:t>eux services. Sur le web, sont présentés différents</w:t>
      </w:r>
      <w:r w:rsidR="1B4615D7">
        <w:t xml:space="preserve"> sites</w:t>
      </w:r>
      <w:r w:rsidR="496C5ED0">
        <w:t xml:space="preserve"> : </w:t>
      </w:r>
    </w:p>
    <w:p w14:paraId="6F67E0FC" w14:textId="4252AB37" w:rsidR="496C5ED0" w:rsidRDefault="00581F05" w:rsidP="00D079F3">
      <w:pPr>
        <w:pStyle w:val="Paragraphedeliste"/>
        <w:numPr>
          <w:ilvl w:val="0"/>
          <w:numId w:val="97"/>
        </w:numPr>
      </w:pPr>
      <w:hyperlink r:id="rId11">
        <w:r w:rsidR="496C5ED0" w:rsidRPr="5933F96F">
          <w:rPr>
            <w:rStyle w:val="Lienhypertexte"/>
          </w:rPr>
          <w:t>www.musee-orsay.fr</w:t>
        </w:r>
      </w:hyperlink>
      <w:r w:rsidR="496C5ED0">
        <w:t xml:space="preserve"> , </w:t>
      </w:r>
      <w:r w:rsidR="2BCF3ADA">
        <w:t>site éditorial principal du musée d’Orsay s’adressant à tous les publics et en particulier aux visiteurs physiques du musée</w:t>
      </w:r>
      <w:r w:rsidR="54D75EA9">
        <w:t>,</w:t>
      </w:r>
      <w:r w:rsidR="2BCF3ADA">
        <w:t xml:space="preserve"> </w:t>
      </w:r>
    </w:p>
    <w:p w14:paraId="0986B33E" w14:textId="246CD7AE" w:rsidR="6C5D010A" w:rsidRDefault="00581F05" w:rsidP="00D079F3">
      <w:pPr>
        <w:pStyle w:val="Paragraphedeliste"/>
        <w:numPr>
          <w:ilvl w:val="0"/>
          <w:numId w:val="97"/>
        </w:numPr>
      </w:pPr>
      <w:hyperlink r:id="rId12">
        <w:r w:rsidR="6C5D010A" w:rsidRPr="5933F96F">
          <w:rPr>
            <w:rStyle w:val="Lienhypertexte"/>
          </w:rPr>
          <w:t>www.musee-orangerie.fr</w:t>
        </w:r>
      </w:hyperlink>
      <w:r w:rsidR="6C5D010A">
        <w:t>, site éditorial principal du musée de l’Orangerie s’adressant à tous les publics et en particulier aux visiteurs physiques du musée</w:t>
      </w:r>
      <w:r w:rsidR="4F510FA6">
        <w:t>,</w:t>
      </w:r>
    </w:p>
    <w:p w14:paraId="4647C81B" w14:textId="4DF05305" w:rsidR="6C5D010A" w:rsidRDefault="00581F05" w:rsidP="00D079F3">
      <w:pPr>
        <w:pStyle w:val="Paragraphedeliste"/>
        <w:numPr>
          <w:ilvl w:val="0"/>
          <w:numId w:val="97"/>
        </w:numPr>
      </w:pPr>
      <w:hyperlink r:id="rId13">
        <w:r w:rsidR="6C5D010A" w:rsidRPr="5933F96F">
          <w:rPr>
            <w:rStyle w:val="Lienhypertexte"/>
          </w:rPr>
          <w:t>www.petismo.fr</w:t>
        </w:r>
      </w:hyperlink>
      <w:r w:rsidR="6C5D010A">
        <w:t>, site jeune public pour le musée d’Orsay et le musée de l’Orangerie</w:t>
      </w:r>
      <w:r w:rsidR="4B141FB3">
        <w:t>,</w:t>
      </w:r>
    </w:p>
    <w:p w14:paraId="3495B9BB" w14:textId="613630B6" w:rsidR="6C5D010A" w:rsidRDefault="00581F05" w:rsidP="00D079F3">
      <w:pPr>
        <w:pStyle w:val="Paragraphedeliste"/>
        <w:numPr>
          <w:ilvl w:val="0"/>
          <w:numId w:val="97"/>
        </w:numPr>
      </w:pPr>
      <w:hyperlink r:id="rId14">
        <w:r w:rsidR="6C5D010A" w:rsidRPr="5933F96F">
          <w:rPr>
            <w:rStyle w:val="Lienhypertexte"/>
          </w:rPr>
          <w:t>www.epmo-musee.fr</w:t>
        </w:r>
      </w:hyperlink>
      <w:r w:rsidR="6C5D010A">
        <w:t xml:space="preserve"> , site </w:t>
      </w:r>
      <w:r w:rsidR="4B90314D">
        <w:t>institutionnel</w:t>
      </w:r>
      <w:r w:rsidR="6C5D010A">
        <w:t xml:space="preserve"> de l’</w:t>
      </w:r>
      <w:r w:rsidR="005709AC">
        <w:t>EPMO-VGE</w:t>
      </w:r>
      <w:r w:rsidR="503C2BE2">
        <w:t>,</w:t>
      </w:r>
    </w:p>
    <w:p w14:paraId="4B77711F" w14:textId="01FECBC3" w:rsidR="6C5D010A" w:rsidRDefault="00581F05" w:rsidP="00D079F3">
      <w:pPr>
        <w:pStyle w:val="Paragraphedeliste"/>
        <w:numPr>
          <w:ilvl w:val="0"/>
          <w:numId w:val="97"/>
        </w:numPr>
        <w:rPr>
          <w:lang w:val="en-US"/>
        </w:rPr>
      </w:pPr>
      <w:hyperlink r:id="rId15">
        <w:r w:rsidR="6C5D010A" w:rsidRPr="5933F96F">
          <w:rPr>
            <w:rStyle w:val="Lienhypertexte"/>
          </w:rPr>
          <w:t>salons.musee-orsay.fr</w:t>
        </w:r>
      </w:hyperlink>
      <w:r w:rsidR="6C5D010A">
        <w:t xml:space="preserve"> , </w:t>
      </w:r>
      <w:hyperlink r:id="rId16">
        <w:r w:rsidR="6C5D010A" w:rsidRPr="5933F96F">
          <w:rPr>
            <w:rStyle w:val="Lienhypertexte"/>
          </w:rPr>
          <w:t>sculptures-polychromes.musee-orsay.fr</w:t>
        </w:r>
      </w:hyperlink>
      <w:r w:rsidR="6C5D010A">
        <w:t xml:space="preserve">, </w:t>
      </w:r>
      <w:hyperlink r:id="rId17">
        <w:r w:rsidR="6C5D010A" w:rsidRPr="5933F96F">
          <w:rPr>
            <w:rStyle w:val="Lienhypertexte"/>
            <w:lang w:val="en-US"/>
          </w:rPr>
          <w:t>anosgrandshommes.musee-orsay.fr</w:t>
        </w:r>
      </w:hyperlink>
      <w:r w:rsidR="6C5D010A" w:rsidRPr="5933F96F">
        <w:rPr>
          <w:lang w:val="en-US"/>
        </w:rPr>
        <w:t xml:space="preserve"> , bases </w:t>
      </w:r>
      <w:r w:rsidR="6A96C332" w:rsidRPr="5933F96F">
        <w:rPr>
          <w:lang w:val="en-US"/>
        </w:rPr>
        <w:t>documentaires</w:t>
      </w:r>
    </w:p>
    <w:p w14:paraId="65CF77A3" w14:textId="6B620B4C" w:rsidR="5FF5A50E" w:rsidRDefault="00581F05" w:rsidP="00D079F3">
      <w:pPr>
        <w:pStyle w:val="Paragraphedeliste"/>
        <w:numPr>
          <w:ilvl w:val="0"/>
          <w:numId w:val="97"/>
        </w:numPr>
      </w:pPr>
      <w:hyperlink r:id="rId18">
        <w:r w:rsidR="5FF5A50E" w:rsidRPr="5933F96F">
          <w:rPr>
            <w:rStyle w:val="Lienhypertexte"/>
          </w:rPr>
          <w:t>museeorsay.hypotheses.org</w:t>
        </w:r>
      </w:hyperlink>
      <w:r w:rsidR="5FF5A50E">
        <w:t>, carnet de recherche sur la plateforme hypotheses.org</w:t>
      </w:r>
    </w:p>
    <w:p w14:paraId="4DD693F0" w14:textId="1413898B" w:rsidR="5FF5A50E" w:rsidRDefault="00581F05" w:rsidP="00D079F3">
      <w:pPr>
        <w:pStyle w:val="Paragraphedeliste"/>
        <w:numPr>
          <w:ilvl w:val="0"/>
          <w:numId w:val="97"/>
        </w:numPr>
      </w:pPr>
      <w:hyperlink r:id="rId19">
        <w:r w:rsidR="5FF5A50E" w:rsidRPr="5933F96F">
          <w:rPr>
            <w:rStyle w:val="Lienhypertexte"/>
          </w:rPr>
          <w:t>ccbmn.culture.gouv.fr</w:t>
        </w:r>
      </w:hyperlink>
      <w:r w:rsidR="5FF5A50E">
        <w:t xml:space="preserve"> , catalogue collectif des bibliothèques des musées nationaux</w:t>
      </w:r>
      <w:r w:rsidR="6DCDA5A1">
        <w:t xml:space="preserve"> auquel participe les </w:t>
      </w:r>
      <w:r w:rsidR="6D9B2E12">
        <w:t>bibliothèques</w:t>
      </w:r>
      <w:r w:rsidR="6DCDA5A1">
        <w:t xml:space="preserve"> du musée d’Orsay et celle du musée de l’Orangerie</w:t>
      </w:r>
    </w:p>
    <w:p w14:paraId="35F87DE4" w14:textId="76F7908D" w:rsidR="6DCDA5A1" w:rsidRDefault="6DCDA5A1" w:rsidP="5933F96F">
      <w:r>
        <w:t>Pour les médias, l’</w:t>
      </w:r>
      <w:r w:rsidR="005709AC">
        <w:t>EPMO-VGE</w:t>
      </w:r>
      <w:r>
        <w:t xml:space="preserve"> dispose d’une médiathèque pour gérer les médias. </w:t>
      </w:r>
      <w:r w:rsidR="3658E53D">
        <w:t xml:space="preserve">Cette médiathèque est associée à un service </w:t>
      </w:r>
      <w:r w:rsidR="687EF8AC">
        <w:t xml:space="preserve">de type </w:t>
      </w:r>
      <w:r w:rsidR="3658E53D">
        <w:t>CDN pour la diffusion des médias sur le web.</w:t>
      </w:r>
    </w:p>
    <w:p w14:paraId="0CC7FD5C" w14:textId="209BA7A5" w:rsidR="3B855277" w:rsidRDefault="3B855277" w:rsidP="5933F96F">
      <w:r>
        <w:lastRenderedPageBreak/>
        <w:t>Cet environnement est développement continu. En 2026 il est prévu la mise en place d’un système informatisé archivisti</w:t>
      </w:r>
      <w:r w:rsidR="0D7CD60E">
        <w:t>q</w:t>
      </w:r>
      <w:r>
        <w:t>ue</w:t>
      </w:r>
      <w:r w:rsidR="7D800A9A">
        <w:t xml:space="preserve">. A partir de cette même année seront publiées de nouvelles ressources d’éditions scientifiques (livres numériques et revue sur </w:t>
      </w:r>
      <w:r w:rsidR="24F7A49D">
        <w:t>OpenEdition, publication enrichie</w:t>
      </w:r>
      <w:r w:rsidR="107D41EE">
        <w:t xml:space="preserve"> sur l’inventaire de la </w:t>
      </w:r>
      <w:r w:rsidR="32EDA319">
        <w:t>collection</w:t>
      </w:r>
      <w:r w:rsidR="107D41EE">
        <w:t xml:space="preserve"> de Degas</w:t>
      </w:r>
      <w:r w:rsidR="24F7A49D">
        <w:t>).</w:t>
      </w:r>
    </w:p>
    <w:p w14:paraId="4FCF0A16" w14:textId="0783E592" w:rsidR="3845FCCD" w:rsidRDefault="3845FCCD"/>
    <w:p w14:paraId="5A2617AA" w14:textId="0F60D7BA" w:rsidR="005339AF" w:rsidRPr="00027174" w:rsidRDefault="26E79417" w:rsidP="002A302A">
      <w:pPr>
        <w:pStyle w:val="Titre3"/>
      </w:pPr>
      <w:bookmarkStart w:id="14" w:name="_Toc219712849"/>
      <w:r>
        <w:t>Présentation du Centre de ressources et de recherche Daniel Marchesseau</w:t>
      </w:r>
      <w:bookmarkEnd w:id="12"/>
      <w:bookmarkEnd w:id="14"/>
    </w:p>
    <w:p w14:paraId="64481E17" w14:textId="5E6DC43E" w:rsidR="000E1998" w:rsidRDefault="56B50DC9" w:rsidP="60A646BE">
      <w:pPr>
        <w:jc w:val="both"/>
      </w:pPr>
      <w:r>
        <w:t xml:space="preserve">Le Centre de ressources et de recherche Daniel Marchesseau </w:t>
      </w:r>
      <w:r w:rsidR="0B7149FB">
        <w:t xml:space="preserve">(ci-après </w:t>
      </w:r>
      <w:r w:rsidR="3EB074AD">
        <w:t xml:space="preserve">dénommé </w:t>
      </w:r>
      <w:r w:rsidR="0B7149FB">
        <w:t xml:space="preserve">le Centre) </w:t>
      </w:r>
      <w:r>
        <w:t xml:space="preserve">réunit les collections documentaires et </w:t>
      </w:r>
      <w:r w:rsidR="2E4C3358">
        <w:t xml:space="preserve">les </w:t>
      </w:r>
      <w:r w:rsidR="3DA63654">
        <w:t>fonds patrimoniaux distincts des collections d’</w:t>
      </w:r>
      <w:r w:rsidR="20701B11">
        <w:t>œuvres</w:t>
      </w:r>
      <w:r>
        <w:t xml:space="preserve"> du musée d’Orsay (50 000 titres de livres et 600 de périodiques, 1 300 mètres linéaires de documentation générale, 300 mètres linéaires de dossiers d’œuvres, 250 mètres linéaires d’archives) et développe des programmes de recherche sur les arts du XIXe et du début du XXe siècle.</w:t>
      </w:r>
    </w:p>
    <w:p w14:paraId="38FD6B38" w14:textId="2E937135" w:rsidR="000E1998" w:rsidRDefault="3BB935A8" w:rsidP="00AE4F20">
      <w:pPr>
        <w:jc w:val="both"/>
      </w:pPr>
      <w:r>
        <w:t xml:space="preserve">Actuellement situé au sein du musée, il déménagera en 2027 au sein de l’hôtel de Mailly-Nesle, situé au 29 quai Voltaire, pour y déployer l’ensemble de ses ressources documentaires </w:t>
      </w:r>
      <w:r w:rsidR="3AF49911">
        <w:t>de la bibliothèque</w:t>
      </w:r>
      <w:r w:rsidR="63F517B0">
        <w:t xml:space="preserve"> </w:t>
      </w:r>
      <w:r w:rsidR="3AF49911">
        <w:t xml:space="preserve">et de la documentation </w:t>
      </w:r>
      <w:r>
        <w:t>et accueillir plus facilement encore la communauté scientifique nationale et internationale dans des locaux entièrement rénovés et repensés.</w:t>
      </w:r>
    </w:p>
    <w:p w14:paraId="36765329" w14:textId="5BD4781F" w:rsidR="000E1998" w:rsidRDefault="3650E14F" w:rsidP="00AE4F20">
      <w:pPr>
        <w:jc w:val="both"/>
      </w:pPr>
      <w:r>
        <w:t>Depuis sa création en 1986, le musée d’Orsay s’est affirmé comme un lieu privilégié pour interroger, explorer, revisiter les arts, la culture et l’histoire d’un long XIXe siècle. À travers une programmation exigeante d’expositions et de conférences, le musée a dès le départ donné une impulsion durable pour le renouvellement des connaissances et de la réflexion sur le XIXe siècle. Aux ressources du musée d’Orsay s’ajoutent celles du musée de l’Orangerie, consacrées aux Nymphéas de Monet et à l’activité artistique du début du XXe siècle, autour de la collection Paul Guillaume. Avec la création du Centre, l’Établissement public du musée d’Orsay et du musée de l’Orangerie affirme sa volonté de poursuivre et renforcer son engagement pour la recherche.</w:t>
      </w:r>
    </w:p>
    <w:p w14:paraId="0787DBDF" w14:textId="0A62C0B6" w:rsidR="000E1998" w:rsidRDefault="33FC68F4" w:rsidP="00693DFE">
      <w:pPr>
        <w:jc w:val="both"/>
      </w:pPr>
      <w:r>
        <w:t>Le Centre développe des programmes de soutien à la recherche, met en lumière l’expertise développée sur les collections, renforce l’accès aux ressources documentaires et contribue à la production et à l’exploitation des données patrimoniales numériques.</w:t>
      </w:r>
      <w:r w:rsidR="07A15721">
        <w:t xml:space="preserve"> Au sein de l’H</w:t>
      </w:r>
      <w:r w:rsidR="21190696">
        <w:t>ô</w:t>
      </w:r>
      <w:r w:rsidR="07A15721">
        <w:t>t</w:t>
      </w:r>
      <w:r w:rsidR="7C151E7B">
        <w:t>e</w:t>
      </w:r>
      <w:r w:rsidR="07A15721">
        <w:t xml:space="preserve">l de Mailly-Nesle </w:t>
      </w:r>
      <w:r w:rsidR="126A9603">
        <w:t xml:space="preserve">le centre disposera d’une salle de conférences qui permettra de déployer une programmation scientifique </w:t>
      </w:r>
      <w:r w:rsidR="3F100C16">
        <w:t>s</w:t>
      </w:r>
      <w:r w:rsidR="126A9603">
        <w:t xml:space="preserve">pécifique </w:t>
      </w:r>
      <w:r w:rsidR="00304C09">
        <w:t>constituée</w:t>
      </w:r>
      <w:r w:rsidR="77EBEB89">
        <w:t xml:space="preserve"> de divers types de d’événements (conférences, journées d’étude, séminaires</w:t>
      </w:r>
      <w:r w:rsidR="002A4FFF">
        <w:t>, etc</w:t>
      </w:r>
      <w:r w:rsidR="77EBEB89">
        <w:t>.).</w:t>
      </w:r>
      <w:r w:rsidR="126A9603">
        <w:t xml:space="preserve"> </w:t>
      </w:r>
      <w:r>
        <w:t xml:space="preserve">Le Centre vise aussi à renforcer les dynamiques de réseau par des programmes de recherche en partenariat et souhaite favoriser les échanges entre les musées et les universités, en France et à l’international. Enfin, le Centre inscrit délibérément les réflexions sur les arts du XIXe et du premier XXe siècle dans des enjeux actuels de l’histoire de l’art et plus largement de l’art et de la société d’aujourd’hui. </w:t>
      </w:r>
    </w:p>
    <w:p w14:paraId="086002F4" w14:textId="5B27D725" w:rsidR="000E1998" w:rsidRDefault="173C72DB" w:rsidP="00AE4F20">
      <w:pPr>
        <w:jc w:val="both"/>
      </w:pPr>
      <w:r>
        <w:t xml:space="preserve">Dans la </w:t>
      </w:r>
      <w:r w:rsidR="64002C37">
        <w:t>perspective</w:t>
      </w:r>
      <w:r>
        <w:t xml:space="preserve"> de l’ouverture du Centre à l’Hôte</w:t>
      </w:r>
      <w:r w:rsidR="07588501">
        <w:t>l</w:t>
      </w:r>
      <w:r>
        <w:t xml:space="preserve"> de Maille-Nesle, à horizon septembre 2027, </w:t>
      </w:r>
      <w:r w:rsidR="3A2960AE">
        <w:t>l</w:t>
      </w:r>
      <w:r w:rsidR="39939D05">
        <w:t>'</w:t>
      </w:r>
      <w:r w:rsidR="005709AC">
        <w:t>EPMO-VGE</w:t>
      </w:r>
      <w:r w:rsidR="39939D05">
        <w:t xml:space="preserve"> souhaite se doter, d’un portail web</w:t>
      </w:r>
      <w:r w:rsidR="5DD7615C">
        <w:t xml:space="preserve"> dédié.</w:t>
      </w:r>
      <w:r w:rsidR="7133B750">
        <w:t xml:space="preserve"> </w:t>
      </w:r>
    </w:p>
    <w:p w14:paraId="0C44DD5B" w14:textId="77777777" w:rsidR="00B15627" w:rsidRDefault="00B15627" w:rsidP="00AE4F20">
      <w:pPr>
        <w:jc w:val="both"/>
      </w:pPr>
    </w:p>
    <w:p w14:paraId="726A2AE2" w14:textId="2AA4F5D5" w:rsidR="00E42F35" w:rsidRDefault="525E9FF5" w:rsidP="008138FA">
      <w:pPr>
        <w:pStyle w:val="Titre2"/>
      </w:pPr>
      <w:bookmarkStart w:id="15" w:name="_Toc143704042"/>
      <w:bookmarkStart w:id="16" w:name="_Toc141971591"/>
      <w:bookmarkStart w:id="17" w:name="_Toc144109796"/>
      <w:bookmarkStart w:id="18" w:name="_Toc145030188"/>
      <w:bookmarkStart w:id="19" w:name="_Toc219712850"/>
      <w:r>
        <w:t>Présentation</w:t>
      </w:r>
      <w:r w:rsidR="34758D13">
        <w:t xml:space="preserve"> du projet </w:t>
      </w:r>
      <w:r>
        <w:t xml:space="preserve">(contexte, objectifs </w:t>
      </w:r>
      <w:r w:rsidR="34758D13">
        <w:t>et jalons clés</w:t>
      </w:r>
      <w:bookmarkEnd w:id="15"/>
      <w:bookmarkEnd w:id="16"/>
      <w:bookmarkEnd w:id="17"/>
      <w:bookmarkEnd w:id="18"/>
      <w:r>
        <w:t>)</w:t>
      </w:r>
      <w:bookmarkEnd w:id="19"/>
    </w:p>
    <w:p w14:paraId="67D1D3FF" w14:textId="068DB434" w:rsidR="00FE5501" w:rsidRPr="001D6658" w:rsidRDefault="4157B123" w:rsidP="7ED692FC">
      <w:pPr>
        <w:pStyle w:val="Titre3"/>
      </w:pPr>
      <w:bookmarkStart w:id="20" w:name="_Toc219712851"/>
      <w:r>
        <w:t>Contexte du projet</w:t>
      </w:r>
      <w:bookmarkEnd w:id="20"/>
    </w:p>
    <w:p w14:paraId="5AA276BA" w14:textId="05BE0FA1" w:rsidR="009E5F46" w:rsidRDefault="5CD88D5F" w:rsidP="6C72A6F7">
      <w:pPr>
        <w:jc w:val="both"/>
      </w:pPr>
      <w:r>
        <w:t xml:space="preserve">En accompagnement de l’ouverture du Centre à l’Hôtel de Mailly-Nesle il a été décidé </w:t>
      </w:r>
      <w:r w:rsidR="5AB180DD">
        <w:t xml:space="preserve">la réalisation d’un portail web dédié. </w:t>
      </w:r>
      <w:r w:rsidR="5DE9B9F2">
        <w:t>Il</w:t>
      </w:r>
      <w:r w:rsidR="04D83279">
        <w:t xml:space="preserve"> </w:t>
      </w:r>
      <w:r w:rsidR="25B7BB56">
        <w:t xml:space="preserve">a pour objet de </w:t>
      </w:r>
      <w:r w:rsidR="34133365">
        <w:t xml:space="preserve">: </w:t>
      </w:r>
    </w:p>
    <w:p w14:paraId="7F842F3F" w14:textId="6AC32D93" w:rsidR="00650F03" w:rsidRDefault="53A34454" w:rsidP="00D079F3">
      <w:pPr>
        <w:pStyle w:val="Paragraphedeliste"/>
        <w:numPr>
          <w:ilvl w:val="0"/>
          <w:numId w:val="95"/>
        </w:numPr>
        <w:jc w:val="both"/>
      </w:pPr>
      <w:r>
        <w:t>Présenter</w:t>
      </w:r>
      <w:r w:rsidR="3B7CCDE1">
        <w:t xml:space="preserve"> </w:t>
      </w:r>
      <w:r w:rsidR="43AD7B7E">
        <w:t>le</w:t>
      </w:r>
      <w:r w:rsidR="3B7CCDE1">
        <w:t xml:space="preserve"> Centre</w:t>
      </w:r>
      <w:r w:rsidR="5362ABDB">
        <w:t xml:space="preserve"> </w:t>
      </w:r>
      <w:r w:rsidR="35303E4A">
        <w:t xml:space="preserve">et </w:t>
      </w:r>
      <w:r w:rsidR="3F68583D">
        <w:t>s</w:t>
      </w:r>
      <w:r>
        <w:t>es</w:t>
      </w:r>
      <w:r w:rsidR="3B7CCDE1">
        <w:t xml:space="preserve"> activités</w:t>
      </w:r>
      <w:r w:rsidR="4BBC43CA">
        <w:t xml:space="preserve"> ;</w:t>
      </w:r>
      <w:r w:rsidR="3B7CCDE1">
        <w:t xml:space="preserve"> </w:t>
      </w:r>
    </w:p>
    <w:p w14:paraId="0D2AB1CD" w14:textId="1706A0D8" w:rsidR="00650F03" w:rsidRDefault="17BEC358" w:rsidP="00D079F3">
      <w:pPr>
        <w:pStyle w:val="Paragraphedeliste"/>
        <w:numPr>
          <w:ilvl w:val="0"/>
          <w:numId w:val="95"/>
        </w:numPr>
        <w:jc w:val="both"/>
      </w:pPr>
      <w:r>
        <w:t>Proposer d</w:t>
      </w:r>
      <w:r w:rsidR="53A34454">
        <w:t>es</w:t>
      </w:r>
      <w:r w:rsidR="3B7CCDE1">
        <w:t xml:space="preserve"> services au public chercheur accueilli </w:t>
      </w:r>
      <w:r w:rsidR="269EDAEE">
        <w:t xml:space="preserve">venant sur place </w:t>
      </w:r>
      <w:r w:rsidR="2F1BAD7E">
        <w:t>;</w:t>
      </w:r>
    </w:p>
    <w:p w14:paraId="6E973A05" w14:textId="6E033C3C" w:rsidR="009E5F46" w:rsidRDefault="00135915" w:rsidP="00D079F3">
      <w:pPr>
        <w:pStyle w:val="Paragraphedeliste"/>
        <w:numPr>
          <w:ilvl w:val="0"/>
          <w:numId w:val="95"/>
        </w:numPr>
        <w:jc w:val="both"/>
      </w:pPr>
      <w:r>
        <w:t>Donner</w:t>
      </w:r>
      <w:r w:rsidR="59935922">
        <w:t xml:space="preserve"> </w:t>
      </w:r>
      <w:r w:rsidR="6315D83E">
        <w:t xml:space="preserve">accès aux ressources et services à destination d’un public de recherche élargi à un </w:t>
      </w:r>
      <w:r w:rsidR="00304C09">
        <w:t>public d’étudiants</w:t>
      </w:r>
      <w:r w:rsidR="6315D83E">
        <w:t xml:space="preserve"> et d’amateurs. </w:t>
      </w:r>
    </w:p>
    <w:p w14:paraId="62196AF4" w14:textId="58C61269" w:rsidR="6C72A6F7" w:rsidRDefault="1799F124" w:rsidP="6C72A6F7">
      <w:pPr>
        <w:jc w:val="both"/>
      </w:pPr>
      <w:r>
        <w:lastRenderedPageBreak/>
        <w:t>Rattaché au musée d'Orsay et au musée de l'Orangerie, le Centre constituera un nouvel espace d'accueil dans un nouveau bâtiment. Un des premiers enjeux du portail</w:t>
      </w:r>
      <w:r w:rsidR="00674CA5">
        <w:t xml:space="preserve"> du </w:t>
      </w:r>
      <w:r w:rsidR="00D9706E">
        <w:t>C</w:t>
      </w:r>
      <w:r w:rsidR="00674CA5">
        <w:t>entre</w:t>
      </w:r>
      <w:r>
        <w:t xml:space="preserve"> est d'en présenter les missions et activités, de le faire connaître et d'en favoriser le </w:t>
      </w:r>
      <w:r w:rsidR="00135915">
        <w:t xml:space="preserve">rayonnement. </w:t>
      </w:r>
    </w:p>
    <w:p w14:paraId="7C257EF5" w14:textId="026094AA" w:rsidR="3BF474BA" w:rsidRDefault="00135915" w:rsidP="400AC6C0">
      <w:pPr>
        <w:jc w:val="both"/>
      </w:pPr>
      <w:r>
        <w:t>L’enjeu</w:t>
      </w:r>
      <w:r w:rsidR="6C72A6F7">
        <w:t xml:space="preserve"> de mise à disposition des données relatives aux collections est déjà au cœur des préoccupations de l’établissement avec la </w:t>
      </w:r>
      <w:hyperlink r:id="rId20">
        <w:r w:rsidR="6C72A6F7" w:rsidRPr="660FF592">
          <w:rPr>
            <w:rStyle w:val="Lienhypertexte"/>
          </w:rPr>
          <w:t>recherche dans les collections</w:t>
        </w:r>
      </w:hyperlink>
      <w:r w:rsidR="6C72A6F7">
        <w:t xml:space="preserve"> et le </w:t>
      </w:r>
      <w:hyperlink r:id="rId21">
        <w:r w:rsidR="6C72A6F7" w:rsidRPr="660FF592">
          <w:rPr>
            <w:rStyle w:val="Lienhypertexte"/>
          </w:rPr>
          <w:t>répertoire des artistes et personnalités</w:t>
        </w:r>
      </w:hyperlink>
      <w:r w:rsidR="6C72A6F7">
        <w:t>.</w:t>
      </w:r>
      <w:r w:rsidR="3BF474BA">
        <w:t xml:space="preserve">Le portail du Centre vise à poursuivre cet effort de mise à disposition de données relatives aux collections en </w:t>
      </w:r>
      <w:r w:rsidR="3BF474BA" w:rsidRPr="3845FCCD">
        <w:rPr>
          <w:b/>
        </w:rPr>
        <w:t>étendant le périmètre</w:t>
      </w:r>
      <w:r w:rsidR="3BF474BA">
        <w:t xml:space="preserve"> (élargissement aux ressources de la bibliothèque et des archives), en offrant des </w:t>
      </w:r>
      <w:r w:rsidR="3BF474BA" w:rsidRPr="3845FCCD">
        <w:rPr>
          <w:b/>
        </w:rPr>
        <w:t>outils de recherche adaptés</w:t>
      </w:r>
      <w:r w:rsidR="3BF474BA">
        <w:t xml:space="preserve"> à ce nouveau périmètre, permettant le rebond entre les différentes ressources (œuvres, ouvrages traitant de ces œuvres, personnes associées, etc.), et en </w:t>
      </w:r>
      <w:r w:rsidR="3BF474BA" w:rsidRPr="3845FCCD">
        <w:rPr>
          <w:b/>
        </w:rPr>
        <w:t>agrégeant les informations</w:t>
      </w:r>
      <w:r w:rsidR="3BF474BA">
        <w:t xml:space="preserve"> relatives aux ressources documentées dans plusieurs bases de données de gestion de l’établissement (ouvrages faisant l’objet d’une notice d’œuvre et d’une notice de catalogue de la bibliothèque, etc.).</w:t>
      </w:r>
    </w:p>
    <w:p w14:paraId="6E20F056" w14:textId="636865B7" w:rsidR="3BF474BA" w:rsidRDefault="1B89E4A3" w:rsidP="400AC6C0">
      <w:pPr>
        <w:jc w:val="both"/>
      </w:pPr>
      <w:r>
        <w:t>Le portail dédié aux collections s’appuiera donc en arrière-plan sur une agrégation et un traitement préalable (alignement, fusion, enrichissement, formatage, etc.) des ressources documentaires issues des différentes bases de gestion de l’établissement. L’interfaçage entre les bases de gestion et les données mise</w:t>
      </w:r>
      <w:r w:rsidR="63B87974">
        <w:t>s</w:t>
      </w:r>
      <w:r>
        <w:t xml:space="preserve"> à disposition sur le portail </w:t>
      </w:r>
      <w:r w:rsidR="435B24A6">
        <w:t xml:space="preserve">du Centre </w:t>
      </w:r>
      <w:r>
        <w:t>sera un des enjeux forts du projet. De même, la gestion de</w:t>
      </w:r>
      <w:r w:rsidR="009B661C">
        <w:t xml:space="preserve"> ces</w:t>
      </w:r>
      <w:r>
        <w:t xml:space="preserve"> </w:t>
      </w:r>
      <w:r w:rsidR="7CB644D3">
        <w:t xml:space="preserve">liages </w:t>
      </w:r>
      <w:r>
        <w:t>devra faire l’objet d’une attention particulière.</w:t>
      </w:r>
    </w:p>
    <w:p w14:paraId="086D3850" w14:textId="359D014B" w:rsidR="009E5F46" w:rsidRDefault="1CBB17F6" w:rsidP="005B5D3A">
      <w:pPr>
        <w:jc w:val="both"/>
      </w:pPr>
      <w:r>
        <w:t>Pour ce projet il s'agit également de présenter des données de façon structurée (liste de résultats, pendant structuré des notices) afin de permettre l</w:t>
      </w:r>
      <w:r w:rsidR="4CECF15A">
        <w:t>eur</w:t>
      </w:r>
      <w:r>
        <w:t xml:space="preserve"> réutilisation. Cela s’accompagne d’une politique d’identification pérenne des ressources. A terme l'établissement souhaite avoir la possibilité de mettre à disposition une partie ou l'ensemble de ses jeux de données de ressources patrimoniales en </w:t>
      </w:r>
      <w:r w:rsidRPr="6E5189E8">
        <w:rPr>
          <w:i/>
          <w:iCs/>
        </w:rPr>
        <w:t>open data</w:t>
      </w:r>
      <w:r>
        <w:t xml:space="preserve"> </w:t>
      </w:r>
      <w:r w:rsidR="794B7443">
        <w:t xml:space="preserve">(données ouvertes) </w:t>
      </w:r>
      <w:r>
        <w:t>afin de favoriser la diffusion, la valorisation, la réutilisation, leur inscription dans d’autres écosystèmes de données culturelles.</w:t>
      </w:r>
    </w:p>
    <w:p w14:paraId="6DB27757" w14:textId="73C9C22F" w:rsidR="00043E45" w:rsidRPr="004200FA" w:rsidRDefault="747A5B9B" w:rsidP="7ED692FC">
      <w:pPr>
        <w:pStyle w:val="Titre3"/>
      </w:pPr>
      <w:bookmarkStart w:id="21" w:name="_Toc219712852"/>
      <w:r>
        <w:t>Objectifs du projet</w:t>
      </w:r>
      <w:bookmarkEnd w:id="21"/>
    </w:p>
    <w:p w14:paraId="5C448BC6" w14:textId="177E8FA8" w:rsidR="00043E45" w:rsidRDefault="35BE7DE4" w:rsidP="6C72A6F7">
      <w:pPr>
        <w:jc w:val="both"/>
      </w:pPr>
      <w:r>
        <w:t xml:space="preserve">Le portail </w:t>
      </w:r>
      <w:r w:rsidR="0B968BCF">
        <w:t xml:space="preserve">du Centre </w:t>
      </w:r>
      <w:r>
        <w:t>devra permettre :</w:t>
      </w:r>
    </w:p>
    <w:p w14:paraId="51AB42A1" w14:textId="01FBA7AA" w:rsidR="000E1998" w:rsidRDefault="08ADAEE0" w:rsidP="00831B95">
      <w:pPr>
        <w:pStyle w:val="Paragraphedeliste"/>
        <w:numPr>
          <w:ilvl w:val="0"/>
          <w:numId w:val="27"/>
        </w:numPr>
        <w:jc w:val="both"/>
      </w:pPr>
      <w:r>
        <w:t>De</w:t>
      </w:r>
      <w:r w:rsidR="0749F3B8">
        <w:t xml:space="preserve"> </w:t>
      </w:r>
      <w:r w:rsidR="1482176B">
        <w:t>s'informer sur le Centre, les missions, le lieu,</w:t>
      </w:r>
      <w:r w:rsidR="27C58E04">
        <w:t xml:space="preserve"> les équipes,</w:t>
      </w:r>
      <w:r w:rsidR="1482176B">
        <w:t xml:space="preserve"> les activité</w:t>
      </w:r>
      <w:r w:rsidR="297D443C">
        <w:t>s</w:t>
      </w:r>
      <w:r w:rsidR="1482176B">
        <w:t xml:space="preserve"> de recherche, les publications</w:t>
      </w:r>
      <w:r w:rsidR="4FC54896">
        <w:t xml:space="preserve"> ;</w:t>
      </w:r>
    </w:p>
    <w:p w14:paraId="24338899" w14:textId="10309C6A" w:rsidR="35BE7DE4" w:rsidRDefault="423E4815" w:rsidP="00831B95">
      <w:pPr>
        <w:pStyle w:val="Paragraphedeliste"/>
        <w:numPr>
          <w:ilvl w:val="0"/>
          <w:numId w:val="27"/>
        </w:numPr>
        <w:spacing w:after="0"/>
      </w:pPr>
      <w:r>
        <w:t>De</w:t>
      </w:r>
      <w:r w:rsidR="1482176B">
        <w:t xml:space="preserve"> connaître les informations pratiques d'accès au lieu et aux documents</w:t>
      </w:r>
      <w:r w:rsidR="1D28CDE0">
        <w:t xml:space="preserve"> ;</w:t>
      </w:r>
    </w:p>
    <w:p w14:paraId="4BFDA0A8" w14:textId="33ED4163" w:rsidR="35BE7DE4" w:rsidRDefault="644D88E6" w:rsidP="00831B95">
      <w:pPr>
        <w:pStyle w:val="Paragraphedeliste"/>
        <w:numPr>
          <w:ilvl w:val="0"/>
          <w:numId w:val="27"/>
        </w:numPr>
        <w:spacing w:after="0"/>
      </w:pPr>
      <w:r>
        <w:t>D'être</w:t>
      </w:r>
      <w:r w:rsidR="1482176B">
        <w:t xml:space="preserve"> informé de l'actualité et des événements du Centre</w:t>
      </w:r>
      <w:r w:rsidR="2263BA00">
        <w:t xml:space="preserve"> ;</w:t>
      </w:r>
    </w:p>
    <w:p w14:paraId="5001A932" w14:textId="2FF23341" w:rsidR="35BE7DE4" w:rsidRDefault="325BB04F" w:rsidP="00831B95">
      <w:pPr>
        <w:pStyle w:val="Paragraphedeliste"/>
        <w:numPr>
          <w:ilvl w:val="0"/>
          <w:numId w:val="27"/>
        </w:numPr>
        <w:spacing w:after="0"/>
      </w:pPr>
      <w:r>
        <w:t>De</w:t>
      </w:r>
      <w:r w:rsidR="1482176B">
        <w:t xml:space="preserve"> connaître l'ensemble des fonds et ressources</w:t>
      </w:r>
      <w:r w:rsidR="6E43FD9B">
        <w:t xml:space="preserve"> ;</w:t>
      </w:r>
    </w:p>
    <w:p w14:paraId="61CB4603" w14:textId="6358C144" w:rsidR="5F99E7A0" w:rsidRDefault="5F99E7A0" w:rsidP="00831B95">
      <w:pPr>
        <w:pStyle w:val="Paragraphedeliste"/>
        <w:numPr>
          <w:ilvl w:val="0"/>
          <w:numId w:val="27"/>
        </w:numPr>
      </w:pPr>
      <w:r>
        <w:t>D'accéder</w:t>
      </w:r>
      <w:r w:rsidR="53573F07">
        <w:t>,</w:t>
      </w:r>
      <w:r w:rsidR="637D14FB">
        <w:t xml:space="preserve"> par un moteur transverse</w:t>
      </w:r>
      <w:r w:rsidR="4AE4D9FA">
        <w:t>,</w:t>
      </w:r>
      <w:r w:rsidR="637D14FB">
        <w:t xml:space="preserve"> aux ressources numériques accessibles.</w:t>
      </w:r>
    </w:p>
    <w:p w14:paraId="04DDF28C" w14:textId="227584B4" w:rsidR="5FCFC828" w:rsidRDefault="5FCFC828" w:rsidP="25EFE4C6">
      <w:r>
        <w:t>Ce portail s’inscrit dans l’écosystème web existant de l’</w:t>
      </w:r>
      <w:r w:rsidR="005709AC">
        <w:t>EPMO-VGE</w:t>
      </w:r>
      <w:r>
        <w:t>.</w:t>
      </w:r>
    </w:p>
    <w:p w14:paraId="1994A310" w14:textId="041773FE" w:rsidR="5F937023" w:rsidRDefault="60776160" w:rsidP="7ED692FC">
      <w:pPr>
        <w:pStyle w:val="Titre3"/>
      </w:pPr>
      <w:bookmarkStart w:id="22" w:name="_Toc219712853"/>
      <w:r>
        <w:t>Présentation de l’architecture</w:t>
      </w:r>
      <w:r w:rsidR="36F83588">
        <w:t xml:space="preserve"> du portail </w:t>
      </w:r>
      <w:r w:rsidR="585F434C">
        <w:t>du Centre</w:t>
      </w:r>
      <w:bookmarkEnd w:id="22"/>
    </w:p>
    <w:p w14:paraId="482F62FE" w14:textId="77777777" w:rsidR="00BD755D" w:rsidRPr="00BD755D" w:rsidRDefault="00BD755D" w:rsidP="00BD755D">
      <w:pPr>
        <w:jc w:val="both"/>
      </w:pPr>
      <w:r w:rsidRPr="00BD755D">
        <w:t>En termes d’architecture, le portail du Centre reposera sur deux piliers :</w:t>
      </w:r>
    </w:p>
    <w:p w14:paraId="1D8DEA36" w14:textId="7FB3BA07" w:rsidR="00C55E44" w:rsidRDefault="7C8A69AD" w:rsidP="00D079F3">
      <w:pPr>
        <w:numPr>
          <w:ilvl w:val="0"/>
          <w:numId w:val="76"/>
        </w:numPr>
        <w:ind w:left="403" w:hanging="403"/>
        <w:jc w:val="both"/>
      </w:pPr>
      <w:r>
        <w:t>Un dispositif d’agrégation et de traitement des données comprenant l’alignement, la fusion, l’enrichissement et le formatage des ressources issues des différentes bases de gestion de l’établissement ainsi que de sources externes. Ces données seront centralisées dans un entrepôt dédié et traitées via une brique ETL. Ce socle permettra d’alimenter le moteur transverse du portail</w:t>
      </w:r>
      <w:r w:rsidR="00780976" w:rsidRPr="00780976">
        <w:t xml:space="preserve"> du Centre</w:t>
      </w:r>
      <w:r>
        <w:t xml:space="preserve"> et d’offrir aux utilisateurs un accès unifié et fiable aux ressources.</w:t>
      </w:r>
    </w:p>
    <w:p w14:paraId="7D5BC098" w14:textId="29CE5D02" w:rsidR="00043E45" w:rsidRPr="00043E45" w:rsidRDefault="340CEED8" w:rsidP="00D079F3">
      <w:pPr>
        <w:numPr>
          <w:ilvl w:val="0"/>
          <w:numId w:val="76"/>
        </w:numPr>
        <w:contextualSpacing/>
        <w:jc w:val="both"/>
      </w:pPr>
      <w:r>
        <w:t>Un</w:t>
      </w:r>
      <w:r w:rsidR="2490576C">
        <w:t xml:space="preserve"> portail web </w:t>
      </w:r>
      <w:r w:rsidR="00C55E44">
        <w:t>destiné à</w:t>
      </w:r>
      <w:r w:rsidR="341C29F9">
        <w:t xml:space="preserve"> diffuser les données documentaires récoltées et traitées en amont dans l’entrepôt dédié, </w:t>
      </w:r>
      <w:r w:rsidR="361336F7">
        <w:t xml:space="preserve">avec également une solution de gestion des contenus </w:t>
      </w:r>
      <w:r w:rsidR="2D495092">
        <w:t>pour</w:t>
      </w:r>
      <w:r>
        <w:t xml:space="preserve"> les contenus informationnels, les actualités et les événements, contribuant ainsi à la mise en valeur du Centre. </w:t>
      </w:r>
    </w:p>
    <w:p w14:paraId="752159FB" w14:textId="64F6B0B4" w:rsidR="00043E45" w:rsidRDefault="63CC4974" w:rsidP="7ED692FC">
      <w:pPr>
        <w:pStyle w:val="Titre3"/>
      </w:pPr>
      <w:bookmarkStart w:id="23" w:name="_Toc219712854"/>
      <w:r>
        <w:t>Jalons clés du projet</w:t>
      </w:r>
      <w:bookmarkEnd w:id="23"/>
    </w:p>
    <w:p w14:paraId="7C64DA83" w14:textId="553CE16B" w:rsidR="00043E45" w:rsidRDefault="2E11C61B" w:rsidP="400AC6C0">
      <w:pPr>
        <w:jc w:val="both"/>
        <w:rPr>
          <w:b/>
          <w:bCs/>
        </w:rPr>
      </w:pPr>
      <w:r>
        <w:t>Les grands jalons prévisionnels du projet sont :</w:t>
      </w:r>
    </w:p>
    <w:p w14:paraId="45670316" w14:textId="460F545B" w:rsidR="0050356C" w:rsidRPr="009713FB" w:rsidRDefault="009713FB" w:rsidP="0050356C">
      <w:pPr>
        <w:pStyle w:val="Paragraphedeliste"/>
        <w:numPr>
          <w:ilvl w:val="0"/>
          <w:numId w:val="27"/>
        </w:numPr>
        <w:jc w:val="both"/>
      </w:pPr>
      <w:r w:rsidRPr="009713FB">
        <w:lastRenderedPageBreak/>
        <w:t xml:space="preserve">Septembre </w:t>
      </w:r>
      <w:r w:rsidR="2E11C61B" w:rsidRPr="009713FB">
        <w:t>2026 – Réunion de lancement de la prestation</w:t>
      </w:r>
    </w:p>
    <w:p w14:paraId="35B9DAFE" w14:textId="77EFB0B1" w:rsidR="0050356C" w:rsidRDefault="009713FB" w:rsidP="0050356C">
      <w:pPr>
        <w:pStyle w:val="Paragraphedeliste"/>
        <w:numPr>
          <w:ilvl w:val="0"/>
          <w:numId w:val="27"/>
        </w:numPr>
        <w:jc w:val="both"/>
      </w:pPr>
      <w:r>
        <w:t>Octobre 2027</w:t>
      </w:r>
      <w:r w:rsidR="2E11C61B">
        <w:t xml:space="preserve"> – Mise en ligne du portail </w:t>
      </w:r>
      <w:r w:rsidR="008E6FD4">
        <w:t>du Centre</w:t>
      </w:r>
      <w:r w:rsidR="17C82FCD">
        <w:t xml:space="preserve"> et début de la maintenance évolutive</w:t>
      </w:r>
    </w:p>
    <w:p w14:paraId="0382238C" w14:textId="71CBE269" w:rsidR="006F0E6D" w:rsidRDefault="0049595A" w:rsidP="0050356C">
      <w:pPr>
        <w:pStyle w:val="Paragraphedeliste"/>
        <w:numPr>
          <w:ilvl w:val="0"/>
          <w:numId w:val="27"/>
        </w:numPr>
        <w:jc w:val="both"/>
      </w:pPr>
      <w:r>
        <w:t>Septembre 2027 – Ouverture physique du Centre</w:t>
      </w:r>
    </w:p>
    <w:p w14:paraId="2E248F54" w14:textId="34320750" w:rsidR="00CF11FA" w:rsidRDefault="009713FB" w:rsidP="006F0E6D">
      <w:pPr>
        <w:jc w:val="both"/>
      </w:pPr>
      <w:r w:rsidRPr="009713FB">
        <w:rPr>
          <w:noProof/>
          <w:lang w:eastAsia="fr-FR"/>
        </w:rPr>
        <w:drawing>
          <wp:inline distT="0" distB="0" distL="0" distR="0" wp14:anchorId="7E4F4799" wp14:editId="09DD8FA6">
            <wp:extent cx="5760720" cy="1532890"/>
            <wp:effectExtent l="0" t="0" r="0" b="0"/>
            <wp:docPr id="205773925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739257" name=""/>
                    <pic:cNvPicPr/>
                  </pic:nvPicPr>
                  <pic:blipFill>
                    <a:blip r:embed="rId22"/>
                    <a:stretch>
                      <a:fillRect/>
                    </a:stretch>
                  </pic:blipFill>
                  <pic:spPr>
                    <a:xfrm>
                      <a:off x="0" y="0"/>
                      <a:ext cx="5760720" cy="1532890"/>
                    </a:xfrm>
                    <a:prstGeom prst="rect">
                      <a:avLst/>
                    </a:prstGeom>
                  </pic:spPr>
                </pic:pic>
              </a:graphicData>
            </a:graphic>
          </wp:inline>
        </w:drawing>
      </w:r>
    </w:p>
    <w:p w14:paraId="18A8A726" w14:textId="77777777" w:rsidR="00B478EE" w:rsidRDefault="00B478EE" w:rsidP="59D29339">
      <w:pPr>
        <w:jc w:val="both"/>
      </w:pPr>
    </w:p>
    <w:p w14:paraId="50B4AA9E" w14:textId="72FAC01A" w:rsidR="00043E45" w:rsidRPr="00043E45" w:rsidRDefault="4D10AD08" w:rsidP="59D29339">
      <w:pPr>
        <w:jc w:val="both"/>
        <w:rPr>
          <w:highlight w:val="yellow"/>
        </w:rPr>
      </w:pPr>
      <w:r>
        <w:t>Les délais d’admission</w:t>
      </w:r>
      <w:r w:rsidR="2A4B79B3">
        <w:t xml:space="preserve"> et de vérification</w:t>
      </w:r>
      <w:r>
        <w:t xml:space="preserve"> sont précisés </w:t>
      </w:r>
      <w:r w:rsidRPr="00471901">
        <w:t xml:space="preserve">à l’article </w:t>
      </w:r>
      <w:r w:rsidR="00471901" w:rsidRPr="00471901">
        <w:t>6</w:t>
      </w:r>
      <w:r w:rsidRPr="00471901">
        <w:t xml:space="preserve"> du CCAP.</w:t>
      </w:r>
    </w:p>
    <w:p w14:paraId="37323C65" w14:textId="046B4FD7" w:rsidR="009A6261" w:rsidRDefault="619958A6" w:rsidP="7ED692FC">
      <w:pPr>
        <w:pStyle w:val="Titre3"/>
      </w:pPr>
      <w:bookmarkStart w:id="24" w:name="_Toc219712855"/>
      <w:r>
        <w:t>Indicateurs clés</w:t>
      </w:r>
      <w:bookmarkEnd w:id="24"/>
    </w:p>
    <w:p w14:paraId="4FAB1492" w14:textId="1BA30703" w:rsidR="00E83272" w:rsidRPr="00E83272" w:rsidRDefault="7D4604C0" w:rsidP="00D079F3">
      <w:pPr>
        <w:pStyle w:val="Titre4"/>
        <w:numPr>
          <w:ilvl w:val="3"/>
          <w:numId w:val="81"/>
        </w:numPr>
      </w:pPr>
      <w:r>
        <w:t xml:space="preserve">Indicateurs de fréquentation du portail </w:t>
      </w:r>
      <w:r w:rsidR="53A7A4C9">
        <w:t>du Centre</w:t>
      </w:r>
    </w:p>
    <w:p w14:paraId="5EDDB213" w14:textId="1170B433" w:rsidR="002D016B" w:rsidRDefault="25B79135" w:rsidP="00E83272">
      <w:pPr>
        <w:jc w:val="both"/>
      </w:pPr>
      <w:r>
        <w:t>Les sites éditoriaux de l’</w:t>
      </w:r>
      <w:r w:rsidR="005709AC">
        <w:t>EPMO-VGE</w:t>
      </w:r>
      <w:r>
        <w:t xml:space="preserve"> (</w:t>
      </w:r>
      <w:r w:rsidRPr="6E5189E8">
        <w:rPr>
          <w:i/>
          <w:iCs/>
        </w:rPr>
        <w:t>musee-orsay.fr</w:t>
      </w:r>
      <w:r>
        <w:t xml:space="preserve"> et </w:t>
      </w:r>
      <w:r w:rsidRPr="6E5189E8">
        <w:rPr>
          <w:i/>
          <w:iCs/>
        </w:rPr>
        <w:t>musee-orangerie.fr</w:t>
      </w:r>
      <w:r>
        <w:t xml:space="preserve">), à visée grand public, comptabilisent une fréquentation annuelle d’environ 13 millions de visites. </w:t>
      </w:r>
      <w:r w:rsidR="6A2629E6">
        <w:t xml:space="preserve">Sur le site musee-orsay.fr, la fréquentation des pages collections a totalisé plus de 4 millions de visites en 2024. </w:t>
      </w:r>
      <w:r>
        <w:t>Cette fréquentation devrait rester élevée et constituer la principale source de trafic, d’autant que les notices d’œuvres et de personnalités resteront disponibles sur les sites éditoriaux, permettant ainsi aux amateurs de préparer ou de prolonger leurs visites</w:t>
      </w:r>
      <w:r w:rsidR="32AF612E">
        <w:t>, et au public à distance de consulter les textes de médiation parfois associés aux œuvres</w:t>
      </w:r>
      <w:r>
        <w:t>.</w:t>
      </w:r>
      <w:r w:rsidR="21A6E8C2">
        <w:t xml:space="preserve"> Les sites éditoriaux bénéficiant d’un excellent référencement sur les notices d’œuvres</w:t>
      </w:r>
      <w:r w:rsidR="08FC4EF8">
        <w:t>,</w:t>
      </w:r>
      <w:r w:rsidR="21A6E8C2">
        <w:t xml:space="preserve"> ils devraient rester la porte d’entrée principale </w:t>
      </w:r>
      <w:r w:rsidR="54517D77">
        <w:t>sur les collections muséales.</w:t>
      </w:r>
      <w:r w:rsidR="057905A6">
        <w:t xml:space="preserve"> Les pages de notices renverront au portail du Centre pour </w:t>
      </w:r>
      <w:r w:rsidR="5CC63332">
        <w:t xml:space="preserve">accéder </w:t>
      </w:r>
      <w:r w:rsidR="74E49B21">
        <w:t xml:space="preserve">à plus d’informations et </w:t>
      </w:r>
      <w:r w:rsidR="5CC63332">
        <w:t>à plus de ressources liées.</w:t>
      </w:r>
    </w:p>
    <w:p w14:paraId="314E9DDD" w14:textId="1BC27BE4" w:rsidR="675CCB1F" w:rsidRDefault="675CCB1F" w:rsidP="3845FCCD">
      <w:pPr>
        <w:jc w:val="both"/>
      </w:pPr>
      <w:r>
        <w:t xml:space="preserve">Le site actuel du catalogue collectif des bibliothèques de musées (cccbm.culture.gouv.fr) a </w:t>
      </w:r>
      <w:r w:rsidR="28D35AF1">
        <w:t>t</w:t>
      </w:r>
      <w:r>
        <w:t xml:space="preserve">otalisé </w:t>
      </w:r>
      <w:r w:rsidR="1C5181E2">
        <w:t xml:space="preserve">en </w:t>
      </w:r>
      <w:r w:rsidR="4913E12E">
        <w:t>2025 envi</w:t>
      </w:r>
      <w:r w:rsidR="72C30A10">
        <w:t>r</w:t>
      </w:r>
      <w:r w:rsidR="4913E12E">
        <w:t xml:space="preserve">on </w:t>
      </w:r>
      <w:r w:rsidR="1C5181E2">
        <w:t xml:space="preserve">300 </w:t>
      </w:r>
      <w:r w:rsidR="42F7DB3D">
        <w:t>000</w:t>
      </w:r>
      <w:r w:rsidR="6BA8E740">
        <w:t xml:space="preserve"> pour l’ensemble des bibliothèques, parmi lesquelles se trouve celle du musée d’Orsay et celle de l’Orangerie.</w:t>
      </w:r>
    </w:p>
    <w:p w14:paraId="64FA955B" w14:textId="72E6B85C" w:rsidR="00E83272" w:rsidRPr="00E83272" w:rsidRDefault="7D4604C0" w:rsidP="00E83272">
      <w:pPr>
        <w:jc w:val="both"/>
      </w:pPr>
      <w:r>
        <w:t xml:space="preserve">Le </w:t>
      </w:r>
      <w:r w:rsidR="2FDD1D28">
        <w:t>portail du Centre</w:t>
      </w:r>
      <w:r>
        <w:t>, ciblant un public plus spécialisé (chercheurs, étudiants, professionnels des musées,</w:t>
      </w:r>
      <w:r w:rsidR="69218D92">
        <w:t xml:space="preserve"> amateurs,</w:t>
      </w:r>
      <w:r>
        <w:t xml:space="preserve"> partenaires institutionnels), devrait ainsi enregistrer une fréquentation plus limitée. A partir des données de visite sur des portails similaires, ces données de fréquentation peuvent être estimées à :</w:t>
      </w:r>
    </w:p>
    <w:tbl>
      <w:tblPr>
        <w:tblStyle w:val="Grilledutableau"/>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073"/>
        <w:gridCol w:w="3590"/>
      </w:tblGrid>
      <w:tr w:rsidR="00E83272" w:rsidRPr="00E83272" w14:paraId="4D48E15A" w14:textId="77777777" w:rsidTr="60A646BE">
        <w:trPr>
          <w:trHeight w:val="250"/>
        </w:trPr>
        <w:tc>
          <w:tcPr>
            <w:tcW w:w="2263" w:type="dxa"/>
            <w:shd w:val="clear" w:color="auto" w:fill="002060"/>
            <w:vAlign w:val="center"/>
          </w:tcPr>
          <w:p w14:paraId="7C40C18F" w14:textId="77777777" w:rsidR="00E83272" w:rsidRPr="00165B6E" w:rsidRDefault="00E83272"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Scénario</w:t>
            </w:r>
          </w:p>
        </w:tc>
        <w:tc>
          <w:tcPr>
            <w:tcW w:w="3073" w:type="dxa"/>
            <w:shd w:val="clear" w:color="auto" w:fill="002060"/>
            <w:vAlign w:val="center"/>
          </w:tcPr>
          <w:p w14:paraId="5B4E94AB" w14:textId="77777777" w:rsidR="00E83272" w:rsidRPr="00165B6E" w:rsidRDefault="00E83272"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 xml:space="preserve">Estimation de fréquentation mensuelle </w:t>
            </w:r>
            <w:r w:rsidRPr="00165B6E">
              <w:rPr>
                <w:rFonts w:eastAsia="Times New Roman" w:cs="Times New Roman"/>
                <w:kern w:val="0"/>
                <w:vertAlign w:val="superscript"/>
                <w:lang w:eastAsia="fr-FR"/>
                <w14:ligatures w14:val="none"/>
              </w:rPr>
              <w:t>(*)</w:t>
            </w:r>
          </w:p>
        </w:tc>
        <w:tc>
          <w:tcPr>
            <w:tcW w:w="3590" w:type="dxa"/>
            <w:shd w:val="clear" w:color="auto" w:fill="002060"/>
            <w:vAlign w:val="center"/>
          </w:tcPr>
          <w:p w14:paraId="70AA3890" w14:textId="77777777" w:rsidR="00E83272" w:rsidRPr="00165B6E" w:rsidRDefault="00E83272"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Hypothèse</w:t>
            </w:r>
          </w:p>
        </w:tc>
      </w:tr>
      <w:tr w:rsidR="00E83272" w:rsidRPr="00E83272" w14:paraId="03916CAC" w14:textId="77777777" w:rsidTr="60A646BE">
        <w:trPr>
          <w:trHeight w:val="567"/>
        </w:trPr>
        <w:tc>
          <w:tcPr>
            <w:tcW w:w="2263" w:type="dxa"/>
            <w:tcBorders>
              <w:top w:val="single" w:sz="4" w:space="0" w:color="auto"/>
              <w:bottom w:val="single" w:sz="4" w:space="0" w:color="auto"/>
              <w:right w:val="single" w:sz="4" w:space="0" w:color="auto"/>
            </w:tcBorders>
            <w:shd w:val="clear" w:color="auto" w:fill="E7E6E6" w:themeFill="background2"/>
            <w:vAlign w:val="center"/>
          </w:tcPr>
          <w:p w14:paraId="7FFA090A" w14:textId="77777777" w:rsidR="00E83272" w:rsidRPr="00165B6E" w:rsidRDefault="00E83272" w:rsidP="00E83272">
            <w:pPr>
              <w:spacing w:before="100" w:beforeAutospacing="1" w:after="100" w:afterAutospacing="1"/>
              <w:rPr>
                <w:rFonts w:eastAsia="Times New Roman" w:cs="Times New Roman"/>
                <w:i/>
                <w:iCs/>
                <w:kern w:val="0"/>
                <w:lang w:eastAsia="fr-FR"/>
                <w14:ligatures w14:val="none"/>
              </w:rPr>
            </w:pPr>
            <w:r w:rsidRPr="00165B6E">
              <w:rPr>
                <w:rFonts w:eastAsia="Times New Roman" w:cs="Times New Roman"/>
                <w:b/>
                <w:bCs/>
                <w:kern w:val="0"/>
                <w:lang w:eastAsia="fr-FR"/>
                <w14:ligatures w14:val="none"/>
              </w:rPr>
              <w:t>Hypothèse basse</w:t>
            </w:r>
          </w:p>
        </w:tc>
        <w:tc>
          <w:tcPr>
            <w:tcW w:w="3073" w:type="dxa"/>
            <w:tcBorders>
              <w:top w:val="single" w:sz="4" w:space="0" w:color="auto"/>
              <w:left w:val="single" w:sz="4" w:space="0" w:color="auto"/>
              <w:bottom w:val="single" w:sz="4" w:space="0" w:color="auto"/>
              <w:right w:val="single" w:sz="4" w:space="0" w:color="auto"/>
            </w:tcBorders>
            <w:vAlign w:val="center"/>
          </w:tcPr>
          <w:p w14:paraId="3639D28C" w14:textId="77777777" w:rsidR="00E83272" w:rsidRPr="00165B6E" w:rsidRDefault="00E83272" w:rsidP="00E83272">
            <w:pPr>
              <w:spacing w:before="100" w:beforeAutospacing="1" w:after="100" w:afterAutospacing="1"/>
              <w:rPr>
                <w:rFonts w:eastAsia="Times New Roman" w:cs="Times New Roman"/>
                <w:i/>
                <w:iCs/>
                <w:kern w:val="0"/>
                <w:lang w:eastAsia="fr-FR"/>
                <w14:ligatures w14:val="none"/>
              </w:rPr>
            </w:pPr>
            <w:r w:rsidRPr="00165B6E">
              <w:rPr>
                <w:rFonts w:eastAsia="Times New Roman" w:cs="Times New Roman"/>
                <w:kern w:val="0"/>
                <w:lang w:eastAsia="fr-FR"/>
                <w14:ligatures w14:val="none"/>
              </w:rPr>
              <w:t>3 500 – 4 000 visites / mois</w:t>
            </w:r>
          </w:p>
        </w:tc>
        <w:tc>
          <w:tcPr>
            <w:tcW w:w="3590" w:type="dxa"/>
            <w:tcBorders>
              <w:top w:val="single" w:sz="4" w:space="0" w:color="auto"/>
              <w:left w:val="single" w:sz="4" w:space="0" w:color="auto"/>
              <w:bottom w:val="single" w:sz="4" w:space="0" w:color="auto"/>
              <w:right w:val="single" w:sz="4" w:space="0" w:color="auto"/>
            </w:tcBorders>
            <w:vAlign w:val="center"/>
          </w:tcPr>
          <w:p w14:paraId="634F1FE5" w14:textId="77777777" w:rsidR="00E83272" w:rsidRPr="00165B6E" w:rsidRDefault="00E83272"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Usage concentré sur un public très ciblé</w:t>
            </w:r>
          </w:p>
        </w:tc>
      </w:tr>
      <w:tr w:rsidR="00E83272" w:rsidRPr="00E83272" w14:paraId="7315CA79" w14:textId="77777777" w:rsidTr="60A646BE">
        <w:trPr>
          <w:trHeight w:val="567"/>
        </w:trPr>
        <w:tc>
          <w:tcPr>
            <w:tcW w:w="2263" w:type="dxa"/>
            <w:tcBorders>
              <w:top w:val="single" w:sz="4" w:space="0" w:color="auto"/>
              <w:bottom w:val="single" w:sz="4" w:space="0" w:color="auto"/>
              <w:right w:val="single" w:sz="4" w:space="0" w:color="auto"/>
            </w:tcBorders>
            <w:shd w:val="clear" w:color="auto" w:fill="E7E6E6" w:themeFill="background2"/>
            <w:vAlign w:val="center"/>
          </w:tcPr>
          <w:p w14:paraId="7D02B069" w14:textId="77777777" w:rsidR="00E83272" w:rsidRPr="00165B6E" w:rsidRDefault="00E83272" w:rsidP="00E83272">
            <w:pPr>
              <w:spacing w:before="100" w:beforeAutospacing="1" w:after="100" w:afterAutospacing="1"/>
              <w:rPr>
                <w:rFonts w:eastAsia="Times New Roman" w:cs="Times New Roman"/>
                <w:i/>
                <w:iCs/>
                <w:kern w:val="0"/>
                <w:lang w:eastAsia="fr-FR"/>
                <w14:ligatures w14:val="none"/>
              </w:rPr>
            </w:pPr>
            <w:r w:rsidRPr="00165B6E">
              <w:rPr>
                <w:rFonts w:eastAsia="Times New Roman" w:cs="Times New Roman"/>
                <w:b/>
                <w:bCs/>
                <w:kern w:val="0"/>
                <w:lang w:eastAsia="fr-FR"/>
                <w14:ligatures w14:val="none"/>
              </w:rPr>
              <w:t>Hypothèse moyenne</w:t>
            </w:r>
          </w:p>
        </w:tc>
        <w:tc>
          <w:tcPr>
            <w:tcW w:w="3073" w:type="dxa"/>
            <w:tcBorders>
              <w:top w:val="single" w:sz="4" w:space="0" w:color="auto"/>
              <w:left w:val="single" w:sz="4" w:space="0" w:color="auto"/>
              <w:bottom w:val="single" w:sz="4" w:space="0" w:color="auto"/>
              <w:right w:val="single" w:sz="4" w:space="0" w:color="auto"/>
            </w:tcBorders>
            <w:vAlign w:val="center"/>
          </w:tcPr>
          <w:p w14:paraId="6B36B99B" w14:textId="77777777" w:rsidR="00E83272" w:rsidRPr="00165B6E" w:rsidRDefault="00E83272"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6 000 visites / mois</w:t>
            </w:r>
          </w:p>
        </w:tc>
        <w:tc>
          <w:tcPr>
            <w:tcW w:w="3590" w:type="dxa"/>
            <w:tcBorders>
              <w:top w:val="single" w:sz="4" w:space="0" w:color="auto"/>
              <w:left w:val="single" w:sz="4" w:space="0" w:color="auto"/>
              <w:bottom w:val="single" w:sz="4" w:space="0" w:color="auto"/>
              <w:right w:val="single" w:sz="4" w:space="0" w:color="auto"/>
            </w:tcBorders>
            <w:vAlign w:val="center"/>
          </w:tcPr>
          <w:p w14:paraId="2D7B6D1D" w14:textId="77777777" w:rsidR="00E83272" w:rsidRPr="00165B6E" w:rsidRDefault="00E83272"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Niveau d’adoption attendu</w:t>
            </w:r>
          </w:p>
        </w:tc>
      </w:tr>
      <w:tr w:rsidR="00E83272" w:rsidRPr="00E83272" w14:paraId="26F13A69" w14:textId="77777777" w:rsidTr="60A646BE">
        <w:trPr>
          <w:trHeight w:val="567"/>
        </w:trPr>
        <w:tc>
          <w:tcPr>
            <w:tcW w:w="2263" w:type="dxa"/>
            <w:tcBorders>
              <w:top w:val="single" w:sz="4" w:space="0" w:color="auto"/>
              <w:bottom w:val="single" w:sz="4" w:space="0" w:color="auto"/>
              <w:right w:val="single" w:sz="4" w:space="0" w:color="auto"/>
            </w:tcBorders>
            <w:shd w:val="clear" w:color="auto" w:fill="E7E6E6" w:themeFill="background2"/>
            <w:vAlign w:val="center"/>
          </w:tcPr>
          <w:p w14:paraId="2605751A" w14:textId="77777777" w:rsidR="00E83272" w:rsidRPr="00165B6E" w:rsidRDefault="00E83272" w:rsidP="00E83272">
            <w:pPr>
              <w:spacing w:before="100" w:beforeAutospacing="1" w:after="100" w:afterAutospacing="1"/>
              <w:rPr>
                <w:rFonts w:eastAsia="Times New Roman" w:cs="Times New Roman"/>
                <w:i/>
                <w:iCs/>
                <w:kern w:val="0"/>
                <w:lang w:eastAsia="fr-FR"/>
                <w14:ligatures w14:val="none"/>
              </w:rPr>
            </w:pPr>
            <w:r w:rsidRPr="00165B6E">
              <w:rPr>
                <w:rFonts w:eastAsia="Times New Roman" w:cs="Times New Roman"/>
                <w:b/>
                <w:bCs/>
                <w:kern w:val="0"/>
                <w:lang w:eastAsia="fr-FR"/>
                <w14:ligatures w14:val="none"/>
              </w:rPr>
              <w:t>Hypothèse haute</w:t>
            </w:r>
          </w:p>
        </w:tc>
        <w:tc>
          <w:tcPr>
            <w:tcW w:w="3073" w:type="dxa"/>
            <w:tcBorders>
              <w:top w:val="single" w:sz="4" w:space="0" w:color="auto"/>
              <w:left w:val="single" w:sz="4" w:space="0" w:color="auto"/>
              <w:bottom w:val="single" w:sz="4" w:space="0" w:color="auto"/>
              <w:right w:val="single" w:sz="4" w:space="0" w:color="auto"/>
            </w:tcBorders>
            <w:vAlign w:val="center"/>
          </w:tcPr>
          <w:p w14:paraId="3A6A24B6" w14:textId="77777777" w:rsidR="00E83272" w:rsidRPr="00165B6E" w:rsidRDefault="00E83272" w:rsidP="00E83272">
            <w:pPr>
              <w:spacing w:before="100" w:beforeAutospacing="1" w:after="100" w:afterAutospacing="1"/>
              <w:rPr>
                <w:rFonts w:eastAsia="Times New Roman" w:cs="Times New Roman"/>
                <w:i/>
                <w:iCs/>
                <w:kern w:val="0"/>
                <w:lang w:eastAsia="fr-FR"/>
                <w14:ligatures w14:val="none"/>
              </w:rPr>
            </w:pPr>
            <w:r w:rsidRPr="00165B6E">
              <w:rPr>
                <w:rFonts w:eastAsia="Times New Roman" w:cs="Times New Roman"/>
                <w:kern w:val="0"/>
                <w:lang w:eastAsia="fr-FR"/>
                <w14:ligatures w14:val="none"/>
              </w:rPr>
              <w:t>8 000 – 10 000 visites / mois</w:t>
            </w:r>
          </w:p>
        </w:tc>
        <w:tc>
          <w:tcPr>
            <w:tcW w:w="3590" w:type="dxa"/>
            <w:tcBorders>
              <w:top w:val="single" w:sz="4" w:space="0" w:color="auto"/>
              <w:left w:val="single" w:sz="4" w:space="0" w:color="auto"/>
              <w:bottom w:val="single" w:sz="4" w:space="0" w:color="auto"/>
              <w:right w:val="single" w:sz="4" w:space="0" w:color="auto"/>
            </w:tcBorders>
            <w:vAlign w:val="center"/>
          </w:tcPr>
          <w:p w14:paraId="150F31C9" w14:textId="77777777" w:rsidR="00E83272" w:rsidRPr="00165B6E" w:rsidRDefault="00E83272" w:rsidP="00E83272">
            <w:pPr>
              <w:spacing w:before="100" w:beforeAutospacing="1" w:after="100" w:afterAutospacing="1"/>
              <w:rPr>
                <w:rFonts w:eastAsia="Times New Roman" w:cs="Calibri"/>
                <w:kern w:val="24"/>
                <w:lang w:eastAsia="fr-FR"/>
                <w14:ligatures w14:val="none"/>
              </w:rPr>
            </w:pPr>
            <w:r w:rsidRPr="00165B6E">
              <w:rPr>
                <w:rFonts w:eastAsia="Times New Roman" w:cs="Times New Roman"/>
                <w:kern w:val="0"/>
                <w:lang w:eastAsia="fr-FR"/>
                <w14:ligatures w14:val="none"/>
              </w:rPr>
              <w:t>Très bonne appropriation par les publics cibles et relais institutionnels</w:t>
            </w:r>
          </w:p>
        </w:tc>
      </w:tr>
      <w:tr w:rsidR="00E83272" w:rsidRPr="00E83272" w14:paraId="7075A2FB" w14:textId="77777777" w:rsidTr="60A646BE">
        <w:trPr>
          <w:trHeight w:val="567"/>
        </w:trPr>
        <w:tc>
          <w:tcPr>
            <w:tcW w:w="2263" w:type="dxa"/>
            <w:tcBorders>
              <w:top w:val="single" w:sz="4" w:space="0" w:color="auto"/>
              <w:bottom w:val="single" w:sz="4" w:space="0" w:color="auto"/>
              <w:right w:val="single" w:sz="4" w:space="0" w:color="auto"/>
            </w:tcBorders>
            <w:shd w:val="clear" w:color="auto" w:fill="E7E6E6" w:themeFill="background2"/>
            <w:vAlign w:val="center"/>
          </w:tcPr>
          <w:p w14:paraId="0F5A9183" w14:textId="77777777" w:rsidR="00E83272" w:rsidRPr="00165B6E" w:rsidRDefault="00E83272"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b/>
                <w:bCs/>
                <w:kern w:val="0"/>
                <w:lang w:eastAsia="fr-FR"/>
                <w14:ligatures w14:val="none"/>
              </w:rPr>
              <w:t>Hypothèse au lancement du Centre</w:t>
            </w:r>
          </w:p>
        </w:tc>
        <w:tc>
          <w:tcPr>
            <w:tcW w:w="3073" w:type="dxa"/>
            <w:tcBorders>
              <w:top w:val="single" w:sz="4" w:space="0" w:color="auto"/>
              <w:left w:val="single" w:sz="4" w:space="0" w:color="auto"/>
              <w:bottom w:val="single" w:sz="4" w:space="0" w:color="auto"/>
              <w:right w:val="single" w:sz="4" w:space="0" w:color="auto"/>
            </w:tcBorders>
            <w:vAlign w:val="center"/>
          </w:tcPr>
          <w:p w14:paraId="208CFE06" w14:textId="77777777" w:rsidR="00E83272" w:rsidRPr="00165B6E" w:rsidRDefault="00E83272" w:rsidP="00E83272">
            <w:pPr>
              <w:spacing w:before="100" w:beforeAutospacing="1" w:after="100" w:afterAutospacing="1"/>
              <w:rPr>
                <w:rFonts w:eastAsia="Times New Roman" w:cs="Times New Roman"/>
                <w:i/>
                <w:iCs/>
                <w:kern w:val="0"/>
                <w:lang w:eastAsia="fr-FR"/>
                <w14:ligatures w14:val="none"/>
              </w:rPr>
            </w:pPr>
            <w:r w:rsidRPr="00165B6E">
              <w:rPr>
                <w:rFonts w:eastAsia="Times New Roman" w:cs="Times New Roman"/>
                <w:kern w:val="0"/>
                <w:lang w:eastAsia="fr-FR"/>
                <w14:ligatures w14:val="none"/>
              </w:rPr>
              <w:t>12 000 – 15 000 visites / mois</w:t>
            </w:r>
          </w:p>
        </w:tc>
        <w:tc>
          <w:tcPr>
            <w:tcW w:w="3590" w:type="dxa"/>
            <w:tcBorders>
              <w:top w:val="single" w:sz="4" w:space="0" w:color="auto"/>
              <w:left w:val="single" w:sz="4" w:space="0" w:color="auto"/>
              <w:bottom w:val="single" w:sz="4" w:space="0" w:color="auto"/>
              <w:right w:val="single" w:sz="4" w:space="0" w:color="auto"/>
            </w:tcBorders>
            <w:vAlign w:val="center"/>
          </w:tcPr>
          <w:p w14:paraId="5BF9DED4" w14:textId="77777777" w:rsidR="00E83272" w:rsidRPr="00165B6E" w:rsidRDefault="00E83272"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Pic attendu grâce à l’effet de nouveauté et aux actions de communication</w:t>
            </w:r>
          </w:p>
        </w:tc>
      </w:tr>
    </w:tbl>
    <w:p w14:paraId="00673DE0" w14:textId="4F188292" w:rsidR="00E83272" w:rsidRPr="00E83272" w:rsidRDefault="00E83272" w:rsidP="00DA4DF8">
      <w:pPr>
        <w:spacing w:before="120"/>
        <w:jc w:val="both"/>
        <w:rPr>
          <w:i/>
          <w:iCs/>
          <w:sz w:val="20"/>
          <w:szCs w:val="20"/>
        </w:rPr>
      </w:pPr>
      <w:r w:rsidRPr="00E83272">
        <w:rPr>
          <w:i/>
          <w:iCs/>
          <w:sz w:val="20"/>
          <w:szCs w:val="20"/>
        </w:rPr>
        <w:t>(*) Données estimatives non contractuelles</w:t>
      </w:r>
    </w:p>
    <w:p w14:paraId="13BD6383" w14:textId="40334941" w:rsidR="00E83272" w:rsidRPr="008779B7" w:rsidRDefault="4385BF79" w:rsidP="00D079F3">
      <w:pPr>
        <w:pStyle w:val="Titre4"/>
        <w:numPr>
          <w:ilvl w:val="3"/>
          <w:numId w:val="85"/>
        </w:numPr>
      </w:pPr>
      <w:r>
        <w:t xml:space="preserve">Volumes des données traitées par le portail </w:t>
      </w:r>
      <w:r w:rsidR="7D355D0B">
        <w:t xml:space="preserve">du </w:t>
      </w:r>
      <w:r>
        <w:t>C</w:t>
      </w:r>
      <w:r w:rsidR="31E8C4FD">
        <w:t>entre</w:t>
      </w:r>
    </w:p>
    <w:p w14:paraId="639F67B7" w14:textId="23435AD7" w:rsidR="00E83272" w:rsidRPr="00E83272" w:rsidRDefault="4385BF79" w:rsidP="00E83272">
      <w:pPr>
        <w:jc w:val="both"/>
      </w:pPr>
      <w:r>
        <w:lastRenderedPageBreak/>
        <w:t xml:space="preserve">Les volumétries prévisionnelles des principales données à intégrer au portail </w:t>
      </w:r>
      <w:r w:rsidR="7501563D">
        <w:t>du Centre</w:t>
      </w:r>
      <w:r>
        <w:t>, classées par source et type de données, sont présentées dans le tableau ci-dessous :</w:t>
      </w:r>
    </w:p>
    <w:tbl>
      <w:tblPr>
        <w:tblStyle w:val="Grilledutableau"/>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253"/>
        <w:gridCol w:w="236"/>
      </w:tblGrid>
      <w:tr w:rsidR="00447BD5" w:rsidRPr="00E83272" w14:paraId="39B91C2B" w14:textId="77777777" w:rsidTr="25EFE4C6">
        <w:trPr>
          <w:gridAfter w:val="1"/>
          <w:wAfter w:w="236" w:type="dxa"/>
          <w:trHeight w:val="250"/>
        </w:trPr>
        <w:tc>
          <w:tcPr>
            <w:tcW w:w="2263" w:type="dxa"/>
            <w:shd w:val="clear" w:color="auto" w:fill="002060"/>
            <w:vAlign w:val="center"/>
          </w:tcPr>
          <w:p w14:paraId="755AB87E" w14:textId="77777777" w:rsidR="00447BD5" w:rsidRPr="00165B6E" w:rsidRDefault="00447BD5"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Source de données</w:t>
            </w:r>
          </w:p>
        </w:tc>
        <w:tc>
          <w:tcPr>
            <w:tcW w:w="2410" w:type="dxa"/>
            <w:shd w:val="clear" w:color="auto" w:fill="002060"/>
            <w:vAlign w:val="center"/>
          </w:tcPr>
          <w:p w14:paraId="3464A419" w14:textId="77777777" w:rsidR="00447BD5" w:rsidRPr="00165B6E" w:rsidRDefault="00447BD5"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Données</w:t>
            </w:r>
          </w:p>
        </w:tc>
        <w:tc>
          <w:tcPr>
            <w:tcW w:w="4253" w:type="dxa"/>
            <w:shd w:val="clear" w:color="auto" w:fill="002060"/>
            <w:vAlign w:val="center"/>
          </w:tcPr>
          <w:p w14:paraId="13F82355" w14:textId="77777777" w:rsidR="00447BD5" w:rsidRPr="00165B6E" w:rsidRDefault="35AC600C" w:rsidP="60A646BE">
            <w:pPr>
              <w:spacing w:before="100" w:beforeAutospacing="1" w:after="100" w:afterAutospacing="1"/>
              <w:rPr>
                <w:rFonts w:eastAsia="Times New Roman" w:cs="Times New Roman"/>
                <w:color w:val="FFFFFF" w:themeColor="background1"/>
                <w:kern w:val="0"/>
                <w:lang w:eastAsia="fr-FR"/>
                <w14:ligatures w14:val="none"/>
              </w:rPr>
            </w:pPr>
            <w:r w:rsidRPr="60A646BE">
              <w:rPr>
                <w:rFonts w:eastAsia="Times New Roman" w:cs="Times New Roman"/>
                <w:color w:val="FFFFFF" w:themeColor="background1"/>
                <w:kern w:val="0"/>
                <w:lang w:eastAsia="fr-FR"/>
                <w14:ligatures w14:val="none"/>
              </w:rPr>
              <w:t>Volume</w:t>
            </w:r>
          </w:p>
        </w:tc>
      </w:tr>
      <w:tr w:rsidR="00447BD5" w:rsidRPr="00E83272" w14:paraId="4D523A9C" w14:textId="77777777" w:rsidTr="25EFE4C6">
        <w:trPr>
          <w:gridAfter w:val="1"/>
          <w:wAfter w:w="236" w:type="dxa"/>
          <w:trHeight w:val="505"/>
        </w:trPr>
        <w:tc>
          <w:tcPr>
            <w:tcW w:w="2263" w:type="dxa"/>
            <w:vMerge w:val="restart"/>
            <w:tcBorders>
              <w:top w:val="single" w:sz="4" w:space="0" w:color="auto"/>
              <w:bottom w:val="single" w:sz="4" w:space="0" w:color="auto"/>
              <w:right w:val="single" w:sz="4" w:space="0" w:color="auto"/>
            </w:tcBorders>
            <w:shd w:val="clear" w:color="auto" w:fill="E7E6E6" w:themeFill="background2"/>
            <w:vAlign w:val="center"/>
          </w:tcPr>
          <w:p w14:paraId="0D7A6242" w14:textId="77777777" w:rsidR="00447BD5" w:rsidRPr="00165B6E" w:rsidRDefault="00447BD5"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SI TMS</w:t>
            </w:r>
          </w:p>
        </w:tc>
        <w:tc>
          <w:tcPr>
            <w:tcW w:w="2410" w:type="dxa"/>
            <w:tcBorders>
              <w:top w:val="single" w:sz="4" w:space="0" w:color="auto"/>
              <w:left w:val="single" w:sz="4" w:space="0" w:color="auto"/>
              <w:bottom w:val="single" w:sz="4" w:space="0" w:color="auto"/>
              <w:right w:val="single" w:sz="4" w:space="0" w:color="auto"/>
            </w:tcBorders>
            <w:vAlign w:val="center"/>
          </w:tcPr>
          <w:p w14:paraId="2B184024" w14:textId="77777777" w:rsidR="00447BD5" w:rsidRPr="00165B6E" w:rsidRDefault="00447BD5" w:rsidP="00E83272">
            <w:pPr>
              <w:spacing w:before="100" w:beforeAutospacing="1" w:after="100" w:afterAutospacing="1"/>
              <w:rPr>
                <w:rFonts w:eastAsia="Times New Roman" w:cs="Calibri"/>
                <w:kern w:val="24"/>
                <w:lang w:eastAsia="fr-FR"/>
                <w14:ligatures w14:val="none"/>
              </w:rPr>
            </w:pPr>
            <w:r w:rsidRPr="00165B6E">
              <w:rPr>
                <w:rFonts w:eastAsia="Times New Roman" w:cs="Calibri"/>
                <w:kern w:val="24"/>
                <w:lang w:eastAsia="fr-FR"/>
                <w14:ligatures w14:val="none"/>
              </w:rPr>
              <w:t>Entités objets (référentiel des œuvres)</w:t>
            </w:r>
          </w:p>
        </w:tc>
        <w:tc>
          <w:tcPr>
            <w:tcW w:w="4253" w:type="dxa"/>
            <w:tcBorders>
              <w:top w:val="single" w:sz="4" w:space="0" w:color="auto"/>
              <w:left w:val="single" w:sz="4" w:space="0" w:color="auto"/>
              <w:bottom w:val="single" w:sz="4" w:space="0" w:color="auto"/>
              <w:right w:val="single" w:sz="4" w:space="0" w:color="auto"/>
            </w:tcBorders>
            <w:vAlign w:val="center"/>
          </w:tcPr>
          <w:p w14:paraId="5C616777" w14:textId="6821352C" w:rsidR="00447BD5" w:rsidRPr="00165B6E" w:rsidRDefault="00447BD5" w:rsidP="58A340F3">
            <w:pPr>
              <w:textAlignment w:val="center"/>
              <w:rPr>
                <w:rFonts w:eastAsia="Times New Roman" w:cs="Arial"/>
                <w:kern w:val="0"/>
                <w:lang w:eastAsia="fr-FR"/>
                <w14:ligatures w14:val="none"/>
              </w:rPr>
            </w:pPr>
            <w:r w:rsidRPr="00165B6E">
              <w:rPr>
                <w:rFonts w:eastAsia="Times New Roman" w:cs="Calibri"/>
                <w:lang w:eastAsia="fr-FR"/>
              </w:rPr>
              <w:t>~</w:t>
            </w:r>
            <w:r w:rsidRPr="00165B6E">
              <w:rPr>
                <w:rFonts w:eastAsia="Times New Roman" w:cs="Calibri"/>
                <w:kern w:val="24"/>
                <w:lang w:eastAsia="fr-FR"/>
                <w14:ligatures w14:val="none"/>
              </w:rPr>
              <w:t>165 000 notices</w:t>
            </w:r>
          </w:p>
        </w:tc>
      </w:tr>
      <w:tr w:rsidR="00447BD5" w:rsidRPr="00E83272" w14:paraId="566FAEC0" w14:textId="77777777" w:rsidTr="25EFE4C6">
        <w:trPr>
          <w:gridAfter w:val="1"/>
          <w:wAfter w:w="236" w:type="dxa"/>
          <w:trHeight w:val="505"/>
        </w:trPr>
        <w:tc>
          <w:tcPr>
            <w:tcW w:w="2263" w:type="dxa"/>
            <w:vMerge/>
            <w:vAlign w:val="center"/>
          </w:tcPr>
          <w:p w14:paraId="669F3EB9" w14:textId="77777777" w:rsidR="00447BD5" w:rsidRPr="00165B6E" w:rsidRDefault="00447BD5" w:rsidP="00E83272">
            <w:pPr>
              <w:spacing w:before="100" w:beforeAutospacing="1" w:after="100" w:afterAutospacing="1"/>
              <w:rPr>
                <w:rFonts w:eastAsia="Times New Roman" w:cs="Times New Roman"/>
                <w:kern w:val="0"/>
                <w:lang w:eastAsia="fr-FR"/>
                <w14:ligatures w14:val="none"/>
              </w:rPr>
            </w:pPr>
          </w:p>
        </w:tc>
        <w:tc>
          <w:tcPr>
            <w:tcW w:w="2410" w:type="dxa"/>
            <w:tcBorders>
              <w:top w:val="single" w:sz="4" w:space="0" w:color="auto"/>
              <w:left w:val="single" w:sz="4" w:space="0" w:color="auto"/>
              <w:bottom w:val="single" w:sz="4" w:space="0" w:color="auto"/>
              <w:right w:val="single" w:sz="4" w:space="0" w:color="auto"/>
            </w:tcBorders>
            <w:vAlign w:val="center"/>
          </w:tcPr>
          <w:p w14:paraId="06362710" w14:textId="77777777" w:rsidR="00447BD5" w:rsidRPr="00165B6E" w:rsidRDefault="00447BD5" w:rsidP="00E83272">
            <w:pPr>
              <w:spacing w:before="100" w:beforeAutospacing="1" w:after="100" w:afterAutospacing="1"/>
              <w:rPr>
                <w:rFonts w:eastAsia="Times New Roman" w:cs="Times New Roman"/>
                <w:kern w:val="0"/>
                <w:lang w:eastAsia="fr-FR"/>
                <w14:ligatures w14:val="none"/>
              </w:rPr>
            </w:pPr>
            <w:r w:rsidRPr="00165B6E">
              <w:rPr>
                <w:rFonts w:eastAsia="Times New Roman" w:cs="Calibri"/>
                <w:kern w:val="24"/>
                <w:lang w:eastAsia="fr-FR"/>
                <w14:ligatures w14:val="none"/>
              </w:rPr>
              <w:t xml:space="preserve">Notices bibliographiques  </w:t>
            </w:r>
          </w:p>
        </w:tc>
        <w:tc>
          <w:tcPr>
            <w:tcW w:w="4253" w:type="dxa"/>
            <w:tcBorders>
              <w:top w:val="single" w:sz="4" w:space="0" w:color="auto"/>
              <w:left w:val="single" w:sz="4" w:space="0" w:color="auto"/>
              <w:bottom w:val="single" w:sz="4" w:space="0" w:color="auto"/>
              <w:right w:val="single" w:sz="4" w:space="0" w:color="auto"/>
            </w:tcBorders>
            <w:vAlign w:val="center"/>
          </w:tcPr>
          <w:p w14:paraId="66853AD8" w14:textId="5E3ACCB1" w:rsidR="00447BD5" w:rsidRPr="00165B6E" w:rsidRDefault="00447BD5" w:rsidP="58A340F3">
            <w:pPr>
              <w:textAlignment w:val="center"/>
              <w:rPr>
                <w:rFonts w:eastAsia="Times New Roman" w:cs="Arial"/>
                <w:kern w:val="0"/>
                <w:lang w:eastAsia="fr-FR"/>
                <w14:ligatures w14:val="none"/>
              </w:rPr>
            </w:pPr>
            <w:r w:rsidRPr="00165B6E">
              <w:rPr>
                <w:rFonts w:eastAsia="Times New Roman" w:cs="Calibri"/>
                <w:lang w:eastAsia="fr-FR"/>
              </w:rPr>
              <w:t>~</w:t>
            </w:r>
            <w:r w:rsidRPr="00165B6E">
              <w:rPr>
                <w:rFonts w:eastAsiaTheme="minorEastAsia"/>
                <w:lang w:eastAsia="fr-FR"/>
              </w:rPr>
              <w:t>140</w:t>
            </w:r>
            <w:r w:rsidRPr="00165B6E">
              <w:rPr>
                <w:rFonts w:eastAsiaTheme="minorEastAsia"/>
                <w:kern w:val="24"/>
                <w:lang w:eastAsia="fr-FR"/>
                <w14:ligatures w14:val="none"/>
              </w:rPr>
              <w:t>00 notices</w:t>
            </w:r>
          </w:p>
        </w:tc>
      </w:tr>
      <w:tr w:rsidR="00447BD5" w:rsidRPr="00E83272" w14:paraId="703A812A" w14:textId="77777777" w:rsidTr="25EFE4C6">
        <w:trPr>
          <w:gridAfter w:val="1"/>
          <w:wAfter w:w="236" w:type="dxa"/>
          <w:trHeight w:val="505"/>
        </w:trPr>
        <w:tc>
          <w:tcPr>
            <w:tcW w:w="2263" w:type="dxa"/>
            <w:vMerge/>
            <w:vAlign w:val="center"/>
          </w:tcPr>
          <w:p w14:paraId="158FE780" w14:textId="77777777" w:rsidR="00447BD5" w:rsidRPr="00165B6E" w:rsidRDefault="00447BD5" w:rsidP="00E83272">
            <w:pPr>
              <w:spacing w:before="100" w:beforeAutospacing="1" w:after="100" w:afterAutospacing="1"/>
              <w:rPr>
                <w:rFonts w:eastAsia="Times New Roman" w:cs="Times New Roman"/>
                <w:kern w:val="0"/>
                <w:lang w:eastAsia="fr-FR"/>
                <w14:ligatures w14:val="none"/>
              </w:rPr>
            </w:pPr>
          </w:p>
        </w:tc>
        <w:tc>
          <w:tcPr>
            <w:tcW w:w="2410" w:type="dxa"/>
            <w:tcBorders>
              <w:top w:val="single" w:sz="4" w:space="0" w:color="auto"/>
              <w:left w:val="single" w:sz="4" w:space="0" w:color="auto"/>
              <w:bottom w:val="single" w:sz="4" w:space="0" w:color="auto"/>
              <w:right w:val="single" w:sz="4" w:space="0" w:color="auto"/>
            </w:tcBorders>
            <w:vAlign w:val="center"/>
          </w:tcPr>
          <w:p w14:paraId="4CB0D49E" w14:textId="77777777" w:rsidR="00447BD5" w:rsidRPr="00165B6E" w:rsidRDefault="00447BD5" w:rsidP="00E83272">
            <w:pPr>
              <w:spacing w:before="100" w:beforeAutospacing="1" w:after="100" w:afterAutospacing="1"/>
              <w:rPr>
                <w:rFonts w:eastAsia="Times New Roman" w:cs="Calibri"/>
                <w:kern w:val="24"/>
                <w:lang w:eastAsia="fr-FR"/>
                <w14:ligatures w14:val="none"/>
              </w:rPr>
            </w:pPr>
            <w:r w:rsidRPr="00165B6E">
              <w:rPr>
                <w:rFonts w:eastAsia="Times New Roman" w:cs="Calibri"/>
                <w:kern w:val="24"/>
                <w:lang w:eastAsia="fr-FR"/>
                <w14:ligatures w14:val="none"/>
              </w:rPr>
              <w:t xml:space="preserve">Entités personnes </w:t>
            </w:r>
          </w:p>
        </w:tc>
        <w:tc>
          <w:tcPr>
            <w:tcW w:w="4253" w:type="dxa"/>
            <w:tcBorders>
              <w:top w:val="single" w:sz="4" w:space="0" w:color="auto"/>
              <w:left w:val="single" w:sz="4" w:space="0" w:color="auto"/>
              <w:bottom w:val="single" w:sz="4" w:space="0" w:color="auto"/>
              <w:right w:val="single" w:sz="4" w:space="0" w:color="auto"/>
            </w:tcBorders>
            <w:vAlign w:val="center"/>
          </w:tcPr>
          <w:p w14:paraId="36D9974D" w14:textId="208CD806" w:rsidR="00447BD5" w:rsidRPr="00165B6E" w:rsidRDefault="00447BD5" w:rsidP="58A340F3">
            <w:pPr>
              <w:textAlignment w:val="center"/>
              <w:rPr>
                <w:rFonts w:eastAsia="Times New Roman" w:cs="Arial"/>
                <w:kern w:val="0"/>
                <w:lang w:eastAsia="fr-FR"/>
                <w14:ligatures w14:val="none"/>
              </w:rPr>
            </w:pPr>
            <w:r w:rsidRPr="00165B6E">
              <w:rPr>
                <w:rFonts w:eastAsia="Times New Roman" w:cs="Calibri"/>
                <w:lang w:eastAsia="fr-FR"/>
              </w:rPr>
              <w:t>~</w:t>
            </w:r>
            <w:r w:rsidRPr="00165B6E">
              <w:rPr>
                <w:rFonts w:eastAsiaTheme="minorEastAsia"/>
                <w:kern w:val="24"/>
                <w:lang w:eastAsia="fr-FR"/>
                <w14:ligatures w14:val="none"/>
              </w:rPr>
              <w:t>105 000 notices</w:t>
            </w:r>
          </w:p>
        </w:tc>
      </w:tr>
      <w:tr w:rsidR="00447BD5" w:rsidRPr="00E83272" w14:paraId="17687D3C" w14:textId="77777777" w:rsidTr="25EFE4C6">
        <w:trPr>
          <w:gridAfter w:val="1"/>
          <w:wAfter w:w="236" w:type="dxa"/>
          <w:trHeight w:val="505"/>
        </w:trPr>
        <w:tc>
          <w:tcPr>
            <w:tcW w:w="2263" w:type="dxa"/>
            <w:vMerge/>
            <w:vAlign w:val="center"/>
          </w:tcPr>
          <w:p w14:paraId="0F7A0C71" w14:textId="77777777" w:rsidR="00447BD5" w:rsidRPr="00165B6E" w:rsidRDefault="00447BD5" w:rsidP="00E83272">
            <w:pPr>
              <w:spacing w:before="100" w:beforeAutospacing="1" w:after="100" w:afterAutospacing="1"/>
              <w:rPr>
                <w:rFonts w:eastAsia="Times New Roman" w:cs="Times New Roman"/>
                <w:kern w:val="0"/>
                <w:lang w:eastAsia="fr-FR"/>
                <w14:ligatures w14:val="none"/>
              </w:rPr>
            </w:pPr>
          </w:p>
        </w:tc>
        <w:tc>
          <w:tcPr>
            <w:tcW w:w="2410" w:type="dxa"/>
            <w:tcBorders>
              <w:top w:val="single" w:sz="4" w:space="0" w:color="auto"/>
              <w:left w:val="single" w:sz="4" w:space="0" w:color="auto"/>
              <w:bottom w:val="single" w:sz="4" w:space="0" w:color="auto"/>
              <w:right w:val="single" w:sz="4" w:space="0" w:color="auto"/>
            </w:tcBorders>
            <w:vAlign w:val="center"/>
          </w:tcPr>
          <w:p w14:paraId="583BF8FB" w14:textId="3A2D3D13" w:rsidR="00447BD5" w:rsidRPr="00165B6E" w:rsidRDefault="35AC600C" w:rsidP="60A646BE">
            <w:pPr>
              <w:spacing w:before="100" w:beforeAutospacing="1" w:after="100" w:afterAutospacing="1"/>
              <w:rPr>
                <w:rFonts w:eastAsia="Times New Roman" w:cs="Calibri"/>
                <w:kern w:val="24"/>
                <w:lang w:eastAsia="fr-FR"/>
                <w14:ligatures w14:val="none"/>
              </w:rPr>
            </w:pPr>
            <w:r w:rsidRPr="00165B6E">
              <w:rPr>
                <w:rFonts w:eastAsia="Times New Roman" w:cs="Calibri"/>
                <w:kern w:val="24"/>
                <w:lang w:eastAsia="fr-FR"/>
                <w14:ligatures w14:val="none"/>
              </w:rPr>
              <w:t xml:space="preserve">Entités </w:t>
            </w:r>
            <w:r w:rsidR="65998300" w:rsidRPr="00165B6E">
              <w:rPr>
                <w:rFonts w:eastAsia="Times New Roman" w:cs="Calibri"/>
                <w:kern w:val="24"/>
                <w:lang w:eastAsia="fr-FR"/>
                <w14:ligatures w14:val="none"/>
              </w:rPr>
              <w:t>e</w:t>
            </w:r>
            <w:r w:rsidR="205520C3" w:rsidRPr="00165B6E">
              <w:rPr>
                <w:rFonts w:eastAsia="Times New Roman" w:cs="Calibri"/>
                <w:kern w:val="24"/>
                <w:lang w:eastAsia="fr-FR"/>
                <w14:ligatures w14:val="none"/>
              </w:rPr>
              <w:t>xpositions</w:t>
            </w:r>
            <w:r w:rsidRPr="00165B6E">
              <w:rPr>
                <w:rFonts w:eastAsia="Times New Roman" w:cs="Calibri"/>
                <w:kern w:val="24"/>
                <w:lang w:eastAsia="fr-FR"/>
                <w14:ligatures w14:val="none"/>
              </w:rPr>
              <w:t xml:space="preserve"> </w:t>
            </w:r>
          </w:p>
        </w:tc>
        <w:tc>
          <w:tcPr>
            <w:tcW w:w="4253" w:type="dxa"/>
            <w:tcBorders>
              <w:top w:val="single" w:sz="4" w:space="0" w:color="auto"/>
              <w:left w:val="single" w:sz="4" w:space="0" w:color="auto"/>
              <w:bottom w:val="single" w:sz="4" w:space="0" w:color="auto"/>
              <w:right w:val="single" w:sz="4" w:space="0" w:color="auto"/>
            </w:tcBorders>
            <w:vAlign w:val="center"/>
          </w:tcPr>
          <w:p w14:paraId="0FCB9C4A" w14:textId="448BC98C" w:rsidR="00447BD5" w:rsidRPr="00165B6E" w:rsidRDefault="00447BD5" w:rsidP="58A340F3">
            <w:pPr>
              <w:textAlignment w:val="center"/>
              <w:rPr>
                <w:rFonts w:eastAsia="Times New Roman" w:cs="Arial"/>
                <w:kern w:val="0"/>
                <w:lang w:eastAsia="fr-FR"/>
                <w14:ligatures w14:val="none"/>
              </w:rPr>
            </w:pPr>
            <w:r w:rsidRPr="00165B6E">
              <w:rPr>
                <w:rFonts w:eastAsia="Times New Roman" w:cs="Calibri"/>
                <w:lang w:eastAsia="fr-FR"/>
              </w:rPr>
              <w:t>~</w:t>
            </w:r>
            <w:r w:rsidRPr="00165B6E">
              <w:rPr>
                <w:rFonts w:eastAsiaTheme="minorEastAsia"/>
                <w:kern w:val="24"/>
                <w:lang w:eastAsia="fr-FR"/>
                <w14:ligatures w14:val="none"/>
              </w:rPr>
              <w:t>10 000 notices</w:t>
            </w:r>
          </w:p>
        </w:tc>
      </w:tr>
      <w:tr w:rsidR="00447BD5" w:rsidRPr="00E83272" w14:paraId="0CA3F661" w14:textId="77777777" w:rsidTr="25EFE4C6">
        <w:trPr>
          <w:trHeight w:val="505"/>
        </w:trPr>
        <w:tc>
          <w:tcPr>
            <w:tcW w:w="2263" w:type="dxa"/>
            <w:tcBorders>
              <w:top w:val="single" w:sz="4" w:space="0" w:color="auto"/>
              <w:bottom w:val="single" w:sz="4" w:space="0" w:color="auto"/>
              <w:right w:val="single" w:sz="4" w:space="0" w:color="auto"/>
            </w:tcBorders>
            <w:shd w:val="clear" w:color="auto" w:fill="E7E6E6" w:themeFill="background2"/>
            <w:vAlign w:val="center"/>
          </w:tcPr>
          <w:p w14:paraId="5754134E" w14:textId="77777777" w:rsidR="00447BD5" w:rsidRPr="00165B6E" w:rsidRDefault="00447BD5"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Carnet de recherche</w:t>
            </w:r>
          </w:p>
          <w:p w14:paraId="4F756AF5" w14:textId="77777777" w:rsidR="00447BD5" w:rsidRPr="00165B6E" w:rsidRDefault="00447BD5"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‘Hypothèse’ (CMS)</w:t>
            </w:r>
          </w:p>
        </w:tc>
        <w:tc>
          <w:tcPr>
            <w:tcW w:w="2410" w:type="dxa"/>
            <w:tcBorders>
              <w:top w:val="single" w:sz="4" w:space="0" w:color="auto"/>
              <w:left w:val="single" w:sz="4" w:space="0" w:color="auto"/>
              <w:bottom w:val="single" w:sz="4" w:space="0" w:color="auto"/>
              <w:right w:val="single" w:sz="4" w:space="0" w:color="auto"/>
            </w:tcBorders>
            <w:vAlign w:val="center"/>
          </w:tcPr>
          <w:p w14:paraId="669507C0" w14:textId="77777777" w:rsidR="00447BD5" w:rsidRPr="00165B6E" w:rsidRDefault="00447BD5" w:rsidP="00E83272">
            <w:pPr>
              <w:spacing w:before="100" w:beforeAutospacing="1" w:after="100" w:afterAutospacing="1"/>
              <w:rPr>
                <w:rFonts w:eastAsia="Times New Roman" w:cs="Times New Roman"/>
                <w:i/>
                <w:iCs/>
                <w:kern w:val="0"/>
                <w:lang w:eastAsia="fr-FR"/>
                <w14:ligatures w14:val="none"/>
              </w:rPr>
            </w:pPr>
            <w:r w:rsidRPr="00165B6E">
              <w:rPr>
                <w:rFonts w:eastAsia="Times New Roman" w:cs="Calibri"/>
                <w:kern w:val="24"/>
                <w:lang w:eastAsia="fr-FR"/>
                <w14:ligatures w14:val="none"/>
              </w:rPr>
              <w:t>Publications</w:t>
            </w:r>
          </w:p>
        </w:tc>
        <w:tc>
          <w:tcPr>
            <w:tcW w:w="4253" w:type="dxa"/>
            <w:tcBorders>
              <w:top w:val="single" w:sz="4" w:space="0" w:color="auto"/>
              <w:left w:val="single" w:sz="4" w:space="0" w:color="auto"/>
              <w:bottom w:val="single" w:sz="4" w:space="0" w:color="auto"/>
              <w:right w:val="single" w:sz="4" w:space="0" w:color="auto"/>
            </w:tcBorders>
            <w:vAlign w:val="center"/>
          </w:tcPr>
          <w:p w14:paraId="7E574D47" w14:textId="77777777" w:rsidR="00447BD5" w:rsidRPr="00165B6E" w:rsidRDefault="00447BD5" w:rsidP="2DA7EDE9">
            <w:pPr>
              <w:spacing w:before="100" w:beforeAutospacing="1" w:after="100" w:afterAutospacing="1"/>
              <w:rPr>
                <w:rFonts w:eastAsia="Times New Roman" w:cs="Times New Roman"/>
                <w:kern w:val="0"/>
                <w:lang w:eastAsia="fr-FR"/>
                <w14:ligatures w14:val="none"/>
              </w:rPr>
            </w:pPr>
            <w:r w:rsidRPr="00165B6E">
              <w:rPr>
                <w:rFonts w:eastAsia="Times New Roman" w:cs="Calibri"/>
                <w:kern w:val="24"/>
                <w:lang w:eastAsia="fr-FR"/>
                <w14:ligatures w14:val="none"/>
              </w:rPr>
              <w:t>~100 articles</w:t>
            </w:r>
          </w:p>
        </w:tc>
        <w:tc>
          <w:tcPr>
            <w:tcW w:w="236" w:type="dxa"/>
            <w:tcBorders>
              <w:top w:val="nil"/>
              <w:left w:val="single" w:sz="4" w:space="0" w:color="auto"/>
              <w:bottom w:val="nil"/>
              <w:right w:val="nil"/>
            </w:tcBorders>
            <w:vAlign w:val="bottom"/>
          </w:tcPr>
          <w:p w14:paraId="0DB8FBE3" w14:textId="77777777" w:rsidR="00447BD5" w:rsidRPr="00E83272" w:rsidRDefault="00447BD5" w:rsidP="00E83272">
            <w:pPr>
              <w:spacing w:before="100" w:beforeAutospacing="1" w:after="100" w:afterAutospacing="1"/>
              <w:rPr>
                <w:rFonts w:eastAsia="Times New Roman" w:cs="Times New Roman"/>
                <w:kern w:val="0"/>
                <w:sz w:val="24"/>
                <w:szCs w:val="24"/>
                <w:lang w:eastAsia="fr-FR"/>
                <w14:ligatures w14:val="none"/>
              </w:rPr>
            </w:pPr>
          </w:p>
        </w:tc>
      </w:tr>
      <w:tr w:rsidR="00447BD5" w:rsidRPr="00E83272" w14:paraId="5E0A0E39" w14:textId="77777777" w:rsidTr="25EFE4C6">
        <w:trPr>
          <w:gridAfter w:val="1"/>
          <w:wAfter w:w="236" w:type="dxa"/>
          <w:trHeight w:val="144"/>
        </w:trPr>
        <w:tc>
          <w:tcPr>
            <w:tcW w:w="2263" w:type="dxa"/>
            <w:tcBorders>
              <w:top w:val="single" w:sz="4" w:space="0" w:color="auto"/>
              <w:bottom w:val="single" w:sz="4" w:space="0" w:color="auto"/>
              <w:right w:val="single" w:sz="4" w:space="0" w:color="auto"/>
            </w:tcBorders>
            <w:shd w:val="clear" w:color="auto" w:fill="E7E6E6" w:themeFill="background2"/>
            <w:vAlign w:val="center"/>
          </w:tcPr>
          <w:p w14:paraId="092FA296" w14:textId="77777777" w:rsidR="00447BD5" w:rsidRPr="00165B6E" w:rsidRDefault="66433EF2" w:rsidP="25EFE4C6">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SI DAM</w:t>
            </w:r>
          </w:p>
        </w:tc>
        <w:tc>
          <w:tcPr>
            <w:tcW w:w="2410" w:type="dxa"/>
            <w:tcBorders>
              <w:top w:val="single" w:sz="4" w:space="0" w:color="auto"/>
              <w:left w:val="single" w:sz="4" w:space="0" w:color="auto"/>
              <w:bottom w:val="single" w:sz="4" w:space="0" w:color="auto"/>
              <w:right w:val="single" w:sz="4" w:space="0" w:color="auto"/>
            </w:tcBorders>
            <w:vAlign w:val="center"/>
          </w:tcPr>
          <w:p w14:paraId="037D0294" w14:textId="118726F0" w:rsidR="00447BD5" w:rsidRPr="00165B6E" w:rsidRDefault="694189B4" w:rsidP="25EFE4C6">
            <w:pPr>
              <w:spacing w:before="100" w:beforeAutospacing="1" w:after="100" w:afterAutospacing="1"/>
              <w:rPr>
                <w:rFonts w:eastAsia="Times New Roman" w:cs="Times New Roman"/>
                <w:kern w:val="0"/>
                <w:lang w:eastAsia="fr-FR"/>
                <w14:ligatures w14:val="none"/>
              </w:rPr>
            </w:pPr>
            <w:r w:rsidRPr="00165B6E">
              <w:rPr>
                <w:rFonts w:eastAsia="Times New Roman" w:cs="Calibri"/>
                <w:kern w:val="24"/>
                <w:lang w:eastAsia="fr-FR"/>
                <w14:ligatures w14:val="none"/>
              </w:rPr>
              <w:t>Médias (images, vidéos,</w:t>
            </w:r>
            <w:r w:rsidR="39107308" w:rsidRPr="00165B6E">
              <w:rPr>
                <w:rFonts w:eastAsia="Times New Roman" w:cs="Calibri"/>
                <w:kern w:val="24"/>
                <w:lang w:eastAsia="fr-FR"/>
                <w14:ligatures w14:val="none"/>
              </w:rPr>
              <w:t xml:space="preserve"> </w:t>
            </w:r>
            <w:r w:rsidRPr="00165B6E">
              <w:rPr>
                <w:rFonts w:eastAsia="Times New Roman" w:cs="Calibri"/>
                <w:kern w:val="24"/>
                <w:lang w:eastAsia="fr-FR"/>
                <w14:ligatures w14:val="none"/>
              </w:rPr>
              <w:t>etc.)</w:t>
            </w:r>
          </w:p>
        </w:tc>
        <w:tc>
          <w:tcPr>
            <w:tcW w:w="4253" w:type="dxa"/>
            <w:tcBorders>
              <w:top w:val="single" w:sz="4" w:space="0" w:color="auto"/>
              <w:left w:val="single" w:sz="4" w:space="0" w:color="auto"/>
              <w:bottom w:val="single" w:sz="4" w:space="0" w:color="auto"/>
              <w:right w:val="single" w:sz="4" w:space="0" w:color="auto"/>
            </w:tcBorders>
            <w:vAlign w:val="center"/>
          </w:tcPr>
          <w:p w14:paraId="6DD89013" w14:textId="77777777" w:rsidR="00447BD5" w:rsidRPr="00165B6E" w:rsidRDefault="00447BD5" w:rsidP="648DC784">
            <w:pPr>
              <w:spacing w:before="100" w:beforeAutospacing="1" w:after="100" w:afterAutospacing="1"/>
              <w:rPr>
                <w:rFonts w:eastAsia="Times New Roman" w:cs="Calibri"/>
                <w:kern w:val="24"/>
                <w:lang w:eastAsia="fr-FR"/>
                <w14:ligatures w14:val="none"/>
              </w:rPr>
            </w:pPr>
            <w:r w:rsidRPr="00165B6E">
              <w:rPr>
                <w:rFonts w:eastAsia="Times New Roman" w:cs="Calibri"/>
                <w:kern w:val="24"/>
                <w:lang w:eastAsia="fr-FR"/>
                <w14:ligatures w14:val="none"/>
              </w:rPr>
              <w:t>Images d’œuvres : ~190 000</w:t>
            </w:r>
          </w:p>
          <w:p w14:paraId="281C1E77" w14:textId="77777777" w:rsidR="00447BD5" w:rsidRPr="00165B6E" w:rsidRDefault="00447BD5" w:rsidP="00E83272">
            <w:pPr>
              <w:spacing w:before="100" w:beforeAutospacing="1" w:after="100" w:afterAutospacing="1"/>
              <w:rPr>
                <w:rFonts w:eastAsia="Times New Roman" w:cs="Calibri"/>
                <w:kern w:val="24"/>
                <w:lang w:eastAsia="fr-FR"/>
                <w14:ligatures w14:val="none"/>
              </w:rPr>
            </w:pPr>
            <w:r w:rsidRPr="00165B6E">
              <w:rPr>
                <w:rFonts w:eastAsia="Times New Roman" w:cs="Calibri"/>
                <w:kern w:val="24"/>
                <w:lang w:eastAsia="fr-FR"/>
                <w14:ligatures w14:val="none"/>
              </w:rPr>
              <w:t>Images d’expositions : ~15 000</w:t>
            </w:r>
          </w:p>
          <w:p w14:paraId="59C994EB" w14:textId="4985CE1E" w:rsidR="00447BD5" w:rsidRPr="00165B6E" w:rsidRDefault="00447BD5" w:rsidP="25EFE4C6">
            <w:pPr>
              <w:spacing w:before="100" w:beforeAutospacing="1" w:after="100" w:afterAutospacing="1"/>
              <w:rPr>
                <w:rFonts w:eastAsia="Times New Roman" w:cs="Calibri"/>
                <w:kern w:val="0"/>
                <w:lang w:eastAsia="fr-FR"/>
                <w14:ligatures w14:val="none"/>
              </w:rPr>
            </w:pPr>
          </w:p>
        </w:tc>
      </w:tr>
      <w:tr w:rsidR="00447BD5" w:rsidRPr="00E83272" w14:paraId="4C20E926" w14:textId="77777777" w:rsidTr="25EFE4C6">
        <w:trPr>
          <w:trHeight w:val="757"/>
        </w:trPr>
        <w:tc>
          <w:tcPr>
            <w:tcW w:w="2263" w:type="dxa"/>
            <w:tcBorders>
              <w:top w:val="single" w:sz="4" w:space="0" w:color="auto"/>
              <w:bottom w:val="single" w:sz="4" w:space="0" w:color="auto"/>
              <w:right w:val="single" w:sz="4" w:space="0" w:color="auto"/>
            </w:tcBorders>
            <w:shd w:val="clear" w:color="auto" w:fill="E7E6E6" w:themeFill="background2"/>
            <w:vAlign w:val="center"/>
          </w:tcPr>
          <w:p w14:paraId="42D0948C" w14:textId="50FF582F" w:rsidR="00447BD5" w:rsidRPr="00165B6E" w:rsidRDefault="00447BD5"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SIGB Syracuse</w:t>
            </w:r>
          </w:p>
        </w:tc>
        <w:tc>
          <w:tcPr>
            <w:tcW w:w="2410" w:type="dxa"/>
            <w:tcBorders>
              <w:top w:val="single" w:sz="4" w:space="0" w:color="auto"/>
              <w:left w:val="single" w:sz="4" w:space="0" w:color="auto"/>
              <w:bottom w:val="single" w:sz="4" w:space="0" w:color="auto"/>
              <w:right w:val="single" w:sz="4" w:space="0" w:color="auto"/>
            </w:tcBorders>
            <w:vAlign w:val="center"/>
          </w:tcPr>
          <w:p w14:paraId="56DF91A7" w14:textId="77777777" w:rsidR="00447BD5" w:rsidRPr="00165B6E" w:rsidRDefault="00447BD5" w:rsidP="00E83272">
            <w:pPr>
              <w:spacing w:before="100" w:beforeAutospacing="1" w:after="100" w:afterAutospacing="1"/>
              <w:rPr>
                <w:rFonts w:eastAsia="Times New Roman" w:cs="Calibri"/>
                <w:kern w:val="24"/>
                <w:lang w:eastAsia="fr-FR"/>
                <w14:ligatures w14:val="none"/>
              </w:rPr>
            </w:pPr>
            <w:r w:rsidRPr="00165B6E">
              <w:rPr>
                <w:rFonts w:eastAsia="Times New Roman" w:cs="Calibri"/>
                <w:kern w:val="24"/>
                <w:lang w:eastAsia="fr-FR"/>
                <w14:ligatures w14:val="none"/>
              </w:rPr>
              <w:t xml:space="preserve">Notices bibliographiques </w:t>
            </w:r>
          </w:p>
        </w:tc>
        <w:tc>
          <w:tcPr>
            <w:tcW w:w="4253" w:type="dxa"/>
            <w:tcBorders>
              <w:top w:val="single" w:sz="4" w:space="0" w:color="auto"/>
              <w:left w:val="single" w:sz="4" w:space="0" w:color="auto"/>
              <w:bottom w:val="single" w:sz="4" w:space="0" w:color="auto"/>
              <w:right w:val="single" w:sz="4" w:space="0" w:color="auto"/>
            </w:tcBorders>
            <w:vAlign w:val="center"/>
          </w:tcPr>
          <w:p w14:paraId="59E3A8DB" w14:textId="34B45C8B" w:rsidR="00447BD5" w:rsidRPr="00165B6E" w:rsidRDefault="35AC600C" w:rsidP="60A646BE">
            <w:pPr>
              <w:spacing w:before="100" w:beforeAutospacing="1" w:after="100" w:afterAutospacing="1"/>
              <w:rPr>
                <w:rFonts w:eastAsia="Times New Roman" w:cs="Calibri"/>
                <w:kern w:val="24"/>
                <w:lang w:eastAsia="fr-FR"/>
                <w14:ligatures w14:val="none"/>
              </w:rPr>
            </w:pPr>
            <w:r w:rsidRPr="00165B6E">
              <w:rPr>
                <w:rFonts w:eastAsia="Times New Roman" w:cs="Calibri"/>
                <w:kern w:val="24"/>
                <w:lang w:eastAsia="fr-FR"/>
                <w14:ligatures w14:val="none"/>
              </w:rPr>
              <w:t>~</w:t>
            </w:r>
            <w:r w:rsidR="205520C3" w:rsidRPr="00165B6E">
              <w:rPr>
                <w:rFonts w:eastAsia="Times New Roman" w:cs="Calibri"/>
                <w:kern w:val="24"/>
                <w:lang w:eastAsia="fr-FR"/>
                <w14:ligatures w14:val="none"/>
              </w:rPr>
              <w:t>5</w:t>
            </w:r>
            <w:r w:rsidR="5B181BB8" w:rsidRPr="00165B6E">
              <w:rPr>
                <w:rFonts w:eastAsia="Times New Roman" w:cs="Calibri"/>
                <w:kern w:val="24"/>
                <w:lang w:eastAsia="fr-FR"/>
                <w14:ligatures w14:val="none"/>
              </w:rPr>
              <w:t>2</w:t>
            </w:r>
            <w:r w:rsidRPr="00165B6E">
              <w:rPr>
                <w:rFonts w:eastAsia="Times New Roman" w:cs="Calibri"/>
                <w:kern w:val="24"/>
                <w:lang w:eastAsia="fr-FR"/>
                <w14:ligatures w14:val="none"/>
              </w:rPr>
              <w:t xml:space="preserve"> 000 notices</w:t>
            </w:r>
            <w:r w:rsidR="2485D338" w:rsidRPr="00165B6E">
              <w:rPr>
                <w:rFonts w:eastAsia="Times New Roman" w:cs="Calibri"/>
                <w:kern w:val="24"/>
                <w:lang w:eastAsia="fr-FR"/>
                <w14:ligatures w14:val="none"/>
              </w:rPr>
              <w:t xml:space="preserve"> </w:t>
            </w:r>
            <w:r w:rsidR="0752C812" w:rsidRPr="00165B6E">
              <w:rPr>
                <w:rFonts w:eastAsia="Times New Roman" w:cs="Calibri"/>
                <w:kern w:val="24"/>
                <w:lang w:eastAsia="fr-FR"/>
                <w14:ligatures w14:val="none"/>
              </w:rPr>
              <w:t>bibliographiques</w:t>
            </w:r>
            <w:r w:rsidR="32A81FD4" w:rsidRPr="53A9C34D">
              <w:rPr>
                <w:rFonts w:eastAsia="Times New Roman" w:cs="Calibri"/>
                <w:lang w:eastAsia="fr-FR"/>
              </w:rPr>
              <w:t xml:space="preserve"> </w:t>
            </w:r>
            <w:r w:rsidR="2485D338" w:rsidRPr="2ED4C371">
              <w:rPr>
                <w:rFonts w:eastAsia="Times New Roman" w:cs="Calibri"/>
                <w:lang w:eastAsia="fr-FR"/>
              </w:rPr>
              <w:t xml:space="preserve">(pour ~ </w:t>
            </w:r>
            <w:r w:rsidR="32A81FD4" w:rsidRPr="2ED4C371">
              <w:rPr>
                <w:rFonts w:eastAsia="Times New Roman" w:cs="Calibri"/>
                <w:lang w:eastAsia="fr-FR"/>
              </w:rPr>
              <w:t>5</w:t>
            </w:r>
            <w:r w:rsidR="2015BF7F" w:rsidRPr="2ED4C371">
              <w:rPr>
                <w:rFonts w:eastAsia="Times New Roman" w:cs="Calibri"/>
                <w:lang w:eastAsia="fr-FR"/>
              </w:rPr>
              <w:t>8</w:t>
            </w:r>
            <w:r w:rsidR="2485D338" w:rsidRPr="00165B6E">
              <w:rPr>
                <w:rFonts w:eastAsia="Times New Roman" w:cs="Calibri"/>
                <w:kern w:val="24"/>
                <w:lang w:eastAsia="fr-FR"/>
                <w14:ligatures w14:val="none"/>
              </w:rPr>
              <w:t xml:space="preserve"> 000 notices d’exemplaires)</w:t>
            </w:r>
          </w:p>
        </w:tc>
        <w:tc>
          <w:tcPr>
            <w:tcW w:w="236" w:type="dxa"/>
            <w:tcBorders>
              <w:top w:val="nil"/>
              <w:left w:val="single" w:sz="4" w:space="0" w:color="auto"/>
              <w:bottom w:val="nil"/>
              <w:right w:val="nil"/>
            </w:tcBorders>
            <w:vAlign w:val="bottom"/>
          </w:tcPr>
          <w:p w14:paraId="415A9C09" w14:textId="77777777" w:rsidR="00447BD5" w:rsidRPr="00E83272" w:rsidRDefault="00447BD5" w:rsidP="00E83272">
            <w:pPr>
              <w:spacing w:before="100" w:beforeAutospacing="1" w:after="100" w:afterAutospacing="1"/>
              <w:rPr>
                <w:rFonts w:eastAsia="Times New Roman" w:cs="Times New Roman"/>
                <w:kern w:val="0"/>
                <w:sz w:val="24"/>
                <w:szCs w:val="24"/>
                <w:lang w:eastAsia="fr-FR"/>
                <w14:ligatures w14:val="none"/>
              </w:rPr>
            </w:pPr>
          </w:p>
        </w:tc>
      </w:tr>
      <w:tr w:rsidR="00447BD5" w:rsidRPr="00E83272" w14:paraId="76BB068B" w14:textId="77777777" w:rsidTr="25EFE4C6">
        <w:trPr>
          <w:trHeight w:val="757"/>
        </w:trPr>
        <w:tc>
          <w:tcPr>
            <w:tcW w:w="2263" w:type="dxa"/>
            <w:tcBorders>
              <w:top w:val="single" w:sz="4" w:space="0" w:color="auto"/>
              <w:bottom w:val="single" w:sz="4" w:space="0" w:color="auto"/>
              <w:right w:val="single" w:sz="4" w:space="0" w:color="auto"/>
            </w:tcBorders>
            <w:shd w:val="clear" w:color="auto" w:fill="E7E6E6" w:themeFill="background2"/>
            <w:vAlign w:val="center"/>
          </w:tcPr>
          <w:p w14:paraId="259D3584" w14:textId="77777777" w:rsidR="00447BD5" w:rsidRPr="00165B6E" w:rsidRDefault="00447BD5" w:rsidP="00E83272">
            <w:pPr>
              <w:spacing w:before="100" w:beforeAutospacing="1" w:after="100" w:afterAutospacing="1"/>
              <w:rPr>
                <w:rFonts w:eastAsia="Times New Roman" w:cs="Times New Roman"/>
                <w:kern w:val="0"/>
                <w:lang w:eastAsia="fr-FR"/>
                <w14:ligatures w14:val="none"/>
              </w:rPr>
            </w:pPr>
            <w:r w:rsidRPr="00165B6E">
              <w:rPr>
                <w:rFonts w:eastAsia="Times New Roman" w:cs="Times New Roman"/>
                <w:kern w:val="0"/>
                <w:lang w:eastAsia="fr-FR"/>
                <w14:ligatures w14:val="none"/>
              </w:rPr>
              <w:t xml:space="preserve">Instruments de recherche sur les archives </w:t>
            </w:r>
          </w:p>
        </w:tc>
        <w:tc>
          <w:tcPr>
            <w:tcW w:w="2410" w:type="dxa"/>
            <w:tcBorders>
              <w:top w:val="single" w:sz="4" w:space="0" w:color="auto"/>
              <w:left w:val="single" w:sz="4" w:space="0" w:color="auto"/>
              <w:bottom w:val="single" w:sz="4" w:space="0" w:color="auto"/>
              <w:right w:val="single" w:sz="4" w:space="0" w:color="auto"/>
            </w:tcBorders>
            <w:vAlign w:val="center"/>
          </w:tcPr>
          <w:p w14:paraId="1B1AD336" w14:textId="08E53511" w:rsidR="00447BD5" w:rsidRPr="00165B6E" w:rsidRDefault="35AC600C" w:rsidP="60A646BE">
            <w:pPr>
              <w:spacing w:before="100" w:beforeAutospacing="1" w:after="100" w:afterAutospacing="1"/>
              <w:rPr>
                <w:rFonts w:eastAsia="Times New Roman" w:cs="Calibri"/>
                <w:kern w:val="24"/>
                <w:lang w:eastAsia="fr-FR"/>
                <w14:ligatures w14:val="none"/>
              </w:rPr>
            </w:pPr>
            <w:r w:rsidRPr="00165B6E">
              <w:rPr>
                <w:rFonts w:eastAsia="Times New Roman" w:cs="Calibri"/>
                <w:kern w:val="24"/>
                <w:lang w:eastAsia="fr-FR"/>
                <w14:ligatures w14:val="none"/>
              </w:rPr>
              <w:t>Fonds d’archive</w:t>
            </w:r>
            <w:r w:rsidR="7C1C8DC0" w:rsidRPr="00165B6E">
              <w:rPr>
                <w:rFonts w:eastAsia="Times New Roman" w:cs="Calibri"/>
                <w:kern w:val="24"/>
                <w:lang w:eastAsia="fr-FR"/>
                <w14:ligatures w14:val="none"/>
              </w:rPr>
              <w:t>s</w:t>
            </w:r>
            <w:r w:rsidRPr="00165B6E">
              <w:rPr>
                <w:rFonts w:eastAsia="Times New Roman" w:cs="Calibri"/>
                <w:kern w:val="24"/>
                <w:lang w:eastAsia="fr-FR"/>
                <w14:ligatures w14:val="none"/>
              </w:rPr>
              <w:t xml:space="preserve"> </w:t>
            </w:r>
          </w:p>
        </w:tc>
        <w:tc>
          <w:tcPr>
            <w:tcW w:w="4253" w:type="dxa"/>
            <w:tcBorders>
              <w:top w:val="single" w:sz="4" w:space="0" w:color="auto"/>
              <w:left w:val="single" w:sz="4" w:space="0" w:color="auto"/>
              <w:bottom w:val="single" w:sz="4" w:space="0" w:color="auto"/>
              <w:right w:val="single" w:sz="4" w:space="0" w:color="auto"/>
            </w:tcBorders>
            <w:vAlign w:val="center"/>
          </w:tcPr>
          <w:p w14:paraId="6F257251" w14:textId="77777777" w:rsidR="00447BD5" w:rsidRPr="00165B6E" w:rsidRDefault="694189B4" w:rsidP="25EFE4C6">
            <w:pPr>
              <w:spacing w:before="100" w:beforeAutospacing="1" w:after="100" w:afterAutospacing="1"/>
              <w:rPr>
                <w:rFonts w:eastAsia="Times New Roman" w:cs="Times New Roman"/>
                <w:kern w:val="0"/>
                <w:lang w:eastAsia="fr-FR"/>
                <w14:ligatures w14:val="none"/>
              </w:rPr>
            </w:pPr>
            <w:r w:rsidRPr="00165B6E">
              <w:rPr>
                <w:rFonts w:eastAsia="Times New Roman" w:cs="Calibri"/>
                <w:kern w:val="24"/>
                <w:lang w:eastAsia="fr-FR"/>
                <w14:ligatures w14:val="none"/>
              </w:rPr>
              <w:t>~150 instruments de recherche</w:t>
            </w:r>
          </w:p>
        </w:tc>
        <w:tc>
          <w:tcPr>
            <w:tcW w:w="236" w:type="dxa"/>
            <w:tcBorders>
              <w:top w:val="nil"/>
              <w:left w:val="single" w:sz="4" w:space="0" w:color="auto"/>
              <w:bottom w:val="nil"/>
              <w:right w:val="nil"/>
            </w:tcBorders>
            <w:vAlign w:val="bottom"/>
          </w:tcPr>
          <w:p w14:paraId="22321777" w14:textId="77777777" w:rsidR="00447BD5" w:rsidRPr="00E83272" w:rsidRDefault="00447BD5" w:rsidP="00E83272">
            <w:pPr>
              <w:spacing w:before="100" w:beforeAutospacing="1" w:after="100" w:afterAutospacing="1"/>
              <w:rPr>
                <w:rFonts w:eastAsia="Times New Roman" w:cs="Times New Roman"/>
                <w:kern w:val="0"/>
                <w:sz w:val="24"/>
                <w:szCs w:val="24"/>
                <w:lang w:eastAsia="fr-FR"/>
                <w14:ligatures w14:val="none"/>
              </w:rPr>
            </w:pPr>
          </w:p>
        </w:tc>
      </w:tr>
    </w:tbl>
    <w:p w14:paraId="6D95FD79" w14:textId="77777777" w:rsidR="00043E45" w:rsidRPr="009A6261" w:rsidRDefault="00043E45" w:rsidP="00EB336F">
      <w:pPr>
        <w:spacing w:before="120"/>
        <w:jc w:val="both"/>
      </w:pPr>
    </w:p>
    <w:p w14:paraId="5554BD1D" w14:textId="2BBDD4F5" w:rsidR="005C5F30" w:rsidRDefault="5EC482B5" w:rsidP="008138FA">
      <w:pPr>
        <w:pStyle w:val="Titre2"/>
      </w:pPr>
      <w:bookmarkStart w:id="25" w:name="_Toc143704043"/>
      <w:bookmarkStart w:id="26" w:name="_Toc141971592"/>
      <w:bookmarkStart w:id="27" w:name="_Toc144109797"/>
      <w:bookmarkStart w:id="28" w:name="_Toc145030189"/>
      <w:bookmarkStart w:id="29" w:name="_Toc219712856"/>
      <w:r>
        <w:t>Démarche environnementale</w:t>
      </w:r>
      <w:r w:rsidR="000B699E">
        <w:t xml:space="preserve"> et sociétale</w:t>
      </w:r>
      <w:r>
        <w:t xml:space="preserve"> de l’</w:t>
      </w:r>
      <w:bookmarkEnd w:id="25"/>
      <w:bookmarkEnd w:id="26"/>
      <w:bookmarkEnd w:id="27"/>
      <w:bookmarkEnd w:id="28"/>
      <w:bookmarkEnd w:id="29"/>
      <w:r w:rsidR="005709AC">
        <w:t>EPMO-VGE</w:t>
      </w:r>
    </w:p>
    <w:p w14:paraId="3607DA88" w14:textId="68C9A5A5" w:rsidR="009C5D8A" w:rsidRDefault="1001F8DB" w:rsidP="005B5D3A">
      <w:pPr>
        <w:jc w:val="both"/>
      </w:pPr>
      <w:r>
        <w:t>L’</w:t>
      </w:r>
      <w:r w:rsidR="005709AC">
        <w:t>EPMO-VGE</w:t>
      </w:r>
      <w:r>
        <w:t xml:space="preserve"> est engagé dans une démarche de responsabilité sociétale ambitieuse inscrite dans le cœur de ses missions de service public et décrite dans la Stratégie RSO </w:t>
      </w:r>
      <w:r w:rsidR="07E29945">
        <w:t>2025-2030</w:t>
      </w:r>
      <w:r>
        <w:t xml:space="preserve"> disponible sur demande. Cette démarche recouvre l’ensemble des missions de </w:t>
      </w:r>
      <w:r w:rsidR="24D00DBD">
        <w:t>l’Établissement, elle</w:t>
      </w:r>
      <w:r>
        <w:t xml:space="preserve"> a pour objet l’intégration systématique des enjeux sociaux et environnementaux dans toutes les activités. </w:t>
      </w:r>
    </w:p>
    <w:p w14:paraId="66577064" w14:textId="1AE491AC" w:rsidR="009C5D8A" w:rsidRDefault="009C5D8A" w:rsidP="005B5D3A">
      <w:pPr>
        <w:jc w:val="both"/>
      </w:pPr>
      <w:r>
        <w:t>L’</w:t>
      </w:r>
      <w:r w:rsidR="005709AC">
        <w:t>EPMO-VGE</w:t>
      </w:r>
      <w:r>
        <w:t xml:space="preserve"> porte dans ce cadre une politique de transition écologique transversale reposant sur trois piliers : sobriété énergétique, décarbonation et économie circulaire. </w:t>
      </w:r>
    </w:p>
    <w:p w14:paraId="437F9621" w14:textId="4DB52815" w:rsidR="009C5D8A" w:rsidRDefault="009C5D8A" w:rsidP="005B5D3A">
      <w:pPr>
        <w:jc w:val="both"/>
      </w:pPr>
      <w:r>
        <w:t>A travers cette démarche, l’</w:t>
      </w:r>
      <w:r w:rsidR="005709AC">
        <w:t>EPMO-VGE</w:t>
      </w:r>
      <w:r>
        <w:t xml:space="preserve"> s’engage à réduire les consommations énergétiques, les émissions de gaz à effet de serre, l’exploitation des ressources naturelles, la production de déchets et l’émissions de polluants, sur l’ensemble de ses activités. </w:t>
      </w:r>
    </w:p>
    <w:p w14:paraId="10AF35C0" w14:textId="77777777" w:rsidR="009C5D8A" w:rsidRDefault="009C5D8A" w:rsidP="005B5D3A">
      <w:pPr>
        <w:jc w:val="both"/>
      </w:pPr>
      <w:r>
        <w:t xml:space="preserve">L’ensemble des prestations réalisées pour le compte de l’Établissement doivent répondre à ces impératifs. </w:t>
      </w:r>
    </w:p>
    <w:p w14:paraId="0763EF5A" w14:textId="294A10B1" w:rsidR="00FE4EC0" w:rsidRDefault="1001F8DB" w:rsidP="005B5D3A">
      <w:pPr>
        <w:jc w:val="both"/>
      </w:pPr>
      <w:r>
        <w:t xml:space="preserve">A ce titre, le titulaire mettra en œuvre dans le cadre de l’exécution des prestations du marché, l’ensemble des dispositifs et des actions répondant aux principes de sobriété énergétique du service d’hébergement et de réduction de l’empreinte </w:t>
      </w:r>
      <w:r w:rsidR="0CA34E55">
        <w:t>environnementale</w:t>
      </w:r>
      <w:r>
        <w:t xml:space="preserve"> des activités numériques qu’il aura présenté dans son offre (éco-conception dans la conception de</w:t>
      </w:r>
      <w:r w:rsidR="7CEA95B0">
        <w:t xml:space="preserve">s </w:t>
      </w:r>
      <w:r w:rsidR="63280EE0">
        <w:t>s</w:t>
      </w:r>
      <w:r>
        <w:t>olution</w:t>
      </w:r>
      <w:r w:rsidR="7CEA95B0">
        <w:t>s</w:t>
      </w:r>
      <w:r>
        <w:t xml:space="preserve"> et les usages des équipements, mise en œuvre de mesures de sobriété énergétique, plus particulièrement concernant l’hébergement, etc</w:t>
      </w:r>
      <w:r w:rsidR="10BFFB94">
        <w:t>.</w:t>
      </w:r>
      <w:r>
        <w:t>).</w:t>
      </w:r>
      <w:r w:rsidR="498F9144">
        <w:t xml:space="preserve"> A ce titre, l’Etablissement peut dans la limite d’une fois tous les deux ans, demander au titulaire d’effectuer un audit, à ses frais, </w:t>
      </w:r>
      <w:r w:rsidR="32D95BE4">
        <w:t>reprenant l’</w:t>
      </w:r>
      <w:r w:rsidR="60F4D1CF">
        <w:t>o</w:t>
      </w:r>
      <w:r w:rsidR="32D95BE4">
        <w:t xml:space="preserve">util d’évaluation mis à disposition par la Mission interministérielle </w:t>
      </w:r>
      <w:r w:rsidR="290F593A">
        <w:t xml:space="preserve">numérique responsable, dans le cadre du Référentiel général d'écoconception de </w:t>
      </w:r>
      <w:r w:rsidR="290F593A" w:rsidRPr="00286101">
        <w:t>services numériques (RGESN) de 2024</w:t>
      </w:r>
      <w:r w:rsidR="6BA7B1E9" w:rsidRPr="00286101">
        <w:rPr>
          <w:rStyle w:val="Appelnotedebasdep"/>
        </w:rPr>
        <w:footnoteReference w:id="2"/>
      </w:r>
      <w:r w:rsidR="3B99352C" w:rsidRPr="00286101">
        <w:t xml:space="preserve"> (cf. </w:t>
      </w:r>
      <w:r w:rsidR="007C1D69" w:rsidRPr="00286101">
        <w:t xml:space="preserve">document </w:t>
      </w:r>
      <w:r w:rsidR="3B99352C" w:rsidRPr="00286101">
        <w:t xml:space="preserve">annexe </w:t>
      </w:r>
      <w:r w:rsidR="007C1D69" w:rsidRPr="00286101">
        <w:t>au CCTP</w:t>
      </w:r>
      <w:r w:rsidR="3B99352C" w:rsidRPr="00286101">
        <w:t>).</w:t>
      </w:r>
      <w:r w:rsidR="290F593A" w:rsidRPr="00286101">
        <w:t xml:space="preserve"> Le résultat</w:t>
      </w:r>
      <w:r w:rsidR="6C41A6F8" w:rsidRPr="00286101">
        <w:t xml:space="preserve"> de l’audit pourra être publié </w:t>
      </w:r>
      <w:r w:rsidR="6C41A6F8" w:rsidRPr="00286101">
        <w:lastRenderedPageBreak/>
        <w:t>publiquement</w:t>
      </w:r>
      <w:r w:rsidR="78610DD9" w:rsidRPr="00286101">
        <w:t xml:space="preserve"> sous forme d’une déclaration d’éco-conception</w:t>
      </w:r>
      <w:r w:rsidR="08ECDEAF" w:rsidRPr="00286101">
        <w:t xml:space="preserve"> (cf. </w:t>
      </w:r>
      <w:r w:rsidR="007C1D69" w:rsidRPr="00286101">
        <w:t xml:space="preserve">document </w:t>
      </w:r>
      <w:r w:rsidR="08ECDEAF" w:rsidRPr="00286101">
        <w:t xml:space="preserve">annexe </w:t>
      </w:r>
      <w:r w:rsidR="007C1D69" w:rsidRPr="00286101">
        <w:t>au CCTP</w:t>
      </w:r>
      <w:r w:rsidR="00033F75" w:rsidRPr="00286101">
        <w:t>)</w:t>
      </w:r>
      <w:r w:rsidR="007C7415">
        <w:t>. En cas de non-</w:t>
      </w:r>
      <w:r w:rsidR="007C7415" w:rsidRPr="007C7415">
        <w:rPr>
          <w:highlight w:val="yellow"/>
        </w:rPr>
        <w:t>exécution de cet audit</w:t>
      </w:r>
      <w:r w:rsidR="007C7415">
        <w:rPr>
          <w:highlight w:val="yellow"/>
        </w:rPr>
        <w:t>, dans un délai de 3 mois après la demande de l’EPMO,</w:t>
      </w:r>
      <w:r w:rsidR="007C7415" w:rsidRPr="007C7415">
        <w:rPr>
          <w:highlight w:val="yellow"/>
        </w:rPr>
        <w:t xml:space="preserve"> </w:t>
      </w:r>
      <w:r w:rsidR="007C7415">
        <w:rPr>
          <w:highlight w:val="yellow"/>
        </w:rPr>
        <w:t>la</w:t>
      </w:r>
      <w:r w:rsidR="007C7415" w:rsidRPr="007C7415">
        <w:rPr>
          <w:highlight w:val="yellow"/>
        </w:rPr>
        <w:t xml:space="preserve"> pénalité telle </w:t>
      </w:r>
      <w:r w:rsidR="007C7415">
        <w:rPr>
          <w:highlight w:val="yellow"/>
        </w:rPr>
        <w:t xml:space="preserve">que </w:t>
      </w:r>
      <w:r w:rsidR="007C7415" w:rsidRPr="007C7415">
        <w:rPr>
          <w:highlight w:val="yellow"/>
        </w:rPr>
        <w:t xml:space="preserve">prévue au CCAP </w:t>
      </w:r>
      <w:r w:rsidR="007C7415">
        <w:rPr>
          <w:highlight w:val="yellow"/>
        </w:rPr>
        <w:t>pourra être</w:t>
      </w:r>
      <w:r w:rsidR="007C7415" w:rsidRPr="007C7415">
        <w:rPr>
          <w:highlight w:val="yellow"/>
        </w:rPr>
        <w:t xml:space="preserve"> appliquée</w:t>
      </w:r>
      <w:r w:rsidR="007C7415">
        <w:t>.</w:t>
      </w:r>
    </w:p>
    <w:p w14:paraId="3D14C72C" w14:textId="412C6993" w:rsidR="00285110" w:rsidRDefault="00285110" w:rsidP="005B5D3A">
      <w:pPr>
        <w:jc w:val="both"/>
      </w:pPr>
    </w:p>
    <w:p w14:paraId="35F7CFC6" w14:textId="36C66216" w:rsidR="003535B4" w:rsidRDefault="1B9EF974" w:rsidP="002B1105">
      <w:pPr>
        <w:pStyle w:val="Titre2"/>
      </w:pPr>
      <w:bookmarkStart w:id="30" w:name="_Toc219712857"/>
      <w:r>
        <w:t>Présentation d</w:t>
      </w:r>
      <w:r w:rsidR="524954F5">
        <w:t>e l’organisation</w:t>
      </w:r>
      <w:bookmarkEnd w:id="30"/>
    </w:p>
    <w:p w14:paraId="1C673CC4" w14:textId="6B66FDDF" w:rsidR="00716126" w:rsidRDefault="00716126" w:rsidP="00320872">
      <w:pPr>
        <w:jc w:val="both"/>
      </w:pPr>
      <w:r>
        <w:t>L’EPMO</w:t>
      </w:r>
      <w:r w:rsidR="1F8684AA">
        <w:t>-VGE</w:t>
      </w:r>
      <w:r>
        <w:t xml:space="preserve"> compte pour la gestion de ses 2 établissements plus de 600 agents, répartis en 13 directions.</w:t>
      </w:r>
    </w:p>
    <w:p w14:paraId="3F92DC82" w14:textId="6D455022" w:rsidR="00716126" w:rsidRDefault="27C716C1" w:rsidP="419F3714">
      <w:pPr>
        <w:jc w:val="both"/>
      </w:pPr>
      <w:r>
        <w:t xml:space="preserve">Particulièrement transverse, ce projet implique </w:t>
      </w:r>
      <w:r w:rsidR="6CA3428A">
        <w:t xml:space="preserve">plusieurs </w:t>
      </w:r>
      <w:r>
        <w:t xml:space="preserve">des directions et </w:t>
      </w:r>
      <w:r w:rsidR="09C4685D">
        <w:t xml:space="preserve">en premier lieu </w:t>
      </w:r>
      <w:r w:rsidR="2D9D823D">
        <w:t xml:space="preserve">le pôle Ressources et Recherche de la Direction de la Conservation et des Collections et </w:t>
      </w:r>
      <w:r w:rsidR="09C4685D">
        <w:t>la Direction du Numérique</w:t>
      </w:r>
      <w:r>
        <w:t>.</w:t>
      </w:r>
      <w:r w:rsidR="5D544165">
        <w:t xml:space="preserve"> Les principales directions impliquées sur le projet sont :</w:t>
      </w:r>
    </w:p>
    <w:p w14:paraId="2E799113" w14:textId="64BCEF28" w:rsidR="57D350FE" w:rsidRDefault="11C33E5F" w:rsidP="5ACF9325">
      <w:pPr>
        <w:jc w:val="both"/>
        <w:rPr>
          <w:b/>
          <w:bCs/>
        </w:rPr>
      </w:pPr>
      <w:r w:rsidRPr="005A7D7C">
        <w:rPr>
          <w:b/>
          <w:bCs/>
        </w:rPr>
        <w:t>La Direction de la Conservation et des Collections</w:t>
      </w:r>
      <w:r w:rsidR="4F28932B" w:rsidRPr="5ACF9325">
        <w:rPr>
          <w:b/>
          <w:bCs/>
        </w:rPr>
        <w:t xml:space="preserve"> - DCC</w:t>
      </w:r>
    </w:p>
    <w:p w14:paraId="39104D10" w14:textId="77777777" w:rsidR="00751924" w:rsidRDefault="691D2A14" w:rsidP="25EFE4C6">
      <w:pPr>
        <w:jc w:val="both"/>
      </w:pPr>
      <w:r w:rsidRPr="00751924">
        <w:t>La Direction de la conservation et des collections</w:t>
      </w:r>
      <w:r w:rsidR="00751924">
        <w:t xml:space="preserve"> </w:t>
      </w:r>
      <w:r w:rsidRPr="00751924">
        <w:t>(DCC) regroupe la conservation, la régie des œuvres, le cabinet d’arts graphiques et de photographie et les ateliers (restauration des cadres, montage-encadrement, ébénisterie, atelier photographique) et le pôle ressources et recherches (services de la documentation, de la bibliothèque et des données patrimoniales numériques). Elle est responsable de la présentation, de la conservation-restauration, de l’étude, de l’interprétation, de l’enrichissement et enfin de la diffusion des collections (environ 120 000 œuvres). Elle organise notamment les activités de recherche et de documentation, d’inventaire et de récolement, de gestion des prêts et dépôts, d’acquisitions ou d’accrochages, ou encore de couverture photographique, et collabore avec les autres directions aux nombreux projets de mise en valeur des collections. Cette direction est composée de près de 70 d’agents, dont 15 conservateurs. Elle est particulièrement engagée dans le grand projet de création du Centre de ressources et de recherche Daniel Marchesseau (CRR) à l’hôtel de Mailly-Nesle (ouverture 2027).</w:t>
      </w:r>
    </w:p>
    <w:p w14:paraId="58AE1FF8" w14:textId="1DFE1FA2" w:rsidR="00716126" w:rsidRPr="00A9104D" w:rsidRDefault="27C716C1" w:rsidP="25EFE4C6">
      <w:pPr>
        <w:jc w:val="both"/>
        <w:rPr>
          <w:b/>
          <w:bCs/>
        </w:rPr>
      </w:pPr>
      <w:r>
        <w:br/>
      </w:r>
      <w:r w:rsidR="5A5248C4">
        <w:t xml:space="preserve">Le Pôle Ressources et </w:t>
      </w:r>
      <w:r w:rsidR="69BABC42">
        <w:t>R</w:t>
      </w:r>
      <w:r w:rsidR="5A5248C4">
        <w:t>echerche</w:t>
      </w:r>
      <w:r w:rsidR="65FE45C1">
        <w:t>, actuellement intégré à la DCC,</w:t>
      </w:r>
      <w:r w:rsidR="5A5248C4">
        <w:t xml:space="preserve"> rassemble les services de la documentation, de la bibliothèque et des données patrimoniales numériques. </w:t>
      </w:r>
      <w:r w:rsidR="5362FD62">
        <w:t xml:space="preserve">Toutes les équipes du Pôle rassemblant </w:t>
      </w:r>
      <w:r w:rsidR="4A36DF0C">
        <w:t xml:space="preserve">environ 30 personnes </w:t>
      </w:r>
      <w:r w:rsidR="5362FD62">
        <w:t xml:space="preserve">sont destinées </w:t>
      </w:r>
      <w:r w:rsidR="326C57E0">
        <w:t>à intégrer les bureaux du futur Centre dans l</w:t>
      </w:r>
      <w:r w:rsidR="05600278">
        <w:t>’Hôtel de Mailly Nesle</w:t>
      </w:r>
      <w:r w:rsidR="010E84A5">
        <w:t>.</w:t>
      </w:r>
      <w:r w:rsidR="15D66C6E">
        <w:t xml:space="preserve"> Le projet du portail </w:t>
      </w:r>
      <w:r w:rsidR="00977C68">
        <w:t xml:space="preserve">du Centre </w:t>
      </w:r>
      <w:r w:rsidR="15D66C6E">
        <w:t xml:space="preserve">concerne directement les activités du </w:t>
      </w:r>
      <w:r w:rsidR="00A17817">
        <w:t>p</w:t>
      </w:r>
      <w:r w:rsidR="15D66C6E">
        <w:t>ôle.</w:t>
      </w:r>
    </w:p>
    <w:p w14:paraId="5B5BC570" w14:textId="29723C05" w:rsidR="00716126" w:rsidRPr="00A9104D" w:rsidRDefault="27C716C1" w:rsidP="25EFE4C6">
      <w:pPr>
        <w:jc w:val="both"/>
        <w:rPr>
          <w:b/>
          <w:bCs/>
        </w:rPr>
      </w:pPr>
      <w:r w:rsidRPr="25EFE4C6">
        <w:rPr>
          <w:b/>
          <w:bCs/>
        </w:rPr>
        <w:t>La Direction du Numérique - DNum</w:t>
      </w:r>
    </w:p>
    <w:p w14:paraId="6AB236F9" w14:textId="6BB285BF" w:rsidR="00716126" w:rsidRDefault="00716126" w:rsidP="00320872">
      <w:pPr>
        <w:jc w:val="both"/>
      </w:pPr>
      <w:r>
        <w:t>La DNum contribue à la rencontre réelle des visiteurs avec les œuvres exposées tout en permettant aussi de les découvrir ailleurs et autrement : préparation à la visite ; accès à des versions dématérialisées de l'offre de programmation et de médiation ; prolongation de l’expérience par des contenus innovants et de qualité ; contribuant ainsi au renforcement des liens avec les publics sur les sites internet et les réseaux sociaux. Elle veille à la conformité et à la bonne intégration des solutions logiciels dans sa démarche d’urbanisation et de sécurisation des systèmes d’informations de l’</w:t>
      </w:r>
      <w:r w:rsidR="005709AC">
        <w:t>EPMO-VGE</w:t>
      </w:r>
      <w:r>
        <w:t>.</w:t>
      </w:r>
    </w:p>
    <w:p w14:paraId="51F3CDC4" w14:textId="77777777" w:rsidR="00716126" w:rsidRDefault="27C716C1" w:rsidP="00320872">
      <w:pPr>
        <w:jc w:val="both"/>
      </w:pPr>
      <w:r>
        <w:t>Elle est composée de 2 services, tous les 2 parties prenantes du projet : le service du développement du numérique et le service des systèmes d’information et de l’infrastructure.</w:t>
      </w:r>
    </w:p>
    <w:p w14:paraId="30CDC2F8" w14:textId="77777777" w:rsidR="645AD1D5" w:rsidRDefault="645AD1D5" w:rsidP="5ACF9325">
      <w:pPr>
        <w:jc w:val="both"/>
        <w:rPr>
          <w:b/>
          <w:bCs/>
        </w:rPr>
      </w:pPr>
      <w:r w:rsidRPr="5ACF9325">
        <w:rPr>
          <w:b/>
          <w:bCs/>
        </w:rPr>
        <w:t>La Direction du musée de l’Orangerie - DOr</w:t>
      </w:r>
    </w:p>
    <w:p w14:paraId="66775562" w14:textId="3B523F3D" w:rsidR="645AD1D5" w:rsidRDefault="645AD1D5" w:rsidP="5ACF9325">
      <w:pPr>
        <w:jc w:val="both"/>
        <w:rPr>
          <w:color w:val="FF0000"/>
        </w:rPr>
      </w:pPr>
      <w:r>
        <w:t xml:space="preserve">Le musée de l’Orangerie abrite quelques-uns des chefs d’œuvres de la peinture du </w:t>
      </w:r>
      <w:r w:rsidR="6E9972B3">
        <w:t>XXe</w:t>
      </w:r>
      <w:r>
        <w:t xml:space="preserve"> siècle, qu’il s’agisse du grand décor des Nymphéas de Claude Monet, ou de la collection de peintures de Paul Guillaume et Domenica Walter.</w:t>
      </w:r>
      <w:r w:rsidR="70D60760">
        <w:t xml:space="preserve"> </w:t>
      </w:r>
      <w:r>
        <w:t>Outre ses activités de présentation de collections permanentes, le musée de l’Orangerie présente des expositions temporaires ainsi que des manifestations culturelles telles que des performances, conférences, colloques, lectures etc.</w:t>
      </w:r>
    </w:p>
    <w:p w14:paraId="77B2312C" w14:textId="00584579" w:rsidR="645AD1D5" w:rsidRPr="00A17817" w:rsidRDefault="645AD1D5" w:rsidP="5ACF9325">
      <w:pPr>
        <w:jc w:val="both"/>
      </w:pPr>
      <w:r w:rsidRPr="00A17817">
        <w:t>La direction est composée de 3 services : Conservation, Accueil, surveillance et sécurité, Information, billetterie et vestiaire. Le projet concerne le service de la Conservation est plus directement la documentation et la bibliothèque du musée</w:t>
      </w:r>
    </w:p>
    <w:p w14:paraId="3BBCB9D7" w14:textId="595DC1A6" w:rsidR="645AD1D5" w:rsidRDefault="645AD1D5" w:rsidP="5ACF9325">
      <w:pPr>
        <w:jc w:val="both"/>
        <w:rPr>
          <w:b/>
          <w:bCs/>
        </w:rPr>
      </w:pPr>
      <w:r w:rsidRPr="00A17817">
        <w:rPr>
          <w:b/>
          <w:bCs/>
        </w:rPr>
        <w:lastRenderedPageBreak/>
        <w:t>La Direction de la communication</w:t>
      </w:r>
      <w:r w:rsidRPr="5ACF9325">
        <w:rPr>
          <w:b/>
          <w:bCs/>
        </w:rPr>
        <w:t xml:space="preserve"> – </w:t>
      </w:r>
      <w:r w:rsidRPr="00A17817">
        <w:rPr>
          <w:b/>
          <w:bCs/>
        </w:rPr>
        <w:t>Dicom</w:t>
      </w:r>
    </w:p>
    <w:p w14:paraId="32ADE9A6" w14:textId="44CC6AB8" w:rsidR="645AD1D5" w:rsidRDefault="645AD1D5" w:rsidP="5ACF9325">
      <w:pPr>
        <w:jc w:val="both"/>
      </w:pPr>
      <w:r w:rsidRPr="00A17817">
        <w:t>La direction de la communication entend porter auprès des médias une voix et une image représentatives de la multiplicité des activités de l’Etablissement : expositions, programmation culturelle, éditions et politique d’éducation artistique et culturelle. Ses équipes gèrent également des événements protocolaires et de relations publiques de prestige.</w:t>
      </w:r>
    </w:p>
    <w:p w14:paraId="7AE1F666" w14:textId="36B2A6EB" w:rsidR="645AD1D5" w:rsidRPr="00A17817" w:rsidRDefault="645AD1D5" w:rsidP="5ACF9325">
      <w:pPr>
        <w:jc w:val="both"/>
      </w:pPr>
      <w:r>
        <w:t xml:space="preserve">En charge </w:t>
      </w:r>
      <w:r w:rsidR="3F99ECB1">
        <w:t xml:space="preserve">notamment </w:t>
      </w:r>
      <w:r>
        <w:t xml:space="preserve">de l’image </w:t>
      </w:r>
      <w:r w:rsidR="737A0C1B">
        <w:t xml:space="preserve">et des chartes graphiques de l’établissement, </w:t>
      </w:r>
      <w:r>
        <w:t>l’atelier graphique</w:t>
      </w:r>
      <w:r w:rsidR="15BA5CC6">
        <w:t xml:space="preserve">, intégré à la Direction de la Communication, </w:t>
      </w:r>
      <w:r w:rsidR="050A2C1A">
        <w:t>sera impliqué sur la partie de conception graphique du projet.</w:t>
      </w:r>
    </w:p>
    <w:p w14:paraId="6562712C" w14:textId="49C0AB3B" w:rsidR="5ACF9325" w:rsidRDefault="2DB4779C" w:rsidP="5ACF9325">
      <w:pPr>
        <w:jc w:val="both"/>
        <w:rPr>
          <w:b/>
          <w:bCs/>
        </w:rPr>
      </w:pPr>
      <w:r w:rsidRPr="60A646BE">
        <w:rPr>
          <w:b/>
          <w:bCs/>
        </w:rPr>
        <w:t>La Direction des Affaires Financières et Juridiques</w:t>
      </w:r>
      <w:r w:rsidR="3758AC11" w:rsidRPr="60A646BE">
        <w:rPr>
          <w:b/>
          <w:bCs/>
        </w:rPr>
        <w:t xml:space="preserve"> - DAFJ</w:t>
      </w:r>
    </w:p>
    <w:p w14:paraId="03CB40E3" w14:textId="497E86E8" w:rsidR="5ACF9325" w:rsidRDefault="2DB4779C" w:rsidP="5ACF9325">
      <w:pPr>
        <w:jc w:val="both"/>
      </w:pPr>
      <w:r>
        <w:t xml:space="preserve">La direction administrative et financière établit le budget de l’Établissement, pilote son exécution, conduit la politique d’achat public et assure une expertise juridique pour toutes les activités. </w:t>
      </w:r>
    </w:p>
    <w:p w14:paraId="3A013006" w14:textId="6B907C6B" w:rsidR="005467FB" w:rsidRDefault="5ACF9325" w:rsidP="00320872">
      <w:pPr>
        <w:jc w:val="both"/>
      </w:pPr>
      <w:r>
        <w:t>La DAF</w:t>
      </w:r>
      <w:r w:rsidR="23DB48A4">
        <w:t>J</w:t>
      </w:r>
      <w:r>
        <w:t xml:space="preserve"> accompagne l’équipe du projet pour en permettre sa réalisation.</w:t>
      </w:r>
      <w:r w:rsidR="0017363F">
        <w:t xml:space="preserve"> </w:t>
      </w:r>
    </w:p>
    <w:p w14:paraId="6AB4FB41" w14:textId="77777777" w:rsidR="00EB336F" w:rsidRPr="00025C7D" w:rsidRDefault="00EB336F" w:rsidP="00320872">
      <w:pPr>
        <w:jc w:val="both"/>
      </w:pPr>
    </w:p>
    <w:p w14:paraId="5B719C41" w14:textId="1D235A46" w:rsidR="3B358B9D" w:rsidRPr="00863F2D" w:rsidRDefault="34758D13" w:rsidP="03056A2F">
      <w:pPr>
        <w:pStyle w:val="Titre1"/>
        <w:jc w:val="both"/>
      </w:pPr>
      <w:bookmarkStart w:id="31" w:name="_Toc143704047"/>
      <w:bookmarkStart w:id="32" w:name="_Toc141971596"/>
      <w:bookmarkStart w:id="33" w:name="_Toc144109801"/>
      <w:bookmarkStart w:id="34" w:name="_Toc145030193"/>
      <w:bookmarkStart w:id="35" w:name="_Toc219712858"/>
      <w:r>
        <w:t>Définitions</w:t>
      </w:r>
      <w:bookmarkEnd w:id="31"/>
      <w:bookmarkEnd w:id="32"/>
      <w:bookmarkEnd w:id="33"/>
      <w:bookmarkEnd w:id="34"/>
      <w:bookmarkEnd w:id="35"/>
    </w:p>
    <w:p w14:paraId="4A228924" w14:textId="77777777" w:rsidR="00B46B0E" w:rsidRPr="00343524" w:rsidRDefault="00B46B0E" w:rsidP="002C5557">
      <w:r w:rsidRPr="00343524">
        <w:t>Le glossaire ci-dessous définit les termes utilisés dans le présent document et ses annexes.</w:t>
      </w:r>
    </w:p>
    <w:tbl>
      <w:tblPr>
        <w:tblStyle w:val="Grilledutableau"/>
        <w:tblW w:w="9015" w:type="dxa"/>
        <w:tblLayout w:type="fixed"/>
        <w:tblLook w:val="04A0" w:firstRow="1" w:lastRow="0" w:firstColumn="1" w:lastColumn="0" w:noHBand="0" w:noVBand="1"/>
      </w:tblPr>
      <w:tblGrid>
        <w:gridCol w:w="2085"/>
        <w:gridCol w:w="6930"/>
      </w:tblGrid>
      <w:tr w:rsidR="000D4ABF" w:rsidRPr="00777F49" w14:paraId="4E9985D3"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002060"/>
          </w:tcPr>
          <w:p w14:paraId="160048A8" w14:textId="77777777" w:rsidR="000D4ABF" w:rsidRPr="00777F49" w:rsidRDefault="000D4ABF" w:rsidP="009450C9">
            <w:pPr>
              <w:jc w:val="both"/>
              <w:rPr>
                <w:b/>
              </w:rPr>
            </w:pPr>
            <w:r w:rsidRPr="00777F49">
              <w:rPr>
                <w:b/>
              </w:rPr>
              <w:t>TERME</w:t>
            </w:r>
          </w:p>
        </w:tc>
        <w:tc>
          <w:tcPr>
            <w:tcW w:w="6930" w:type="dxa"/>
            <w:tcBorders>
              <w:top w:val="single" w:sz="8" w:space="0" w:color="auto"/>
              <w:left w:val="single" w:sz="8" w:space="0" w:color="auto"/>
              <w:bottom w:val="single" w:sz="8" w:space="0" w:color="auto"/>
              <w:right w:val="single" w:sz="8" w:space="0" w:color="auto"/>
            </w:tcBorders>
            <w:shd w:val="clear" w:color="auto" w:fill="002060"/>
          </w:tcPr>
          <w:p w14:paraId="23F023C8" w14:textId="77777777" w:rsidR="000D4ABF" w:rsidRPr="00777F49" w:rsidRDefault="000D4ABF" w:rsidP="009450C9">
            <w:pPr>
              <w:jc w:val="both"/>
              <w:rPr>
                <w:b/>
              </w:rPr>
            </w:pPr>
            <w:r w:rsidRPr="00777F49">
              <w:rPr>
                <w:b/>
              </w:rPr>
              <w:t>DEFINITION</w:t>
            </w:r>
          </w:p>
        </w:tc>
      </w:tr>
      <w:tr w:rsidR="000D4ABF" w:rsidRPr="00461C01" w14:paraId="78A9C924"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72AFC525" w14:textId="77777777" w:rsidR="000D4ABF" w:rsidRPr="009C6D0B" w:rsidRDefault="000D4ABF" w:rsidP="009450C9">
            <w:pPr>
              <w:pStyle w:val="En-tte"/>
              <w:tabs>
                <w:tab w:val="clear" w:pos="4536"/>
                <w:tab w:val="clear" w:pos="9072"/>
              </w:tabs>
              <w:jc w:val="both"/>
            </w:pPr>
            <w:r w:rsidRPr="009C6D0B">
              <w:t>API</w:t>
            </w:r>
          </w:p>
        </w:tc>
        <w:tc>
          <w:tcPr>
            <w:tcW w:w="6930" w:type="dxa"/>
            <w:tcBorders>
              <w:top w:val="single" w:sz="8" w:space="0" w:color="auto"/>
              <w:left w:val="single" w:sz="8" w:space="0" w:color="auto"/>
              <w:bottom w:val="single" w:sz="8" w:space="0" w:color="auto"/>
              <w:right w:val="single" w:sz="8" w:space="0" w:color="auto"/>
            </w:tcBorders>
          </w:tcPr>
          <w:p w14:paraId="5C2AFFF2" w14:textId="4558D286" w:rsidR="000D4ABF" w:rsidRPr="00461C01" w:rsidRDefault="2568B58C" w:rsidP="2DA7EDE9">
            <w:pPr>
              <w:jc w:val="both"/>
            </w:pPr>
            <w:r w:rsidRPr="003E54C5">
              <w:rPr>
                <w:i/>
                <w:iCs/>
              </w:rPr>
              <w:t>Application programming interface</w:t>
            </w:r>
            <w:r>
              <w:t xml:space="preserve"> : </w:t>
            </w:r>
            <w:r w:rsidR="57A813CB" w:rsidRPr="5ACF9325">
              <w:rPr>
                <w:rFonts w:eastAsia="Arial Narrow" w:cs="Arial Narrow"/>
              </w:rPr>
              <w:t xml:space="preserve"> </w:t>
            </w:r>
            <w:r w:rsidR="09EFC452" w:rsidRPr="5ACF9325">
              <w:rPr>
                <w:rFonts w:eastAsia="Arial Narrow" w:cs="Arial Narrow"/>
              </w:rPr>
              <w:t>i</w:t>
            </w:r>
            <w:r w:rsidR="57A813CB" w:rsidRPr="5ACF9325">
              <w:rPr>
                <w:rFonts w:eastAsia="Arial Narrow" w:cs="Arial Narrow"/>
              </w:rPr>
              <w:t>nterface logicielle qui permet de « connecter</w:t>
            </w:r>
            <w:r w:rsidR="3DF9A0C8" w:rsidRPr="5ACF9325">
              <w:rPr>
                <w:rFonts w:eastAsia="Arial Narrow" w:cs="Arial Narrow"/>
              </w:rPr>
              <w:t xml:space="preserve"> </w:t>
            </w:r>
            <w:r w:rsidR="57A813CB" w:rsidRPr="5ACF9325">
              <w:rPr>
                <w:rFonts w:eastAsia="Arial Narrow" w:cs="Arial Narrow"/>
              </w:rPr>
              <w:t>» un logiciel ou un service à un autre logiciel ou service afin d'échanger des données et des fonctionnalités</w:t>
            </w:r>
            <w:r w:rsidR="38E83A01" w:rsidRPr="5ACF9325">
              <w:rPr>
                <w:rFonts w:eastAsia="Arial Narrow" w:cs="Arial Narrow"/>
              </w:rPr>
              <w:t>.</w:t>
            </w:r>
          </w:p>
        </w:tc>
      </w:tr>
      <w:tr w:rsidR="000D4ABF" w:rsidRPr="00A74125" w14:paraId="2C909DD3"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24966F4D" w14:textId="1159B513" w:rsidR="000D4ABF" w:rsidRPr="009C6D0B" w:rsidRDefault="7E81208F" w:rsidP="009450C9">
            <w:pPr>
              <w:pStyle w:val="En-tte"/>
              <w:tabs>
                <w:tab w:val="clear" w:pos="4536"/>
                <w:tab w:val="clear" w:pos="9072"/>
              </w:tabs>
              <w:jc w:val="both"/>
            </w:pPr>
            <w:r>
              <w:t xml:space="preserve">Carnet de </w:t>
            </w:r>
            <w:r w:rsidR="000737CA">
              <w:t>r</w:t>
            </w:r>
            <w:r>
              <w:t>echerche (</w:t>
            </w:r>
            <w:r w:rsidR="355D6A62">
              <w:t>h</w:t>
            </w:r>
            <w:r>
              <w:t>ypoth</w:t>
            </w:r>
            <w:r w:rsidR="32C16920">
              <w:t>e</w:t>
            </w:r>
            <w:r>
              <w:t>se</w:t>
            </w:r>
            <w:r w:rsidR="05A1F6D6">
              <w:t>s</w:t>
            </w:r>
            <w:r w:rsidR="4660C4F1">
              <w:t>.org</w:t>
            </w:r>
            <w:r>
              <w:t>)</w:t>
            </w:r>
          </w:p>
        </w:tc>
        <w:tc>
          <w:tcPr>
            <w:tcW w:w="6930" w:type="dxa"/>
            <w:tcBorders>
              <w:top w:val="single" w:sz="8" w:space="0" w:color="auto"/>
              <w:left w:val="single" w:sz="8" w:space="0" w:color="auto"/>
              <w:bottom w:val="single" w:sz="8" w:space="0" w:color="auto"/>
              <w:right w:val="single" w:sz="8" w:space="0" w:color="auto"/>
            </w:tcBorders>
          </w:tcPr>
          <w:p w14:paraId="3A38B550" w14:textId="3AC1DC5C" w:rsidR="000D4ABF" w:rsidRPr="00A74125" w:rsidRDefault="6955D41F">
            <w:r>
              <w:t xml:space="preserve">Site </w:t>
            </w:r>
            <w:r w:rsidR="2568B58C">
              <w:t xml:space="preserve">de </w:t>
            </w:r>
            <w:r w:rsidR="75B6DC91">
              <w:t xml:space="preserve">communication </w:t>
            </w:r>
            <w:r w:rsidR="2568B58C">
              <w:t>scientifique en ligne de l’</w:t>
            </w:r>
            <w:r w:rsidR="005709AC">
              <w:t>EPMO-VGE</w:t>
            </w:r>
            <w:r w:rsidR="1F9BB9B1">
              <w:t xml:space="preserve"> sur la plateforme hypotheses.org</w:t>
            </w:r>
            <w:r w:rsidR="2568B58C">
              <w:t>, dans l</w:t>
            </w:r>
            <w:r w:rsidR="439D06C1">
              <w:t>e</w:t>
            </w:r>
            <w:r w:rsidR="2568B58C">
              <w:t>qu</w:t>
            </w:r>
            <w:r w:rsidR="1F1415D3">
              <w:t>e</w:t>
            </w:r>
            <w:r w:rsidR="2568B58C">
              <w:t>l sont diffusées articles scientifiques, actualités et contenus éditoriaux</w:t>
            </w:r>
            <w:r w:rsidR="261913AE">
              <w:t xml:space="preserve"> : </w:t>
            </w:r>
            <w:r w:rsidR="00612165">
              <w:t>https://museeorsay.hypotheses.org/.</w:t>
            </w:r>
          </w:p>
        </w:tc>
      </w:tr>
      <w:tr w:rsidR="0DBD5090" w14:paraId="72127598"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33BFB9D0" w14:textId="5EBC2C4A" w:rsidR="1ADEE389" w:rsidRDefault="1ADEE389" w:rsidP="003E54C5">
            <w:pPr>
              <w:pStyle w:val="En-tte"/>
              <w:jc w:val="both"/>
            </w:pPr>
            <w:r>
              <w:t>CDN</w:t>
            </w:r>
          </w:p>
        </w:tc>
        <w:tc>
          <w:tcPr>
            <w:tcW w:w="6930" w:type="dxa"/>
            <w:tcBorders>
              <w:top w:val="single" w:sz="8" w:space="0" w:color="auto"/>
              <w:left w:val="single" w:sz="8" w:space="0" w:color="auto"/>
              <w:bottom w:val="single" w:sz="8" w:space="0" w:color="auto"/>
              <w:right w:val="single" w:sz="8" w:space="0" w:color="auto"/>
            </w:tcBorders>
          </w:tcPr>
          <w:p w14:paraId="741AC98E" w14:textId="4DF799E4" w:rsidR="1ADEE389" w:rsidRDefault="1ADEE389" w:rsidP="0DBD5090">
            <w:r w:rsidRPr="0DBD5090">
              <w:rPr>
                <w:i/>
                <w:iCs/>
              </w:rPr>
              <w:t>Content Delivery Network</w:t>
            </w:r>
            <w:r>
              <w:t xml:space="preserve"> : système en réseau de livraison de contenus optimisée (le projet s’appuie sur le CDN du DAM pour la livraison des fichiers images)</w:t>
            </w:r>
          </w:p>
        </w:tc>
      </w:tr>
      <w:tr w:rsidR="000D4ABF" w:rsidRPr="00A74125" w14:paraId="379E6B22"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43036060" w14:textId="3479838D" w:rsidR="000D4ABF" w:rsidRDefault="54610B27" w:rsidP="009450C9">
            <w:pPr>
              <w:pStyle w:val="En-tte"/>
              <w:tabs>
                <w:tab w:val="clear" w:pos="4536"/>
                <w:tab w:val="clear" w:pos="9072"/>
              </w:tabs>
              <w:jc w:val="both"/>
            </w:pPr>
            <w:r>
              <w:t>CollectionConnection</w:t>
            </w:r>
          </w:p>
        </w:tc>
        <w:tc>
          <w:tcPr>
            <w:tcW w:w="6930" w:type="dxa"/>
            <w:tcBorders>
              <w:top w:val="single" w:sz="8" w:space="0" w:color="auto"/>
              <w:left w:val="single" w:sz="8" w:space="0" w:color="auto"/>
              <w:bottom w:val="single" w:sz="8" w:space="0" w:color="auto"/>
              <w:right w:val="single" w:sz="8" w:space="0" w:color="auto"/>
            </w:tcBorders>
          </w:tcPr>
          <w:p w14:paraId="7395099B" w14:textId="40D8E208" w:rsidR="000D4ABF" w:rsidRPr="00A74125" w:rsidRDefault="2AC1FB02" w:rsidP="009450C9">
            <w:r>
              <w:t>Outil de TMS permettant l’export automatisé des données sous format XML, en vue de leur intégration dans d’autres systèmes</w:t>
            </w:r>
            <w:r w:rsidR="22F2DC05">
              <w:t>.</w:t>
            </w:r>
          </w:p>
        </w:tc>
      </w:tr>
      <w:tr w:rsidR="000D4ABF" w:rsidRPr="00D41AB2" w14:paraId="6A0E43E5"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5380B983" w14:textId="77777777" w:rsidR="000D4ABF" w:rsidRDefault="000D4ABF" w:rsidP="009450C9">
            <w:pPr>
              <w:pStyle w:val="En-tte"/>
              <w:tabs>
                <w:tab w:val="clear" w:pos="4536"/>
                <w:tab w:val="clear" w:pos="9072"/>
              </w:tabs>
              <w:jc w:val="both"/>
            </w:pPr>
            <w:r w:rsidRPr="000A12FE">
              <w:t>CollectiveAccess</w:t>
            </w:r>
          </w:p>
        </w:tc>
        <w:tc>
          <w:tcPr>
            <w:tcW w:w="6930" w:type="dxa"/>
            <w:tcBorders>
              <w:top w:val="single" w:sz="8" w:space="0" w:color="auto"/>
              <w:left w:val="single" w:sz="8" w:space="0" w:color="auto"/>
              <w:bottom w:val="single" w:sz="8" w:space="0" w:color="auto"/>
              <w:right w:val="single" w:sz="8" w:space="0" w:color="auto"/>
            </w:tcBorders>
          </w:tcPr>
          <w:p w14:paraId="0C59BF58" w14:textId="3A2F8585" w:rsidR="000D4ABF" w:rsidRPr="00D41AB2" w:rsidRDefault="3C9D4A26" w:rsidP="009450C9">
            <w:r>
              <w:t xml:space="preserve">Outil de gestion de bases documentaires spécialisées </w:t>
            </w:r>
            <w:r w:rsidR="2D57BAF8">
              <w:t xml:space="preserve">utilisé </w:t>
            </w:r>
            <w:r w:rsidR="50FC85DB">
              <w:t>pour certaines bases documentaires de l’</w:t>
            </w:r>
            <w:r w:rsidR="005709AC">
              <w:t>EPMO-VGE</w:t>
            </w:r>
            <w:r w:rsidR="50FC85DB">
              <w:t xml:space="preserve"> : </w:t>
            </w:r>
            <w:r w:rsidRPr="281B12F6">
              <w:rPr>
                <w:i/>
              </w:rPr>
              <w:t>Salons</w:t>
            </w:r>
            <w:r>
              <w:t xml:space="preserve">, </w:t>
            </w:r>
            <w:r w:rsidRPr="281B12F6">
              <w:rPr>
                <w:i/>
              </w:rPr>
              <w:t>Sculptures polychromes</w:t>
            </w:r>
            <w:r>
              <w:t xml:space="preserve">, </w:t>
            </w:r>
            <w:r w:rsidRPr="281B12F6">
              <w:rPr>
                <w:i/>
              </w:rPr>
              <w:t>À nos grands hommes</w:t>
            </w:r>
            <w:r>
              <w:t>.</w:t>
            </w:r>
          </w:p>
        </w:tc>
      </w:tr>
      <w:tr w:rsidR="000D4ABF" w:rsidRPr="5F937023" w14:paraId="075104F0"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404F997C" w14:textId="77777777" w:rsidR="000D4ABF" w:rsidRDefault="000D4ABF" w:rsidP="009450C9">
            <w:pPr>
              <w:pStyle w:val="En-tte"/>
              <w:tabs>
                <w:tab w:val="clear" w:pos="4536"/>
                <w:tab w:val="clear" w:pos="9072"/>
              </w:tabs>
              <w:jc w:val="both"/>
            </w:pPr>
            <w:r w:rsidRPr="009C6D0B">
              <w:t>CMS</w:t>
            </w:r>
          </w:p>
        </w:tc>
        <w:tc>
          <w:tcPr>
            <w:tcW w:w="6930" w:type="dxa"/>
            <w:tcBorders>
              <w:top w:val="single" w:sz="8" w:space="0" w:color="auto"/>
              <w:left w:val="single" w:sz="8" w:space="0" w:color="auto"/>
              <w:bottom w:val="single" w:sz="8" w:space="0" w:color="auto"/>
              <w:right w:val="single" w:sz="8" w:space="0" w:color="auto"/>
            </w:tcBorders>
          </w:tcPr>
          <w:p w14:paraId="48BFF619" w14:textId="77777777" w:rsidR="000D4ABF" w:rsidRPr="5F937023" w:rsidRDefault="10835F8A" w:rsidP="009450C9">
            <w:r w:rsidRPr="003E54C5">
              <w:rPr>
                <w:i/>
                <w:iCs/>
              </w:rPr>
              <w:t>Content Management System</w:t>
            </w:r>
            <w:r>
              <w:t>, système de gestion des contenus.</w:t>
            </w:r>
          </w:p>
        </w:tc>
      </w:tr>
      <w:tr w:rsidR="000D4ABF" w:rsidRPr="00A74125" w14:paraId="38ED0421"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4A371539" w14:textId="77777777" w:rsidR="000D4ABF" w:rsidRPr="009C6D0B" w:rsidRDefault="000D4ABF" w:rsidP="009450C9">
            <w:pPr>
              <w:pStyle w:val="En-tte"/>
              <w:tabs>
                <w:tab w:val="clear" w:pos="4536"/>
                <w:tab w:val="clear" w:pos="9072"/>
              </w:tabs>
              <w:jc w:val="both"/>
            </w:pPr>
            <w:r w:rsidRPr="009C6D0B">
              <w:t>CRM</w:t>
            </w:r>
          </w:p>
        </w:tc>
        <w:tc>
          <w:tcPr>
            <w:tcW w:w="6930" w:type="dxa"/>
            <w:tcBorders>
              <w:top w:val="single" w:sz="8" w:space="0" w:color="auto"/>
              <w:left w:val="single" w:sz="8" w:space="0" w:color="auto"/>
              <w:bottom w:val="single" w:sz="8" w:space="0" w:color="auto"/>
              <w:right w:val="single" w:sz="8" w:space="0" w:color="auto"/>
            </w:tcBorders>
          </w:tcPr>
          <w:p w14:paraId="3E3601BA" w14:textId="6565D8F4" w:rsidR="000D4ABF" w:rsidRPr="00A74125" w:rsidRDefault="10835F8A" w:rsidP="009450C9">
            <w:r w:rsidRPr="003E54C5">
              <w:rPr>
                <w:i/>
                <w:iCs/>
              </w:rPr>
              <w:t>Customer Relationship Management</w:t>
            </w:r>
            <w:r>
              <w:t>.</w:t>
            </w:r>
            <w:r w:rsidR="3C1B3F81" w:rsidRPr="2DA7EDE9">
              <w:t xml:space="preserve"> Système permettant de gérer les interactions d’une entreprise avec ses clients</w:t>
            </w:r>
            <w:r w:rsidR="762F4E16" w:rsidRPr="2DA7EDE9">
              <w:t>/utilisateurs</w:t>
            </w:r>
            <w:r w:rsidR="3C1B3F81" w:rsidRPr="2DA7EDE9">
              <w:t xml:space="preserve"> existants et potentiels</w:t>
            </w:r>
            <w:r w:rsidR="3CCADC5E" w:rsidRPr="2DA7EDE9">
              <w:t>.</w:t>
            </w:r>
          </w:p>
        </w:tc>
      </w:tr>
      <w:tr w:rsidR="006D1BD7" w:rsidRPr="00A74125" w14:paraId="2A1D9460"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65B5E403" w14:textId="5AB850AF" w:rsidR="006D1BD7" w:rsidRPr="009C6D0B" w:rsidRDefault="004B7BD1" w:rsidP="009450C9">
            <w:pPr>
              <w:pStyle w:val="En-tte"/>
              <w:tabs>
                <w:tab w:val="clear" w:pos="4536"/>
                <w:tab w:val="clear" w:pos="9072"/>
              </w:tabs>
              <w:jc w:val="both"/>
            </w:pPr>
            <w:r>
              <w:t>Centre</w:t>
            </w:r>
          </w:p>
        </w:tc>
        <w:tc>
          <w:tcPr>
            <w:tcW w:w="6930" w:type="dxa"/>
            <w:tcBorders>
              <w:top w:val="single" w:sz="8" w:space="0" w:color="auto"/>
              <w:left w:val="single" w:sz="8" w:space="0" w:color="auto"/>
              <w:bottom w:val="single" w:sz="8" w:space="0" w:color="auto"/>
              <w:right w:val="single" w:sz="8" w:space="0" w:color="auto"/>
            </w:tcBorders>
          </w:tcPr>
          <w:p w14:paraId="0DF9256E" w14:textId="0196ED8D" w:rsidR="006D1BD7" w:rsidRPr="004B7BD1" w:rsidRDefault="004B7BD1" w:rsidP="009450C9">
            <w:r w:rsidRPr="004B7BD1">
              <w:t>Centre de ressources et de recherche Daniel Marchesseau</w:t>
            </w:r>
          </w:p>
        </w:tc>
      </w:tr>
      <w:tr w:rsidR="000D4ABF" w:rsidRPr="00A74125" w14:paraId="6141B303"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063D7343" w14:textId="77777777" w:rsidR="000D4ABF" w:rsidRDefault="000D4ABF" w:rsidP="009450C9">
            <w:pPr>
              <w:pStyle w:val="En-tte"/>
              <w:tabs>
                <w:tab w:val="clear" w:pos="4536"/>
                <w:tab w:val="clear" w:pos="9072"/>
              </w:tabs>
              <w:jc w:val="both"/>
            </w:pPr>
            <w:r>
              <w:t>DAM</w:t>
            </w:r>
          </w:p>
        </w:tc>
        <w:tc>
          <w:tcPr>
            <w:tcW w:w="6930" w:type="dxa"/>
            <w:tcBorders>
              <w:top w:val="single" w:sz="8" w:space="0" w:color="auto"/>
              <w:left w:val="single" w:sz="8" w:space="0" w:color="auto"/>
              <w:bottom w:val="single" w:sz="8" w:space="0" w:color="auto"/>
              <w:right w:val="single" w:sz="8" w:space="0" w:color="auto"/>
            </w:tcBorders>
          </w:tcPr>
          <w:p w14:paraId="7E7B74ED" w14:textId="4C221FD3" w:rsidR="000D4ABF" w:rsidRPr="00A74125" w:rsidRDefault="2568B58C" w:rsidP="009450C9">
            <w:r w:rsidRPr="0017363F">
              <w:rPr>
                <w:i/>
                <w:iCs/>
              </w:rPr>
              <w:t>Digital Asset Management</w:t>
            </w:r>
            <w:r>
              <w:t xml:space="preserve"> : solution de gestion, de stockage et de diffusion des médias numériques (images, vidéos, sons) via API</w:t>
            </w:r>
            <w:r w:rsidR="091A6D7F">
              <w:t xml:space="preserve"> et CDN</w:t>
            </w:r>
            <w:r>
              <w:t>. Le DAM utilisé par l’</w:t>
            </w:r>
            <w:r w:rsidR="005709AC">
              <w:t>EPMO-VGE</w:t>
            </w:r>
            <w:r>
              <w:t xml:space="preserve"> est ePhoto.</w:t>
            </w:r>
          </w:p>
        </w:tc>
      </w:tr>
      <w:tr w:rsidR="000D4ABF" w:rsidRPr="00733064" w14:paraId="0F964DE2"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307D714D" w14:textId="77777777" w:rsidR="000D4ABF" w:rsidRDefault="000D4ABF" w:rsidP="009450C9">
            <w:pPr>
              <w:pStyle w:val="En-tte"/>
              <w:tabs>
                <w:tab w:val="clear" w:pos="4536"/>
                <w:tab w:val="clear" w:pos="9072"/>
              </w:tabs>
              <w:jc w:val="both"/>
            </w:pPr>
            <w:r>
              <w:t>XML EAD</w:t>
            </w:r>
          </w:p>
        </w:tc>
        <w:tc>
          <w:tcPr>
            <w:tcW w:w="6930" w:type="dxa"/>
            <w:tcBorders>
              <w:top w:val="single" w:sz="8" w:space="0" w:color="auto"/>
              <w:left w:val="single" w:sz="8" w:space="0" w:color="auto"/>
              <w:bottom w:val="single" w:sz="8" w:space="0" w:color="auto"/>
              <w:right w:val="single" w:sz="8" w:space="0" w:color="auto"/>
            </w:tcBorders>
          </w:tcPr>
          <w:p w14:paraId="57707070" w14:textId="1F423EA5" w:rsidR="000D4ABF" w:rsidRPr="00733064" w:rsidRDefault="5E145287" w:rsidP="009450C9">
            <w:r>
              <w:t xml:space="preserve">Format XML standard pour la description des instruments de recherche </w:t>
            </w:r>
            <w:r w:rsidR="1EDDD0BD">
              <w:t>archivistique</w:t>
            </w:r>
            <w:r>
              <w:t>.</w:t>
            </w:r>
          </w:p>
        </w:tc>
      </w:tr>
      <w:tr w:rsidR="000D4ABF" w14:paraId="215FE3AB"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14369EBC" w14:textId="2C7FA58D" w:rsidR="000D4ABF" w:rsidRDefault="005709AC" w:rsidP="009450C9">
            <w:pPr>
              <w:pStyle w:val="En-tte"/>
              <w:tabs>
                <w:tab w:val="clear" w:pos="4536"/>
                <w:tab w:val="clear" w:pos="9072"/>
              </w:tabs>
              <w:jc w:val="both"/>
            </w:pPr>
            <w:r>
              <w:t>EPMO-VGE</w:t>
            </w:r>
          </w:p>
        </w:tc>
        <w:tc>
          <w:tcPr>
            <w:tcW w:w="6930" w:type="dxa"/>
            <w:tcBorders>
              <w:top w:val="single" w:sz="8" w:space="0" w:color="auto"/>
              <w:left w:val="single" w:sz="8" w:space="0" w:color="auto"/>
              <w:bottom w:val="single" w:sz="8" w:space="0" w:color="auto"/>
              <w:right w:val="single" w:sz="8" w:space="0" w:color="auto"/>
            </w:tcBorders>
          </w:tcPr>
          <w:p w14:paraId="0E745EA7" w14:textId="77777777" w:rsidR="000D4ABF" w:rsidRDefault="000D4ABF" w:rsidP="009450C9">
            <w:r>
              <w:t>Établissement public des musées d’Orsay et de l’Orangerie – Valéry Giscard d’Estaing.</w:t>
            </w:r>
          </w:p>
        </w:tc>
      </w:tr>
      <w:tr w:rsidR="000D4ABF" w:rsidRPr="00A74125" w14:paraId="79AB3DDA"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76ADD708" w14:textId="77777777" w:rsidR="000D4ABF" w:rsidRDefault="000D4ABF" w:rsidP="009450C9">
            <w:pPr>
              <w:pStyle w:val="En-tte"/>
              <w:tabs>
                <w:tab w:val="clear" w:pos="4536"/>
                <w:tab w:val="clear" w:pos="9072"/>
              </w:tabs>
              <w:jc w:val="both"/>
            </w:pPr>
            <w:r>
              <w:t>ETL</w:t>
            </w:r>
          </w:p>
        </w:tc>
        <w:tc>
          <w:tcPr>
            <w:tcW w:w="6930" w:type="dxa"/>
            <w:tcBorders>
              <w:top w:val="single" w:sz="8" w:space="0" w:color="auto"/>
              <w:left w:val="single" w:sz="8" w:space="0" w:color="auto"/>
              <w:bottom w:val="single" w:sz="8" w:space="0" w:color="auto"/>
              <w:right w:val="single" w:sz="8" w:space="0" w:color="auto"/>
            </w:tcBorders>
          </w:tcPr>
          <w:p w14:paraId="061F4BCA" w14:textId="0AAA7CB5" w:rsidR="000D4ABF" w:rsidRPr="00A74125" w:rsidRDefault="10835F8A" w:rsidP="009450C9">
            <w:r w:rsidRPr="0004176A">
              <w:rPr>
                <w:i/>
                <w:iCs/>
              </w:rPr>
              <w:t xml:space="preserve">Extract – Transform – Load </w:t>
            </w:r>
            <w:r>
              <w:t>: chaine d’extraction, de transformation et de chargement des données</w:t>
            </w:r>
            <w:r w:rsidR="3670E17C">
              <w:t>.</w:t>
            </w:r>
          </w:p>
        </w:tc>
      </w:tr>
      <w:tr w:rsidR="000D4ABF" w:rsidRPr="00A74125" w14:paraId="5C5C02DC"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3970BA40" w14:textId="77777777" w:rsidR="000D4ABF" w:rsidRDefault="000D4ABF" w:rsidP="009450C9">
            <w:pPr>
              <w:pStyle w:val="En-tte"/>
              <w:tabs>
                <w:tab w:val="clear" w:pos="4536"/>
                <w:tab w:val="clear" w:pos="9072"/>
              </w:tabs>
              <w:jc w:val="both"/>
            </w:pPr>
            <w:r>
              <w:t>FTP</w:t>
            </w:r>
          </w:p>
        </w:tc>
        <w:tc>
          <w:tcPr>
            <w:tcW w:w="6930" w:type="dxa"/>
            <w:tcBorders>
              <w:top w:val="single" w:sz="8" w:space="0" w:color="auto"/>
              <w:left w:val="single" w:sz="8" w:space="0" w:color="auto"/>
              <w:bottom w:val="single" w:sz="8" w:space="0" w:color="auto"/>
              <w:right w:val="single" w:sz="8" w:space="0" w:color="auto"/>
            </w:tcBorders>
          </w:tcPr>
          <w:p w14:paraId="34A5EC03" w14:textId="74C20607" w:rsidR="000D4ABF" w:rsidRPr="00A74125" w:rsidRDefault="10835F8A" w:rsidP="009450C9">
            <w:r w:rsidRPr="0004176A">
              <w:rPr>
                <w:i/>
                <w:iCs/>
              </w:rPr>
              <w:t>File Transfer Protocol</w:t>
            </w:r>
            <w:r>
              <w:t xml:space="preserve"> : protocole de transfert de fichiers utilisé pour le transfert de fichiers d'un hôte à un autre</w:t>
            </w:r>
            <w:r w:rsidR="2CDACAD8">
              <w:t>.</w:t>
            </w:r>
          </w:p>
        </w:tc>
      </w:tr>
      <w:tr w:rsidR="000D4ABF" w:rsidRPr="005B7C59" w14:paraId="03F7F7D4"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50E68E9C" w14:textId="77777777" w:rsidR="000D4ABF" w:rsidRDefault="000D4ABF" w:rsidP="009450C9">
            <w:pPr>
              <w:pStyle w:val="En-tte"/>
              <w:tabs>
                <w:tab w:val="clear" w:pos="4536"/>
                <w:tab w:val="clear" w:pos="9072"/>
              </w:tabs>
              <w:jc w:val="both"/>
            </w:pPr>
            <w:r w:rsidRPr="00194AF5">
              <w:t>IIIF</w:t>
            </w:r>
          </w:p>
        </w:tc>
        <w:tc>
          <w:tcPr>
            <w:tcW w:w="6930" w:type="dxa"/>
            <w:tcBorders>
              <w:top w:val="single" w:sz="8" w:space="0" w:color="auto"/>
              <w:left w:val="single" w:sz="8" w:space="0" w:color="auto"/>
              <w:bottom w:val="single" w:sz="8" w:space="0" w:color="auto"/>
              <w:right w:val="single" w:sz="8" w:space="0" w:color="auto"/>
            </w:tcBorders>
          </w:tcPr>
          <w:p w14:paraId="37F9C499" w14:textId="18A8842A" w:rsidR="000D4ABF" w:rsidRPr="005B7C59" w:rsidRDefault="19241AFC" w:rsidP="009450C9">
            <w:r w:rsidRPr="0004176A">
              <w:rPr>
                <w:i/>
                <w:iCs/>
              </w:rPr>
              <w:t>International Image Interoperability Framework</w:t>
            </w:r>
            <w:r w:rsidR="008ECF25" w:rsidRPr="6E5189E8">
              <w:rPr>
                <w:i/>
                <w:iCs/>
              </w:rPr>
              <w:t xml:space="preserve"> :</w:t>
            </w:r>
            <w:r>
              <w:t xml:space="preserve"> </w:t>
            </w:r>
            <w:r w:rsidR="5453477B">
              <w:t>s</w:t>
            </w:r>
            <w:r>
              <w:t>tandard pour l’affichage et l’interopérabilité des images</w:t>
            </w:r>
            <w:r w:rsidR="5B49BABA">
              <w:t>.</w:t>
            </w:r>
          </w:p>
        </w:tc>
      </w:tr>
      <w:tr w:rsidR="000D4ABF" w:rsidRPr="00A74125" w14:paraId="52267AFA"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5AEB361D" w14:textId="3A9A766C" w:rsidR="000D4ABF" w:rsidRDefault="7E81208F" w:rsidP="009450C9">
            <w:pPr>
              <w:pStyle w:val="En-tte"/>
              <w:tabs>
                <w:tab w:val="clear" w:pos="4536"/>
                <w:tab w:val="clear" w:pos="9072"/>
              </w:tabs>
            </w:pPr>
            <w:r>
              <w:lastRenderedPageBreak/>
              <w:t>Instrument de recherche</w:t>
            </w:r>
            <w:r w:rsidR="2CED1A4D" w:rsidRPr="5ACF9325">
              <w:rPr>
                <w:lang w:val="fr"/>
              </w:rPr>
              <w:t xml:space="preserve"> archivistique</w:t>
            </w:r>
          </w:p>
        </w:tc>
        <w:tc>
          <w:tcPr>
            <w:tcW w:w="6930" w:type="dxa"/>
            <w:tcBorders>
              <w:top w:val="single" w:sz="8" w:space="0" w:color="auto"/>
              <w:left w:val="single" w:sz="8" w:space="0" w:color="auto"/>
              <w:bottom w:val="single" w:sz="8" w:space="0" w:color="auto"/>
              <w:right w:val="single" w:sz="8" w:space="0" w:color="auto"/>
            </w:tcBorders>
          </w:tcPr>
          <w:p w14:paraId="0C87D5EC" w14:textId="71ACCA83" w:rsidR="000D4ABF" w:rsidRPr="00A74125" w:rsidRDefault="2024C973" w:rsidP="5ACF9325">
            <w:r w:rsidRPr="60A646BE">
              <w:rPr>
                <w:rFonts w:eastAsia="Arial Narrow" w:cs="Arial Narrow"/>
              </w:rPr>
              <w:t>Outil décrivant un ensemble de documents d'archives en les identifiant et expliquant leur contexte</w:t>
            </w:r>
            <w:r w:rsidR="0020039B" w:rsidRPr="60A646BE">
              <w:rPr>
                <w:rFonts w:eastAsia="Arial Narrow" w:cs="Arial Narrow"/>
              </w:rPr>
              <w:t>.</w:t>
            </w:r>
            <w:r>
              <w:t xml:space="preserve"> </w:t>
            </w:r>
          </w:p>
        </w:tc>
      </w:tr>
      <w:tr w:rsidR="000D4ABF" w:rsidRPr="00883A23" w14:paraId="268A4E61"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2948A429" w14:textId="77777777" w:rsidR="000D4ABF" w:rsidRDefault="000D4ABF" w:rsidP="009450C9">
            <w:pPr>
              <w:pStyle w:val="En-tte"/>
              <w:tabs>
                <w:tab w:val="clear" w:pos="4536"/>
                <w:tab w:val="clear" w:pos="9072"/>
              </w:tabs>
            </w:pPr>
            <w:r>
              <w:t>ISNI</w:t>
            </w:r>
          </w:p>
        </w:tc>
        <w:tc>
          <w:tcPr>
            <w:tcW w:w="6930" w:type="dxa"/>
            <w:tcBorders>
              <w:top w:val="single" w:sz="8" w:space="0" w:color="auto"/>
              <w:left w:val="single" w:sz="8" w:space="0" w:color="auto"/>
              <w:bottom w:val="single" w:sz="8" w:space="0" w:color="auto"/>
              <w:right w:val="single" w:sz="8" w:space="0" w:color="auto"/>
            </w:tcBorders>
          </w:tcPr>
          <w:p w14:paraId="62CE7C7A" w14:textId="52582279" w:rsidR="000D4ABF" w:rsidRPr="00883A23" w:rsidRDefault="10835F8A" w:rsidP="009450C9">
            <w:r w:rsidRPr="00976990">
              <w:rPr>
                <w:i/>
                <w:iCs/>
              </w:rPr>
              <w:t>International Standard Name Identifier</w:t>
            </w:r>
            <w:r w:rsidR="4DDCC340">
              <w:t xml:space="preserve"> :</w:t>
            </w:r>
            <w:r>
              <w:t xml:space="preserve"> </w:t>
            </w:r>
            <w:r w:rsidR="36D08017">
              <w:t>c</w:t>
            </w:r>
            <w:r>
              <w:t>ode international normalisé des noms permettant d'identifier au niveau international les identités publiques des personnes impliqués dans la création ou la gestion d’une œuvre.</w:t>
            </w:r>
          </w:p>
        </w:tc>
      </w:tr>
      <w:tr w:rsidR="000D4ABF" w:rsidRPr="000D1296" w14:paraId="0CE9E198"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22EDB4F5" w14:textId="77777777" w:rsidR="000D4ABF" w:rsidRDefault="000D4ABF" w:rsidP="009450C9">
            <w:pPr>
              <w:pStyle w:val="En-tte"/>
              <w:tabs>
                <w:tab w:val="clear" w:pos="4536"/>
                <w:tab w:val="clear" w:pos="9072"/>
              </w:tabs>
            </w:pPr>
            <w:r w:rsidRPr="00E80FFE">
              <w:t>OAI-PMH</w:t>
            </w:r>
          </w:p>
        </w:tc>
        <w:tc>
          <w:tcPr>
            <w:tcW w:w="6930" w:type="dxa"/>
            <w:tcBorders>
              <w:top w:val="single" w:sz="8" w:space="0" w:color="auto"/>
              <w:left w:val="single" w:sz="8" w:space="0" w:color="auto"/>
              <w:bottom w:val="single" w:sz="8" w:space="0" w:color="auto"/>
              <w:right w:val="single" w:sz="8" w:space="0" w:color="auto"/>
            </w:tcBorders>
          </w:tcPr>
          <w:p w14:paraId="1443ED0E" w14:textId="0A2D3CED" w:rsidR="000D4ABF" w:rsidRPr="00976990" w:rsidRDefault="262FFA60" w:rsidP="60A646BE">
            <w:pPr>
              <w:rPr>
                <w:i/>
                <w:iCs/>
              </w:rPr>
            </w:pPr>
            <w:r w:rsidRPr="60A646BE">
              <w:rPr>
                <w:i/>
                <w:iCs/>
              </w:rPr>
              <w:t>Open Archives Initiative Protocol for Metadata Harvesting</w:t>
            </w:r>
            <w:r w:rsidR="660C8243" w:rsidRPr="60A646BE">
              <w:rPr>
                <w:i/>
                <w:iCs/>
              </w:rPr>
              <w:t xml:space="preserve"> </w:t>
            </w:r>
            <w:r w:rsidR="660C8243">
              <w:t>– Protocole</w:t>
            </w:r>
            <w:r w:rsidR="612E496D">
              <w:t xml:space="preserve"> standardisé</w:t>
            </w:r>
            <w:r w:rsidR="660C8243">
              <w:t xml:space="preserve"> permettant d'échanger des métadonnées sur internet de façon automatisée</w:t>
            </w:r>
            <w:r w:rsidR="660C8243" w:rsidRPr="60A646BE">
              <w:rPr>
                <w:i/>
                <w:iCs/>
              </w:rPr>
              <w:t>.</w:t>
            </w:r>
          </w:p>
        </w:tc>
      </w:tr>
      <w:tr w:rsidR="000D4ABF" w:rsidRPr="00A74125" w14:paraId="18FA9CAB"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03803DD8" w14:textId="1B6C057B" w:rsidR="000D4ABF" w:rsidRDefault="53380B84" w:rsidP="009450C9">
            <w:pPr>
              <w:pStyle w:val="En-tte"/>
              <w:tabs>
                <w:tab w:val="clear" w:pos="4536"/>
                <w:tab w:val="clear" w:pos="9072"/>
              </w:tabs>
            </w:pPr>
            <w:r>
              <w:t xml:space="preserve">Open </w:t>
            </w:r>
            <w:r w:rsidR="7833ACE1">
              <w:t>d</w:t>
            </w:r>
            <w:r>
              <w:t>ata</w:t>
            </w:r>
          </w:p>
        </w:tc>
        <w:tc>
          <w:tcPr>
            <w:tcW w:w="6930" w:type="dxa"/>
            <w:tcBorders>
              <w:top w:val="single" w:sz="8" w:space="0" w:color="auto"/>
              <w:left w:val="single" w:sz="8" w:space="0" w:color="auto"/>
              <w:bottom w:val="single" w:sz="8" w:space="0" w:color="auto"/>
              <w:right w:val="single" w:sz="8" w:space="0" w:color="auto"/>
            </w:tcBorders>
          </w:tcPr>
          <w:p w14:paraId="69D12EBB" w14:textId="0DAF2ABA" w:rsidR="000D4ABF" w:rsidRPr="00A74125" w:rsidRDefault="6FC2DF95" w:rsidP="009450C9">
            <w:r>
              <w:t>Données numériques accessibles librement, réutilisables et diffusables sans restriction</w:t>
            </w:r>
            <w:r w:rsidR="3BA9C87A">
              <w:t xml:space="preserve"> non commerciale</w:t>
            </w:r>
            <w:r>
              <w:t>, dans une logique d’ouverture et de valorisation des ressources patrimoniales.</w:t>
            </w:r>
          </w:p>
        </w:tc>
      </w:tr>
      <w:tr w:rsidR="000D4ABF" w:rsidRPr="00DD4546" w14:paraId="01B3AB20"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615912B4" w14:textId="77777777" w:rsidR="000D4ABF" w:rsidRPr="00C22D3F" w:rsidRDefault="000D4ABF" w:rsidP="009450C9">
            <w:pPr>
              <w:pStyle w:val="En-tte"/>
              <w:tabs>
                <w:tab w:val="clear" w:pos="4536"/>
                <w:tab w:val="clear" w:pos="9072"/>
              </w:tabs>
              <w:jc w:val="both"/>
            </w:pPr>
            <w:r w:rsidRPr="009C6D0B">
              <w:t>PCA</w:t>
            </w:r>
          </w:p>
        </w:tc>
        <w:tc>
          <w:tcPr>
            <w:tcW w:w="6930" w:type="dxa"/>
            <w:tcBorders>
              <w:top w:val="single" w:sz="8" w:space="0" w:color="auto"/>
              <w:left w:val="single" w:sz="8" w:space="0" w:color="auto"/>
              <w:bottom w:val="single" w:sz="8" w:space="0" w:color="auto"/>
              <w:right w:val="single" w:sz="8" w:space="0" w:color="auto"/>
            </w:tcBorders>
          </w:tcPr>
          <w:p w14:paraId="312F6147" w14:textId="77777777" w:rsidR="000D4ABF" w:rsidRPr="00DD4546" w:rsidRDefault="4A051163" w:rsidP="009450C9">
            <w:r>
              <w:t>Plan de Continuité d’Activité.</w:t>
            </w:r>
          </w:p>
        </w:tc>
      </w:tr>
      <w:tr w:rsidR="000D4ABF" w:rsidRPr="009C6D0B" w14:paraId="094FADCC"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64B8A54B" w14:textId="77777777" w:rsidR="000D4ABF" w:rsidRPr="009C6D0B" w:rsidRDefault="000D4ABF" w:rsidP="009450C9">
            <w:pPr>
              <w:pStyle w:val="En-tte"/>
              <w:tabs>
                <w:tab w:val="clear" w:pos="4536"/>
                <w:tab w:val="clear" w:pos="9072"/>
              </w:tabs>
              <w:jc w:val="both"/>
            </w:pPr>
            <w:r w:rsidRPr="4F9576A9">
              <w:t>PSNUM</w:t>
            </w:r>
          </w:p>
        </w:tc>
        <w:tc>
          <w:tcPr>
            <w:tcW w:w="6930" w:type="dxa"/>
            <w:tcBorders>
              <w:top w:val="single" w:sz="8" w:space="0" w:color="auto"/>
              <w:left w:val="single" w:sz="8" w:space="0" w:color="auto"/>
              <w:bottom w:val="single" w:sz="8" w:space="0" w:color="auto"/>
              <w:right w:val="single" w:sz="8" w:space="0" w:color="auto"/>
            </w:tcBorders>
          </w:tcPr>
          <w:p w14:paraId="1AAA10B5" w14:textId="77777777" w:rsidR="000D4ABF" w:rsidRPr="009C6D0B" w:rsidRDefault="000D4ABF" w:rsidP="009450C9">
            <w:r w:rsidRPr="4F9576A9">
              <w:t>Politique de sécurité du ministère de la culture</w:t>
            </w:r>
            <w:r>
              <w:t>.</w:t>
            </w:r>
            <w:r w:rsidRPr="4F9576A9">
              <w:t xml:space="preserve"> </w:t>
            </w:r>
          </w:p>
        </w:tc>
      </w:tr>
      <w:tr w:rsidR="000D4ABF" w:rsidRPr="4F9576A9" w14:paraId="5AEAB057"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50CB2DDF" w14:textId="77777777" w:rsidR="000D4ABF" w:rsidRPr="4F9576A9" w:rsidRDefault="000D4ABF" w:rsidP="009450C9">
            <w:pPr>
              <w:pStyle w:val="En-tte"/>
              <w:tabs>
                <w:tab w:val="clear" w:pos="4536"/>
                <w:tab w:val="clear" w:pos="9072"/>
              </w:tabs>
              <w:jc w:val="both"/>
            </w:pPr>
            <w:r w:rsidRPr="4F9576A9">
              <w:t>PSSIE</w:t>
            </w:r>
          </w:p>
        </w:tc>
        <w:tc>
          <w:tcPr>
            <w:tcW w:w="6930" w:type="dxa"/>
            <w:tcBorders>
              <w:top w:val="single" w:sz="8" w:space="0" w:color="auto"/>
              <w:left w:val="single" w:sz="8" w:space="0" w:color="auto"/>
              <w:bottom w:val="single" w:sz="8" w:space="0" w:color="auto"/>
              <w:right w:val="single" w:sz="8" w:space="0" w:color="auto"/>
            </w:tcBorders>
          </w:tcPr>
          <w:p w14:paraId="1DAB97C9" w14:textId="438F481B" w:rsidR="000D4ABF" w:rsidRPr="4F9576A9" w:rsidRDefault="5E145287" w:rsidP="60A646BE">
            <w:r>
              <w:t xml:space="preserve">Politique de sécurité des systèmes d’information de </w:t>
            </w:r>
            <w:r w:rsidR="1EDDD0BD">
              <w:t>l’</w:t>
            </w:r>
            <w:r w:rsidR="676417E8" w:rsidRPr="60A646BE">
              <w:rPr>
                <w:rFonts w:eastAsia="Calibri" w:cs="Arial"/>
              </w:rPr>
              <w:t xml:space="preserve"> É</w:t>
            </w:r>
            <w:r>
              <w:t xml:space="preserve">tat. </w:t>
            </w:r>
          </w:p>
        </w:tc>
      </w:tr>
      <w:tr w:rsidR="000D4ABF" w:rsidRPr="009C6D0B" w14:paraId="654EBEDC"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787BEDE4" w14:textId="77777777" w:rsidR="000D4ABF" w:rsidRPr="009C6D0B" w:rsidRDefault="000D4ABF" w:rsidP="009450C9">
            <w:pPr>
              <w:pStyle w:val="En-tte"/>
              <w:tabs>
                <w:tab w:val="clear" w:pos="4536"/>
                <w:tab w:val="clear" w:pos="9072"/>
              </w:tabs>
              <w:jc w:val="both"/>
            </w:pPr>
            <w:r w:rsidRPr="009C6D0B">
              <w:t>RGAA</w:t>
            </w:r>
          </w:p>
        </w:tc>
        <w:tc>
          <w:tcPr>
            <w:tcW w:w="6930" w:type="dxa"/>
            <w:tcBorders>
              <w:top w:val="single" w:sz="8" w:space="0" w:color="auto"/>
              <w:left w:val="single" w:sz="8" w:space="0" w:color="auto"/>
              <w:bottom w:val="single" w:sz="8" w:space="0" w:color="auto"/>
              <w:right w:val="single" w:sz="8" w:space="0" w:color="auto"/>
            </w:tcBorders>
          </w:tcPr>
          <w:p w14:paraId="4562406F" w14:textId="77777777" w:rsidR="000D4ABF" w:rsidRPr="009C6D0B" w:rsidRDefault="000D4ABF" w:rsidP="009450C9">
            <w:r w:rsidRPr="009C6D0B">
              <w:t>Règlement Général d’Amélioration de l’Accessibilité</w:t>
            </w:r>
            <w:r>
              <w:t>.</w:t>
            </w:r>
          </w:p>
        </w:tc>
      </w:tr>
      <w:tr w:rsidR="60A646BE" w14:paraId="1EA39849"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6BFAC349" w14:textId="1836D621" w:rsidR="4C60A41B" w:rsidRDefault="4C60A41B" w:rsidP="281B12F6">
            <w:pPr>
              <w:pStyle w:val="En-tte"/>
              <w:jc w:val="both"/>
            </w:pPr>
            <w:r>
              <w:t>RGESN</w:t>
            </w:r>
          </w:p>
        </w:tc>
        <w:tc>
          <w:tcPr>
            <w:tcW w:w="6930" w:type="dxa"/>
            <w:tcBorders>
              <w:top w:val="single" w:sz="8" w:space="0" w:color="auto"/>
              <w:left w:val="single" w:sz="8" w:space="0" w:color="auto"/>
              <w:bottom w:val="single" w:sz="8" w:space="0" w:color="auto"/>
              <w:right w:val="single" w:sz="8" w:space="0" w:color="auto"/>
            </w:tcBorders>
          </w:tcPr>
          <w:p w14:paraId="7FFE2C9F" w14:textId="45C3E1A1" w:rsidR="31EECCF8" w:rsidRDefault="31EECCF8" w:rsidP="60A646BE">
            <w:pPr>
              <w:rPr>
                <w:rFonts w:eastAsia="Arial Narrow" w:cs="Arial Narrow"/>
              </w:rPr>
            </w:pPr>
            <w:r>
              <w:t>Référentiel général d'écoconception de services numériques</w:t>
            </w:r>
            <w:r w:rsidR="3A3E86BB">
              <w:t xml:space="preserve">. Son périmètre </w:t>
            </w:r>
            <w:r w:rsidR="3A3E86BB" w:rsidRPr="60A646BE">
              <w:rPr>
                <w:rFonts w:eastAsia="Arial Narrow" w:cs="Arial Narrow"/>
              </w:rPr>
              <w:t>s’étend à l’ensemble des services numériques, il a pour objectif d’aider à la conception de services numériques durables</w:t>
            </w:r>
            <w:r w:rsidR="5DC8BD48" w:rsidRPr="60A646BE">
              <w:rPr>
                <w:rFonts w:eastAsia="Arial Narrow" w:cs="Arial Narrow"/>
              </w:rPr>
              <w:t xml:space="preserve"> et d’accroître le niveau de transparence sur leur empreinte environnementale.</w:t>
            </w:r>
          </w:p>
        </w:tc>
      </w:tr>
      <w:tr w:rsidR="000D4ABF" w:rsidRPr="009C6D0B" w14:paraId="5910FFB8"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18FCE447" w14:textId="77777777" w:rsidR="000D4ABF" w:rsidRPr="009C6D0B" w:rsidRDefault="000D4ABF" w:rsidP="009450C9">
            <w:pPr>
              <w:pStyle w:val="En-tte"/>
              <w:tabs>
                <w:tab w:val="clear" w:pos="4536"/>
                <w:tab w:val="clear" w:pos="9072"/>
              </w:tabs>
              <w:jc w:val="both"/>
            </w:pPr>
            <w:r>
              <w:t>RGPD</w:t>
            </w:r>
          </w:p>
        </w:tc>
        <w:tc>
          <w:tcPr>
            <w:tcW w:w="6930" w:type="dxa"/>
            <w:tcBorders>
              <w:top w:val="single" w:sz="8" w:space="0" w:color="auto"/>
              <w:left w:val="single" w:sz="8" w:space="0" w:color="auto"/>
              <w:bottom w:val="single" w:sz="8" w:space="0" w:color="auto"/>
              <w:right w:val="single" w:sz="8" w:space="0" w:color="auto"/>
            </w:tcBorders>
          </w:tcPr>
          <w:p w14:paraId="38CE2FEA" w14:textId="77777777" w:rsidR="000D4ABF" w:rsidRPr="009C6D0B" w:rsidRDefault="000D4ABF" w:rsidP="009450C9">
            <w:r w:rsidRPr="00E577AB">
              <w:t>Règlement Général sur la Protection des Données</w:t>
            </w:r>
            <w:r>
              <w:t>.</w:t>
            </w:r>
          </w:p>
        </w:tc>
      </w:tr>
      <w:tr w:rsidR="000D4ABF" w:rsidRPr="009C6D0B" w14:paraId="12228E10"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7C2F1C44" w14:textId="77777777" w:rsidR="000D4ABF" w:rsidRPr="009C6D0B" w:rsidRDefault="000D4ABF" w:rsidP="009450C9">
            <w:pPr>
              <w:pStyle w:val="En-tte"/>
              <w:tabs>
                <w:tab w:val="clear" w:pos="4536"/>
                <w:tab w:val="clear" w:pos="9072"/>
              </w:tabs>
              <w:jc w:val="both"/>
            </w:pPr>
            <w:r w:rsidRPr="4F9576A9">
              <w:t>RGI</w:t>
            </w:r>
          </w:p>
        </w:tc>
        <w:tc>
          <w:tcPr>
            <w:tcW w:w="6930" w:type="dxa"/>
            <w:tcBorders>
              <w:top w:val="single" w:sz="8" w:space="0" w:color="auto"/>
              <w:left w:val="single" w:sz="8" w:space="0" w:color="auto"/>
              <w:bottom w:val="single" w:sz="8" w:space="0" w:color="auto"/>
              <w:right w:val="single" w:sz="8" w:space="0" w:color="auto"/>
            </w:tcBorders>
          </w:tcPr>
          <w:p w14:paraId="365C6885" w14:textId="77777777" w:rsidR="000D4ABF" w:rsidRPr="009C6D0B" w:rsidRDefault="000D4ABF" w:rsidP="009450C9">
            <w:r w:rsidRPr="4F9576A9">
              <w:t>Référentiel général d'interopérabilité</w:t>
            </w:r>
            <w:r>
              <w:t>.</w:t>
            </w:r>
          </w:p>
        </w:tc>
      </w:tr>
      <w:tr w:rsidR="000D4ABF" w:rsidRPr="009C6D0B" w14:paraId="061886B5"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52B0A3D3" w14:textId="77777777" w:rsidR="000D4ABF" w:rsidRPr="009C6D0B" w:rsidRDefault="000D4ABF" w:rsidP="009450C9">
            <w:pPr>
              <w:pStyle w:val="En-tte"/>
              <w:tabs>
                <w:tab w:val="clear" w:pos="4536"/>
                <w:tab w:val="clear" w:pos="9072"/>
              </w:tabs>
              <w:jc w:val="both"/>
            </w:pPr>
            <w:r w:rsidRPr="009C6D0B">
              <w:t>RS</w:t>
            </w:r>
            <w:r>
              <w:t>O</w:t>
            </w:r>
          </w:p>
        </w:tc>
        <w:tc>
          <w:tcPr>
            <w:tcW w:w="6930" w:type="dxa"/>
            <w:tcBorders>
              <w:top w:val="single" w:sz="8" w:space="0" w:color="auto"/>
              <w:left w:val="single" w:sz="8" w:space="0" w:color="auto"/>
              <w:bottom w:val="single" w:sz="8" w:space="0" w:color="auto"/>
              <w:right w:val="single" w:sz="8" w:space="0" w:color="auto"/>
            </w:tcBorders>
          </w:tcPr>
          <w:p w14:paraId="5D89AF57" w14:textId="77777777" w:rsidR="000D4ABF" w:rsidRPr="009C6D0B" w:rsidRDefault="000D4ABF" w:rsidP="009450C9">
            <w:r w:rsidRPr="009C6D0B">
              <w:t xml:space="preserve">Responsabilité Sociétale des </w:t>
            </w:r>
            <w:r>
              <w:t>Organisations.</w:t>
            </w:r>
          </w:p>
        </w:tc>
      </w:tr>
      <w:tr w:rsidR="5933F96F" w14:paraId="2FB3367B" w14:textId="77777777" w:rsidTr="5933F96F">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253E6D92" w14:textId="5D297BD7" w:rsidR="0C3B3014" w:rsidRDefault="0C3B3014" w:rsidP="5933F96F">
            <w:pPr>
              <w:pStyle w:val="En-tte"/>
              <w:jc w:val="both"/>
            </w:pPr>
            <w:r>
              <w:t>SIA</w:t>
            </w:r>
          </w:p>
        </w:tc>
        <w:tc>
          <w:tcPr>
            <w:tcW w:w="6930" w:type="dxa"/>
            <w:tcBorders>
              <w:top w:val="single" w:sz="8" w:space="0" w:color="auto"/>
              <w:left w:val="single" w:sz="8" w:space="0" w:color="auto"/>
              <w:bottom w:val="single" w:sz="8" w:space="0" w:color="auto"/>
              <w:right w:val="single" w:sz="8" w:space="0" w:color="auto"/>
            </w:tcBorders>
          </w:tcPr>
          <w:p w14:paraId="574855AC" w14:textId="46FE83F5" w:rsidR="0C3B3014" w:rsidRDefault="0C3B3014" w:rsidP="5933F96F">
            <w:r>
              <w:t>Système d’Information Archivistique</w:t>
            </w:r>
          </w:p>
        </w:tc>
      </w:tr>
      <w:tr w:rsidR="000D4ABF" w:rsidRPr="009C6D0B" w14:paraId="54D697FA"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75F48905" w14:textId="77777777" w:rsidR="000D4ABF" w:rsidRPr="009C6D0B" w:rsidRDefault="45CB0312" w:rsidP="009450C9">
            <w:pPr>
              <w:pStyle w:val="En-tte"/>
              <w:tabs>
                <w:tab w:val="clear" w:pos="4536"/>
                <w:tab w:val="clear" w:pos="9072"/>
              </w:tabs>
            </w:pPr>
            <w:r>
              <w:t>SIGB Syracuse</w:t>
            </w:r>
          </w:p>
        </w:tc>
        <w:tc>
          <w:tcPr>
            <w:tcW w:w="6930" w:type="dxa"/>
            <w:tcBorders>
              <w:top w:val="single" w:sz="8" w:space="0" w:color="auto"/>
              <w:left w:val="single" w:sz="8" w:space="0" w:color="auto"/>
              <w:bottom w:val="single" w:sz="8" w:space="0" w:color="auto"/>
              <w:right w:val="single" w:sz="8" w:space="0" w:color="auto"/>
            </w:tcBorders>
          </w:tcPr>
          <w:p w14:paraId="413978A8" w14:textId="46A5A266" w:rsidR="000D4ABF" w:rsidRPr="009C6D0B" w:rsidRDefault="2568B58C" w:rsidP="009450C9">
            <w:r>
              <w:t xml:space="preserve">Système Intégré de Gestion de </w:t>
            </w:r>
            <w:r w:rsidR="3C592AED">
              <w:t>Bibliothèque,</w:t>
            </w:r>
            <w:r>
              <w:t xml:space="preserve"> utilisé pour la gestion des fonds bibliographiques opéré par le C2RMF</w:t>
            </w:r>
            <w:r w:rsidR="09015182">
              <w:t>, développé et maintenu par la société Archimed</w:t>
            </w:r>
            <w:r w:rsidR="794DF8B6">
              <w:t>.</w:t>
            </w:r>
          </w:p>
        </w:tc>
      </w:tr>
      <w:tr w:rsidR="000D4ABF" w:rsidRPr="009C6D0B" w14:paraId="60DCBB4D"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47912E95" w14:textId="77777777" w:rsidR="000D4ABF" w:rsidRDefault="000D4ABF" w:rsidP="009450C9">
            <w:pPr>
              <w:pStyle w:val="En-tte"/>
              <w:tabs>
                <w:tab w:val="clear" w:pos="4536"/>
                <w:tab w:val="clear" w:pos="9072"/>
              </w:tabs>
              <w:jc w:val="both"/>
            </w:pPr>
            <w:r>
              <w:t>Sites éditoriaux</w:t>
            </w:r>
          </w:p>
        </w:tc>
        <w:tc>
          <w:tcPr>
            <w:tcW w:w="6930" w:type="dxa"/>
            <w:tcBorders>
              <w:top w:val="single" w:sz="8" w:space="0" w:color="auto"/>
              <w:left w:val="single" w:sz="8" w:space="0" w:color="auto"/>
              <w:bottom w:val="single" w:sz="8" w:space="0" w:color="auto"/>
              <w:right w:val="single" w:sz="8" w:space="0" w:color="auto"/>
            </w:tcBorders>
          </w:tcPr>
          <w:p w14:paraId="27B4DF06" w14:textId="5E028B47" w:rsidR="000D4ABF" w:rsidRPr="009C6D0B" w:rsidRDefault="0E970274">
            <w:r>
              <w:t>Sites web institutionnels des musées d’Orsay</w:t>
            </w:r>
            <w:r w:rsidR="4FC190CE">
              <w:t>,</w:t>
            </w:r>
            <w:r>
              <w:t xml:space="preserve"> </w:t>
            </w:r>
            <w:r w:rsidR="00B55543">
              <w:t>www.musee-orsay.fr, et</w:t>
            </w:r>
            <w:r>
              <w:t xml:space="preserve"> de l’Orangerie, </w:t>
            </w:r>
            <w:r w:rsidR="7E6C6D7D">
              <w:t xml:space="preserve">www.musee-orangerie.fr, </w:t>
            </w:r>
            <w:r>
              <w:t>distinct</w:t>
            </w:r>
            <w:r w:rsidR="69E4AE1F">
              <w:t>s</w:t>
            </w:r>
            <w:r>
              <w:t xml:space="preserve"> du portail </w:t>
            </w:r>
            <w:r w:rsidR="244C802D">
              <w:t>du Centre</w:t>
            </w:r>
            <w:r>
              <w:t>, destinés aux visiteurs des musées</w:t>
            </w:r>
            <w:r w:rsidR="5D97C1BB">
              <w:t xml:space="preserve"> et au grand public</w:t>
            </w:r>
          </w:p>
        </w:tc>
      </w:tr>
      <w:tr w:rsidR="000D4ABF" w14:paraId="5843ADD0"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0F0A55D0" w14:textId="77777777" w:rsidR="000D4ABF" w:rsidRDefault="6A258045" w:rsidP="009450C9">
            <w:pPr>
              <w:pStyle w:val="En-tte"/>
              <w:tabs>
                <w:tab w:val="clear" w:pos="4536"/>
                <w:tab w:val="clear" w:pos="9072"/>
              </w:tabs>
              <w:jc w:val="both"/>
            </w:pPr>
            <w:r>
              <w:t>SLA</w:t>
            </w:r>
          </w:p>
        </w:tc>
        <w:tc>
          <w:tcPr>
            <w:tcW w:w="6930" w:type="dxa"/>
            <w:tcBorders>
              <w:top w:val="single" w:sz="8" w:space="0" w:color="auto"/>
              <w:left w:val="single" w:sz="8" w:space="0" w:color="auto"/>
              <w:bottom w:val="single" w:sz="8" w:space="0" w:color="auto"/>
              <w:right w:val="single" w:sz="8" w:space="0" w:color="auto"/>
            </w:tcBorders>
          </w:tcPr>
          <w:p w14:paraId="1A8AC210" w14:textId="084B24E5" w:rsidR="000D4ABF" w:rsidRDefault="19241AFC" w:rsidP="6E5189E8">
            <w:pPr>
              <w:rPr>
                <w:i/>
                <w:iCs/>
              </w:rPr>
            </w:pPr>
            <w:r w:rsidRPr="6E5189E8">
              <w:rPr>
                <w:i/>
                <w:iCs/>
              </w:rPr>
              <w:t>Service Level Agreement</w:t>
            </w:r>
            <w:r w:rsidR="447B461D" w:rsidRPr="6E5189E8">
              <w:rPr>
                <w:i/>
                <w:iCs/>
              </w:rPr>
              <w:t xml:space="preserve"> : </w:t>
            </w:r>
            <w:r w:rsidR="447B461D" w:rsidRPr="6E5189E8">
              <w:rPr>
                <w:rFonts w:eastAsia="Arial Narrow" w:cs="Arial Narrow"/>
              </w:rPr>
              <w:t>accords formels définissant le niveau de service attendu</w:t>
            </w:r>
          </w:p>
        </w:tc>
      </w:tr>
      <w:tr w:rsidR="000D4ABF" w:rsidRPr="7EF1D923" w14:paraId="4815D3D3"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376FE1C6" w14:textId="36AAB617" w:rsidR="000D4ABF" w:rsidRPr="00FF0269" w:rsidRDefault="5A06E5F7" w:rsidP="00976990">
            <w:pPr>
              <w:pStyle w:val="En-tte"/>
              <w:tabs>
                <w:tab w:val="clear" w:pos="4536"/>
                <w:tab w:val="clear" w:pos="9072"/>
              </w:tabs>
              <w:jc w:val="both"/>
            </w:pPr>
            <w:r>
              <w:t>Solution tierce</w:t>
            </w:r>
          </w:p>
        </w:tc>
        <w:tc>
          <w:tcPr>
            <w:tcW w:w="6930" w:type="dxa"/>
            <w:tcBorders>
              <w:top w:val="single" w:sz="8" w:space="0" w:color="auto"/>
              <w:left w:val="single" w:sz="8" w:space="0" w:color="auto"/>
              <w:bottom w:val="single" w:sz="8" w:space="0" w:color="auto"/>
              <w:right w:val="single" w:sz="8" w:space="0" w:color="auto"/>
            </w:tcBorders>
          </w:tcPr>
          <w:p w14:paraId="5A354145" w14:textId="77777777" w:rsidR="000D4ABF" w:rsidRPr="7EF1D923" w:rsidRDefault="000D4ABF" w:rsidP="009450C9">
            <w:r>
              <w:t>Toute solution autre que celle faisant l’objet du présent marché.</w:t>
            </w:r>
          </w:p>
        </w:tc>
      </w:tr>
      <w:tr w:rsidR="000D4ABF" w14:paraId="623C4126"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086C24BD" w14:textId="77777777" w:rsidR="000D4ABF" w:rsidRDefault="000D4ABF" w:rsidP="009450C9">
            <w:pPr>
              <w:pStyle w:val="En-tte"/>
              <w:tabs>
                <w:tab w:val="clear" w:pos="4536"/>
                <w:tab w:val="clear" w:pos="9072"/>
              </w:tabs>
              <w:jc w:val="both"/>
            </w:pPr>
            <w:r>
              <w:t>TMS</w:t>
            </w:r>
          </w:p>
        </w:tc>
        <w:tc>
          <w:tcPr>
            <w:tcW w:w="6930" w:type="dxa"/>
            <w:tcBorders>
              <w:top w:val="single" w:sz="8" w:space="0" w:color="auto"/>
              <w:left w:val="single" w:sz="8" w:space="0" w:color="auto"/>
              <w:bottom w:val="single" w:sz="8" w:space="0" w:color="auto"/>
              <w:right w:val="single" w:sz="8" w:space="0" w:color="auto"/>
            </w:tcBorders>
          </w:tcPr>
          <w:p w14:paraId="37CA2D65" w14:textId="37FEDB6E" w:rsidR="000D4ABF" w:rsidRDefault="10835F8A" w:rsidP="009450C9">
            <w:r w:rsidRPr="00976990">
              <w:rPr>
                <w:i/>
                <w:iCs/>
              </w:rPr>
              <w:t>The Museum System</w:t>
            </w:r>
            <w:r>
              <w:t xml:space="preserve"> : système de gestion des collections de l’</w:t>
            </w:r>
            <w:r w:rsidR="005709AC">
              <w:t>EPMO-VGE</w:t>
            </w:r>
            <w:r>
              <w:t xml:space="preserve"> de l’éditeur CIT</w:t>
            </w:r>
          </w:p>
        </w:tc>
      </w:tr>
      <w:tr w:rsidR="000D4ABF" w:rsidRPr="00384AB4" w14:paraId="422FF01B" w14:textId="77777777" w:rsidTr="47EDB10E">
        <w:trPr>
          <w:trHeight w:val="20"/>
        </w:trPr>
        <w:tc>
          <w:tcPr>
            <w:tcW w:w="2085" w:type="dxa"/>
            <w:tcBorders>
              <w:top w:val="single" w:sz="8" w:space="0" w:color="auto"/>
              <w:left w:val="single" w:sz="8" w:space="0" w:color="auto"/>
              <w:bottom w:val="single" w:sz="8" w:space="0" w:color="auto"/>
              <w:right w:val="single" w:sz="8" w:space="0" w:color="auto"/>
            </w:tcBorders>
            <w:shd w:val="clear" w:color="auto" w:fill="E7E6E6" w:themeFill="background2"/>
          </w:tcPr>
          <w:p w14:paraId="3C9C3741" w14:textId="77777777" w:rsidR="000D4ABF" w:rsidRDefault="000D4ABF" w:rsidP="009450C9">
            <w:pPr>
              <w:pStyle w:val="En-tte"/>
              <w:tabs>
                <w:tab w:val="clear" w:pos="4536"/>
                <w:tab w:val="clear" w:pos="9072"/>
              </w:tabs>
              <w:jc w:val="both"/>
            </w:pPr>
            <w:r>
              <w:t>Zotero</w:t>
            </w:r>
          </w:p>
        </w:tc>
        <w:tc>
          <w:tcPr>
            <w:tcW w:w="6930" w:type="dxa"/>
            <w:tcBorders>
              <w:top w:val="single" w:sz="8" w:space="0" w:color="auto"/>
              <w:left w:val="single" w:sz="8" w:space="0" w:color="auto"/>
              <w:bottom w:val="single" w:sz="8" w:space="0" w:color="auto"/>
              <w:right w:val="single" w:sz="8" w:space="0" w:color="auto"/>
            </w:tcBorders>
          </w:tcPr>
          <w:p w14:paraId="50009A65" w14:textId="77777777" w:rsidR="000D4ABF" w:rsidRPr="00384AB4" w:rsidRDefault="000D4ABF" w:rsidP="009450C9">
            <w:r w:rsidRPr="00692C1D">
              <w:t>Outil de gestion bibliographique permettant d’importer et de gérer des références.</w:t>
            </w:r>
          </w:p>
        </w:tc>
      </w:tr>
    </w:tbl>
    <w:p w14:paraId="42D23684" w14:textId="092A3CFE" w:rsidR="000D4ABF" w:rsidRDefault="000D4ABF" w:rsidP="00320872">
      <w:pPr>
        <w:jc w:val="both"/>
      </w:pPr>
    </w:p>
    <w:p w14:paraId="50D69266" w14:textId="77777777" w:rsidR="00EB336F" w:rsidRPr="00863F2D" w:rsidRDefault="00EB336F" w:rsidP="00320872">
      <w:pPr>
        <w:jc w:val="both"/>
      </w:pPr>
    </w:p>
    <w:p w14:paraId="084FCB69" w14:textId="5B7BBABA" w:rsidR="002C542D" w:rsidRDefault="23922DFA" w:rsidP="03056A2F">
      <w:pPr>
        <w:pStyle w:val="Titre1"/>
        <w:jc w:val="both"/>
      </w:pPr>
      <w:bookmarkStart w:id="36" w:name="_Toc143704048"/>
      <w:bookmarkStart w:id="37" w:name="_Toc141971597"/>
      <w:bookmarkStart w:id="38" w:name="_Toc144109802"/>
      <w:bookmarkStart w:id="39" w:name="_Toc145030194"/>
      <w:bookmarkStart w:id="40" w:name="_Toc219712859"/>
      <w:r>
        <w:t>Objet du marché</w:t>
      </w:r>
      <w:bookmarkEnd w:id="36"/>
      <w:bookmarkEnd w:id="37"/>
      <w:bookmarkEnd w:id="38"/>
      <w:bookmarkEnd w:id="39"/>
      <w:bookmarkEnd w:id="40"/>
    </w:p>
    <w:p w14:paraId="55DF1727" w14:textId="54202275" w:rsidR="00E42F35" w:rsidRDefault="00E42F35" w:rsidP="00FC20B5">
      <w:pPr>
        <w:jc w:val="both"/>
      </w:pPr>
      <w:r>
        <w:t>Le présent marché a pour objet :</w:t>
      </w:r>
    </w:p>
    <w:p w14:paraId="1E8DD939" w14:textId="17E041D5" w:rsidR="006C4185" w:rsidRPr="006C4185" w:rsidRDefault="3624AB19" w:rsidP="00831B95">
      <w:pPr>
        <w:pStyle w:val="Paragraphedeliste"/>
        <w:numPr>
          <w:ilvl w:val="0"/>
          <w:numId w:val="62"/>
        </w:numPr>
        <w:spacing w:after="60"/>
        <w:jc w:val="both"/>
      </w:pPr>
      <w:r>
        <w:t>La réalisation d'un entrepôt des données et d'un ETL visant à moissonner, transformer et aligner les données issues de différentes sources</w:t>
      </w:r>
      <w:r w:rsidR="2C00D928">
        <w:t> ;</w:t>
      </w:r>
    </w:p>
    <w:p w14:paraId="42D3355A" w14:textId="21BE8FB3" w:rsidR="006C4185" w:rsidRPr="006C4185" w:rsidRDefault="4B802E6C" w:rsidP="00831B95">
      <w:pPr>
        <w:pStyle w:val="Paragraphedeliste"/>
        <w:numPr>
          <w:ilvl w:val="0"/>
          <w:numId w:val="62"/>
        </w:numPr>
        <w:spacing w:after="60"/>
        <w:jc w:val="both"/>
      </w:pPr>
      <w:r>
        <w:t xml:space="preserve">Le </w:t>
      </w:r>
      <w:r w:rsidRPr="00B454CE">
        <w:rPr>
          <w:i/>
        </w:rPr>
        <w:t>design</w:t>
      </w:r>
      <w:r>
        <w:t xml:space="preserve"> graphique et la conception UX</w:t>
      </w:r>
      <w:r w:rsidR="6D774639">
        <w:t xml:space="preserve"> </w:t>
      </w:r>
      <w:r>
        <w:t>/</w:t>
      </w:r>
      <w:r w:rsidR="6D774639">
        <w:t xml:space="preserve"> </w:t>
      </w:r>
      <w:r>
        <w:t xml:space="preserve">UI du portail </w:t>
      </w:r>
      <w:r w:rsidR="77DB27F3">
        <w:t xml:space="preserve">du </w:t>
      </w:r>
      <w:r w:rsidR="00CA7133">
        <w:t>Centre ;</w:t>
      </w:r>
    </w:p>
    <w:p w14:paraId="3BB288C6" w14:textId="269B7FA6" w:rsidR="006C4185" w:rsidRPr="006C4185" w:rsidRDefault="4B802E6C" w:rsidP="00831B95">
      <w:pPr>
        <w:pStyle w:val="Paragraphedeliste"/>
        <w:numPr>
          <w:ilvl w:val="0"/>
          <w:numId w:val="62"/>
        </w:numPr>
        <w:spacing w:after="60"/>
        <w:jc w:val="both"/>
      </w:pPr>
      <w:r>
        <w:t xml:space="preserve">Le développement fonctionnel et technique du portail </w:t>
      </w:r>
      <w:r w:rsidR="5209E7EF">
        <w:t>du Centre</w:t>
      </w:r>
      <w:r>
        <w:t xml:space="preserve"> en </w:t>
      </w:r>
      <w:r w:rsidRPr="00CA7133">
        <w:rPr>
          <w:i/>
          <w:iCs/>
        </w:rPr>
        <w:t>front-end</w:t>
      </w:r>
      <w:r>
        <w:t xml:space="preserve"> et </w:t>
      </w:r>
      <w:r w:rsidRPr="00CA7133">
        <w:rPr>
          <w:i/>
          <w:iCs/>
        </w:rPr>
        <w:t>back-end</w:t>
      </w:r>
      <w:r w:rsidR="6D774639">
        <w:t> ;</w:t>
      </w:r>
    </w:p>
    <w:p w14:paraId="6EF52FFA" w14:textId="6BDEB3B1" w:rsidR="00EB336F" w:rsidRDefault="006C4185" w:rsidP="00831B95">
      <w:pPr>
        <w:pStyle w:val="Paragraphedeliste"/>
        <w:numPr>
          <w:ilvl w:val="0"/>
          <w:numId w:val="62"/>
        </w:numPr>
        <w:jc w:val="both"/>
      </w:pPr>
      <w:r w:rsidRPr="006C4185">
        <w:t>La maintenance corrective et évolutive, le support et l'hébergement du portail</w:t>
      </w:r>
      <w:r w:rsidR="00671255" w:rsidRPr="00671255">
        <w:t xml:space="preserve"> du Centre</w:t>
      </w:r>
      <w:r w:rsidRPr="006C4185">
        <w:t xml:space="preserve"> et de l'entrepôt des données</w:t>
      </w:r>
      <w:r w:rsidR="00855D14">
        <w:t>.</w:t>
      </w:r>
    </w:p>
    <w:p w14:paraId="7868092F" w14:textId="77777777" w:rsidR="00EB336F" w:rsidRDefault="00EB336F" w:rsidP="00EB336F">
      <w:pPr>
        <w:jc w:val="both"/>
      </w:pPr>
    </w:p>
    <w:p w14:paraId="22915AAD" w14:textId="77777777" w:rsidR="00EB336F" w:rsidRDefault="00EB336F" w:rsidP="00EB336F">
      <w:pPr>
        <w:jc w:val="both"/>
      </w:pPr>
    </w:p>
    <w:p w14:paraId="74ADEF63" w14:textId="437899D2" w:rsidR="00EB336F" w:rsidRDefault="1B464D6F" w:rsidP="0ED8B2FB">
      <w:pPr>
        <w:jc w:val="both"/>
      </w:pPr>
      <w:r>
        <w:rPr>
          <w:noProof/>
          <w:lang w:eastAsia="fr-FR"/>
        </w:rPr>
        <w:lastRenderedPageBreak/>
        <w:drawing>
          <wp:inline distT="0" distB="0" distL="0" distR="0" wp14:anchorId="4F631A84" wp14:editId="0B880C8E">
            <wp:extent cx="6027084" cy="3307424"/>
            <wp:effectExtent l="0" t="0" r="0" b="0"/>
            <wp:docPr id="66525066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446127" name="Picture 1677446127"/>
                    <pic:cNvPicPr/>
                  </pic:nvPicPr>
                  <pic:blipFill>
                    <a:blip r:embed="rId23">
                      <a:extLst>
                        <a:ext uri="{28A0092B-C50C-407E-A947-70E740481C1C}">
                          <a14:useLocalDpi xmlns:a14="http://schemas.microsoft.com/office/drawing/2010/main"/>
                        </a:ext>
                      </a:extLst>
                    </a:blip>
                    <a:stretch>
                      <a:fillRect/>
                    </a:stretch>
                  </pic:blipFill>
                  <pic:spPr>
                    <a:xfrm>
                      <a:off x="0" y="0"/>
                      <a:ext cx="6027084" cy="3307424"/>
                    </a:xfrm>
                    <a:prstGeom prst="rect">
                      <a:avLst/>
                    </a:prstGeom>
                  </pic:spPr>
                </pic:pic>
              </a:graphicData>
            </a:graphic>
          </wp:inline>
        </w:drawing>
      </w:r>
    </w:p>
    <w:p w14:paraId="3C905D42" w14:textId="5CE57C47" w:rsidR="00EB336F" w:rsidRPr="00EB336F" w:rsidRDefault="7DA8F2CB" w:rsidP="00EB336F">
      <w:pPr>
        <w:jc w:val="center"/>
        <w:rPr>
          <w:i/>
        </w:rPr>
      </w:pPr>
      <w:r w:rsidRPr="0ED8B2FB">
        <w:rPr>
          <w:i/>
          <w:iCs/>
        </w:rPr>
        <w:t>Schéma d’architecture cible en version initiale</w:t>
      </w:r>
    </w:p>
    <w:p w14:paraId="270507C7" w14:textId="0701EE74" w:rsidR="003D3BBB" w:rsidRDefault="003D3BBB" w:rsidP="0ED8B2FB">
      <w:pPr>
        <w:jc w:val="both"/>
      </w:pPr>
    </w:p>
    <w:p w14:paraId="6FB91E2D" w14:textId="4734D032" w:rsidR="005C1E4E" w:rsidRDefault="3624AB19" w:rsidP="006C4185">
      <w:pPr>
        <w:jc w:val="both"/>
      </w:pPr>
      <w:r>
        <w:t xml:space="preserve">Les autres sites de l'écosystème </w:t>
      </w:r>
      <w:r w:rsidR="005709AC">
        <w:t>EPMO-VGE</w:t>
      </w:r>
      <w:r>
        <w:t xml:space="preserve"> ne sont pas concernés par ce marché, notamment les sites éditoriaux des musées d'Orsay et de l'Orangerie</w:t>
      </w:r>
    </w:p>
    <w:p w14:paraId="6A376820" w14:textId="77777777" w:rsidR="00EB336F" w:rsidRDefault="00EB336F" w:rsidP="006C4185">
      <w:pPr>
        <w:jc w:val="both"/>
      </w:pPr>
    </w:p>
    <w:p w14:paraId="690BD44D" w14:textId="40B89ABA" w:rsidR="00F523A7" w:rsidRDefault="34BC3DB2" w:rsidP="03056A2F">
      <w:pPr>
        <w:pStyle w:val="Titre1"/>
        <w:jc w:val="both"/>
      </w:pPr>
      <w:bookmarkStart w:id="41" w:name="_Toc143704049"/>
      <w:bookmarkStart w:id="42" w:name="_Toc141971598"/>
      <w:bookmarkStart w:id="43" w:name="_Toc144109803"/>
      <w:bookmarkStart w:id="44" w:name="_Toc145030195"/>
      <w:bookmarkStart w:id="45" w:name="_Toc219712860"/>
      <w:r>
        <w:t xml:space="preserve">Description des publics et des </w:t>
      </w:r>
      <w:bookmarkEnd w:id="41"/>
      <w:bookmarkEnd w:id="42"/>
      <w:bookmarkEnd w:id="43"/>
      <w:bookmarkEnd w:id="44"/>
      <w:r w:rsidR="5801A5D2">
        <w:t>enjeux fonctionnels</w:t>
      </w:r>
      <w:bookmarkEnd w:id="45"/>
    </w:p>
    <w:p w14:paraId="52C45294" w14:textId="156BA702" w:rsidR="00E42F35" w:rsidRDefault="34758D13" w:rsidP="004136EF">
      <w:pPr>
        <w:pStyle w:val="Titre2"/>
      </w:pPr>
      <w:bookmarkStart w:id="46" w:name="_Toc143704050"/>
      <w:bookmarkStart w:id="47" w:name="_Toc141971599"/>
      <w:bookmarkStart w:id="48" w:name="_Toc144109804"/>
      <w:bookmarkStart w:id="49" w:name="_Toc145030196"/>
      <w:bookmarkStart w:id="50" w:name="_Toc219712861"/>
      <w:r>
        <w:t>Publics</w:t>
      </w:r>
      <w:bookmarkEnd w:id="46"/>
      <w:bookmarkEnd w:id="47"/>
      <w:bookmarkEnd w:id="48"/>
      <w:bookmarkEnd w:id="49"/>
      <w:r w:rsidR="2C540F95">
        <w:t xml:space="preserve"> et besoins</w:t>
      </w:r>
      <w:bookmarkEnd w:id="50"/>
    </w:p>
    <w:p w14:paraId="409FE3B9" w14:textId="5023E1B5" w:rsidR="007B19F5" w:rsidRDefault="5A6F4274" w:rsidP="004324D5">
      <w:pPr>
        <w:pStyle w:val="NormalWeb"/>
        <w:spacing w:before="0" w:beforeAutospacing="0" w:after="120" w:afterAutospacing="0"/>
        <w:jc w:val="both"/>
        <w:rPr>
          <w:rFonts w:ascii="Arial Narrow" w:hAnsi="Arial Narrow" w:cs="Arial"/>
          <w:sz w:val="22"/>
          <w:szCs w:val="22"/>
        </w:rPr>
      </w:pPr>
      <w:r w:rsidRPr="5ACF9325">
        <w:rPr>
          <w:rFonts w:ascii="Arial Narrow" w:hAnsi="Arial Narrow" w:cs="Arial"/>
          <w:sz w:val="22"/>
          <w:szCs w:val="22"/>
        </w:rPr>
        <w:t>Le portail du Centre s’adresse à une diversité de publics</w:t>
      </w:r>
      <w:r w:rsidR="33CDB325" w:rsidRPr="5ACF9325">
        <w:rPr>
          <w:rFonts w:ascii="Arial Narrow" w:hAnsi="Arial Narrow" w:cs="Arial"/>
          <w:sz w:val="22"/>
          <w:szCs w:val="22"/>
        </w:rPr>
        <w:t xml:space="preserve"> dont cinq</w:t>
      </w:r>
      <w:r w:rsidRPr="5ACF9325">
        <w:rPr>
          <w:rFonts w:ascii="Arial Narrow" w:hAnsi="Arial Narrow" w:cs="Arial"/>
          <w:sz w:val="22"/>
          <w:szCs w:val="22"/>
        </w:rPr>
        <w:t xml:space="preserve"> </w:t>
      </w:r>
      <w:r w:rsidR="35FF65B7" w:rsidRPr="5ACF9325">
        <w:rPr>
          <w:rFonts w:ascii="Arial Narrow" w:hAnsi="Arial Narrow" w:cs="Arial"/>
          <w:sz w:val="22"/>
          <w:szCs w:val="22"/>
        </w:rPr>
        <w:t>groupes</w:t>
      </w:r>
      <w:r w:rsidRPr="5ACF9325">
        <w:rPr>
          <w:rFonts w:ascii="Arial Narrow" w:hAnsi="Arial Narrow" w:cs="Arial"/>
          <w:sz w:val="22"/>
          <w:szCs w:val="22"/>
        </w:rPr>
        <w:t xml:space="preserve"> d’usagers </w:t>
      </w:r>
      <w:r w:rsidR="33CDB325" w:rsidRPr="5ACF9325">
        <w:rPr>
          <w:rFonts w:ascii="Arial Narrow" w:hAnsi="Arial Narrow" w:cs="Arial"/>
          <w:sz w:val="22"/>
          <w:szCs w:val="22"/>
        </w:rPr>
        <w:t xml:space="preserve">ressortent </w:t>
      </w:r>
      <w:r w:rsidR="15CF4413" w:rsidRPr="5ACF9325">
        <w:rPr>
          <w:rFonts w:ascii="Arial Narrow" w:hAnsi="Arial Narrow" w:cs="Arial"/>
          <w:sz w:val="22"/>
          <w:szCs w:val="22"/>
        </w:rPr>
        <w:t>particulièrement</w:t>
      </w:r>
      <w:r w:rsidRPr="5ACF9325">
        <w:rPr>
          <w:rFonts w:ascii="Arial Narrow" w:hAnsi="Arial Narrow" w:cs="Arial"/>
          <w:sz w:val="22"/>
          <w:szCs w:val="22"/>
        </w:rPr>
        <w:t xml:space="preserve"> : </w:t>
      </w:r>
      <w:r w:rsidR="33CDB325" w:rsidRPr="5ACF9325">
        <w:rPr>
          <w:rFonts w:ascii="Arial Narrow" w:hAnsi="Arial Narrow" w:cs="Arial"/>
          <w:sz w:val="22"/>
          <w:szCs w:val="22"/>
        </w:rPr>
        <w:t>les</w:t>
      </w:r>
      <w:r w:rsidRPr="5ACF9325">
        <w:rPr>
          <w:rFonts w:ascii="Arial Narrow" w:hAnsi="Arial Narrow" w:cs="Arial"/>
          <w:sz w:val="22"/>
          <w:szCs w:val="22"/>
        </w:rPr>
        <w:t xml:space="preserve"> professionnels</w:t>
      </w:r>
      <w:r w:rsidR="55E27827" w:rsidRPr="5ACF9325">
        <w:rPr>
          <w:rFonts w:ascii="Arial Narrow" w:hAnsi="Arial Narrow" w:cs="Arial"/>
          <w:sz w:val="22"/>
          <w:szCs w:val="22"/>
        </w:rPr>
        <w:t xml:space="preserve"> (enseignants-chercheurs, doctorants, conservateurs ou restaurateurs de musée, professionnels des musées, professionnels du marché de l’art,</w:t>
      </w:r>
      <w:r w:rsidR="601A54B7" w:rsidRPr="5ACF9325">
        <w:rPr>
          <w:rFonts w:ascii="Arial Narrow" w:hAnsi="Arial Narrow" w:cs="Arial"/>
          <w:sz w:val="22"/>
          <w:szCs w:val="22"/>
        </w:rPr>
        <w:t xml:space="preserve"> etc.</w:t>
      </w:r>
      <w:r w:rsidR="55E27827" w:rsidRPr="5ACF9325">
        <w:rPr>
          <w:rFonts w:ascii="Arial Narrow" w:hAnsi="Arial Narrow" w:cs="Arial"/>
          <w:sz w:val="22"/>
          <w:szCs w:val="22"/>
        </w:rPr>
        <w:t>)</w:t>
      </w:r>
      <w:r w:rsidRPr="5ACF9325">
        <w:rPr>
          <w:rFonts w:ascii="Arial Narrow" w:hAnsi="Arial Narrow" w:cs="Arial"/>
          <w:sz w:val="22"/>
          <w:szCs w:val="22"/>
        </w:rPr>
        <w:t xml:space="preserve">, </w:t>
      </w:r>
      <w:r w:rsidR="33CDB325" w:rsidRPr="5ACF9325">
        <w:rPr>
          <w:rFonts w:ascii="Arial Narrow" w:hAnsi="Arial Narrow" w:cs="Arial"/>
          <w:sz w:val="22"/>
          <w:szCs w:val="22"/>
        </w:rPr>
        <w:t xml:space="preserve">les </w:t>
      </w:r>
      <w:r w:rsidRPr="5ACF9325">
        <w:rPr>
          <w:rFonts w:ascii="Arial Narrow" w:hAnsi="Arial Narrow" w:cs="Arial"/>
          <w:sz w:val="22"/>
          <w:szCs w:val="22"/>
        </w:rPr>
        <w:t xml:space="preserve">étudiants, </w:t>
      </w:r>
      <w:r w:rsidR="33CDB325" w:rsidRPr="5ACF9325">
        <w:rPr>
          <w:rFonts w:ascii="Arial Narrow" w:hAnsi="Arial Narrow" w:cs="Arial"/>
          <w:sz w:val="22"/>
          <w:szCs w:val="22"/>
        </w:rPr>
        <w:t>les</w:t>
      </w:r>
      <w:r w:rsidRPr="5ACF9325">
        <w:rPr>
          <w:rFonts w:ascii="Arial Narrow" w:hAnsi="Arial Narrow" w:cs="Arial"/>
          <w:sz w:val="22"/>
          <w:szCs w:val="22"/>
        </w:rPr>
        <w:t xml:space="preserve"> partenaires</w:t>
      </w:r>
      <w:r w:rsidR="33CDB325" w:rsidRPr="5ACF9325">
        <w:rPr>
          <w:rFonts w:ascii="Arial Narrow" w:hAnsi="Arial Narrow" w:cs="Arial"/>
          <w:sz w:val="22"/>
          <w:szCs w:val="22"/>
        </w:rPr>
        <w:t xml:space="preserve"> du Centre</w:t>
      </w:r>
      <w:r w:rsidRPr="5ACF9325">
        <w:rPr>
          <w:rFonts w:ascii="Arial Narrow" w:hAnsi="Arial Narrow" w:cs="Arial"/>
          <w:sz w:val="22"/>
          <w:szCs w:val="22"/>
        </w:rPr>
        <w:t xml:space="preserve">, </w:t>
      </w:r>
      <w:r w:rsidR="33CDB325" w:rsidRPr="5ACF9325">
        <w:rPr>
          <w:rFonts w:ascii="Arial Narrow" w:hAnsi="Arial Narrow" w:cs="Arial"/>
          <w:sz w:val="22"/>
          <w:szCs w:val="22"/>
        </w:rPr>
        <w:t>le</w:t>
      </w:r>
      <w:r w:rsidRPr="5ACF9325">
        <w:rPr>
          <w:rFonts w:ascii="Arial Narrow" w:hAnsi="Arial Narrow" w:cs="Arial"/>
          <w:sz w:val="22"/>
          <w:szCs w:val="22"/>
        </w:rPr>
        <w:t xml:space="preserve"> grand public, </w:t>
      </w:r>
      <w:r w:rsidR="33CDB325" w:rsidRPr="5ACF9325">
        <w:rPr>
          <w:rFonts w:ascii="Arial Narrow" w:hAnsi="Arial Narrow" w:cs="Arial"/>
          <w:sz w:val="22"/>
          <w:szCs w:val="22"/>
        </w:rPr>
        <w:t>ainsi que les</w:t>
      </w:r>
      <w:r w:rsidRPr="5ACF9325">
        <w:rPr>
          <w:rFonts w:ascii="Arial Narrow" w:hAnsi="Arial Narrow" w:cs="Arial"/>
          <w:sz w:val="22"/>
          <w:szCs w:val="22"/>
        </w:rPr>
        <w:t xml:space="preserve"> agents de l'</w:t>
      </w:r>
      <w:r w:rsidR="005709AC">
        <w:rPr>
          <w:rFonts w:ascii="Arial Narrow" w:hAnsi="Arial Narrow" w:cs="Arial"/>
          <w:sz w:val="22"/>
          <w:szCs w:val="22"/>
        </w:rPr>
        <w:t>EPMO-VGE</w:t>
      </w:r>
      <w:r w:rsidRPr="5ACF9325">
        <w:rPr>
          <w:rFonts w:ascii="Arial Narrow" w:hAnsi="Arial Narrow" w:cs="Arial"/>
          <w:sz w:val="22"/>
          <w:szCs w:val="22"/>
        </w:rPr>
        <w:t xml:space="preserve">. </w:t>
      </w:r>
    </w:p>
    <w:p w14:paraId="4040AD0F" w14:textId="599EEABB" w:rsidR="00396953" w:rsidRPr="0065298E" w:rsidRDefault="00396953" w:rsidP="0065298E">
      <w:pPr>
        <w:pStyle w:val="NormalWeb"/>
        <w:spacing w:before="0" w:beforeAutospacing="0" w:after="0" w:afterAutospacing="0"/>
        <w:jc w:val="both"/>
        <w:rPr>
          <w:rFonts w:ascii="Arial Narrow" w:hAnsi="Arial Narrow" w:cs="Arial"/>
          <w:sz w:val="22"/>
          <w:szCs w:val="22"/>
        </w:rPr>
      </w:pPr>
      <w:r w:rsidRPr="0065298E">
        <w:rPr>
          <w:rFonts w:ascii="Arial Narrow" w:hAnsi="Arial Narrow" w:cs="Arial"/>
          <w:sz w:val="22"/>
          <w:szCs w:val="22"/>
        </w:rPr>
        <w:t>Ces profils</w:t>
      </w:r>
      <w:r w:rsidR="00FB7F72">
        <w:rPr>
          <w:rFonts w:ascii="Arial Narrow" w:hAnsi="Arial Narrow" w:cs="Arial"/>
          <w:sz w:val="22"/>
          <w:szCs w:val="22"/>
        </w:rPr>
        <w:t>,</w:t>
      </w:r>
      <w:r w:rsidRPr="0065298E">
        <w:rPr>
          <w:rFonts w:ascii="Arial Narrow" w:hAnsi="Arial Narrow" w:cs="Arial"/>
          <w:sz w:val="22"/>
          <w:szCs w:val="22"/>
        </w:rPr>
        <w:t xml:space="preserve"> </w:t>
      </w:r>
      <w:r w:rsidR="00A51682">
        <w:rPr>
          <w:rFonts w:ascii="Arial Narrow" w:hAnsi="Arial Narrow" w:cs="Arial"/>
          <w:sz w:val="22"/>
          <w:szCs w:val="22"/>
        </w:rPr>
        <w:t>aux</w:t>
      </w:r>
      <w:r w:rsidRPr="0065298E">
        <w:rPr>
          <w:rFonts w:ascii="Arial Narrow" w:hAnsi="Arial Narrow" w:cs="Arial"/>
          <w:sz w:val="22"/>
          <w:szCs w:val="22"/>
        </w:rPr>
        <w:t xml:space="preserve"> usages et attentes</w:t>
      </w:r>
      <w:r w:rsidR="00A51682">
        <w:rPr>
          <w:rFonts w:ascii="Arial Narrow" w:hAnsi="Arial Narrow" w:cs="Arial"/>
          <w:sz w:val="22"/>
          <w:szCs w:val="22"/>
        </w:rPr>
        <w:t xml:space="preserve"> spécifiques</w:t>
      </w:r>
      <w:r w:rsidR="00FB7F72">
        <w:rPr>
          <w:rFonts w:ascii="Arial Narrow" w:hAnsi="Arial Narrow" w:cs="Arial"/>
          <w:sz w:val="22"/>
          <w:szCs w:val="22"/>
        </w:rPr>
        <w:t>,</w:t>
      </w:r>
      <w:r w:rsidR="00A51682">
        <w:rPr>
          <w:rFonts w:ascii="Arial Narrow" w:hAnsi="Arial Narrow" w:cs="Arial"/>
          <w:sz w:val="22"/>
          <w:szCs w:val="22"/>
        </w:rPr>
        <w:t xml:space="preserve"> </w:t>
      </w:r>
      <w:r w:rsidR="004A6DC9">
        <w:rPr>
          <w:rFonts w:ascii="Arial Narrow" w:hAnsi="Arial Narrow" w:cs="Arial"/>
          <w:sz w:val="22"/>
          <w:szCs w:val="22"/>
        </w:rPr>
        <w:t xml:space="preserve">devront être pris en compte dans la conception du portail cible : </w:t>
      </w:r>
    </w:p>
    <w:p w14:paraId="0C3BF18B" w14:textId="77777777" w:rsidR="00396953" w:rsidRPr="0065298E" w:rsidRDefault="00396953" w:rsidP="0065298E">
      <w:pPr>
        <w:pStyle w:val="NormalWeb"/>
        <w:spacing w:before="0" w:beforeAutospacing="0" w:after="0" w:afterAutospacing="0"/>
        <w:jc w:val="both"/>
        <w:rPr>
          <w:rFonts w:ascii="Arial Narrow" w:hAnsi="Arial Narrow" w:cs="Arial"/>
          <w:sz w:val="22"/>
          <w:szCs w:val="22"/>
        </w:rPr>
      </w:pPr>
    </w:p>
    <w:p w14:paraId="4D6C39D6" w14:textId="79D76175" w:rsidR="005761C8" w:rsidRPr="005761C8" w:rsidRDefault="1D502802" w:rsidP="00831B95">
      <w:pPr>
        <w:pStyle w:val="Paragraphedeliste"/>
        <w:numPr>
          <w:ilvl w:val="0"/>
          <w:numId w:val="24"/>
        </w:numPr>
        <w:spacing w:line="240" w:lineRule="auto"/>
        <w:ind w:left="714" w:hanging="357"/>
        <w:contextualSpacing w:val="0"/>
        <w:jc w:val="both"/>
        <w:textAlignment w:val="center"/>
        <w:rPr>
          <w:rFonts w:cs="Arial"/>
        </w:rPr>
      </w:pPr>
      <w:r w:rsidRPr="005761C8">
        <w:rPr>
          <w:rFonts w:eastAsia="Times New Roman" w:cs="Arial"/>
          <w:kern w:val="0"/>
          <w:lang w:eastAsia="fr-FR"/>
          <w14:ligatures w14:val="none"/>
        </w:rPr>
        <w:t xml:space="preserve">Les professionnels </w:t>
      </w:r>
      <w:r w:rsidR="5BC75085" w:rsidRPr="005761C8">
        <w:rPr>
          <w:rFonts w:eastAsia="Times New Roman" w:cs="Arial"/>
          <w:kern w:val="0"/>
          <w:lang w:eastAsia="fr-FR"/>
          <w14:ligatures w14:val="none"/>
        </w:rPr>
        <w:t>accordent une importance particulière</w:t>
      </w:r>
      <w:r w:rsidRPr="005761C8">
        <w:rPr>
          <w:rFonts w:eastAsia="Times New Roman" w:cs="Arial"/>
          <w:kern w:val="0"/>
          <w:lang w:eastAsia="fr-FR"/>
          <w14:ligatures w14:val="none"/>
        </w:rPr>
        <w:t xml:space="preserve"> </w:t>
      </w:r>
      <w:r w:rsidR="5BC75085" w:rsidRPr="005761C8">
        <w:rPr>
          <w:rFonts w:eastAsia="Times New Roman" w:cs="Arial"/>
          <w:kern w:val="0"/>
          <w:lang w:eastAsia="fr-FR"/>
          <w14:ligatures w14:val="none"/>
        </w:rPr>
        <w:t>aux</w:t>
      </w:r>
      <w:r w:rsidRPr="005761C8">
        <w:rPr>
          <w:rFonts w:eastAsia="Times New Roman" w:cs="Arial"/>
          <w:kern w:val="0"/>
          <w:lang w:eastAsia="fr-FR"/>
          <w14:ligatures w14:val="none"/>
        </w:rPr>
        <w:t xml:space="preserve"> fonctionnalités de recherche afin de pouvoir identifier et exploiter efficacement les ressources du Centre. Ils souhaitent disposer d’une recherche </w:t>
      </w:r>
      <w:r w:rsidR="509BDE1A" w:rsidRPr="005761C8">
        <w:rPr>
          <w:rFonts w:eastAsia="Times New Roman" w:cs="Arial"/>
          <w:kern w:val="0"/>
          <w:lang w:eastAsia="fr-FR"/>
          <w14:ligatures w14:val="none"/>
        </w:rPr>
        <w:t>transverse sur l’ensemble des fonds</w:t>
      </w:r>
      <w:r w:rsidRPr="005761C8">
        <w:rPr>
          <w:rFonts w:eastAsia="Times New Roman" w:cs="Arial"/>
          <w:kern w:val="0"/>
          <w:lang w:eastAsia="fr-FR"/>
          <w14:ligatures w14:val="none"/>
        </w:rPr>
        <w:t>, offrant des résultats précis</w:t>
      </w:r>
      <w:r w:rsidR="48693C29" w:rsidRPr="005761C8">
        <w:rPr>
          <w:rFonts w:eastAsia="Times New Roman" w:cs="Arial"/>
          <w:kern w:val="0"/>
          <w:lang w:eastAsia="fr-FR"/>
          <w14:ligatures w14:val="none"/>
        </w:rPr>
        <w:t>,</w:t>
      </w:r>
      <w:r w:rsidRPr="005761C8">
        <w:rPr>
          <w:rFonts w:eastAsia="Times New Roman" w:cs="Arial"/>
          <w:kern w:val="0"/>
          <w:lang w:eastAsia="fr-FR"/>
          <w14:ligatures w14:val="none"/>
        </w:rPr>
        <w:t xml:space="preserve"> facilement filtrables</w:t>
      </w:r>
      <w:r w:rsidR="54AB1691" w:rsidRPr="005761C8">
        <w:rPr>
          <w:rFonts w:eastAsia="Times New Roman" w:cs="Arial"/>
          <w:kern w:val="0"/>
          <w:lang w:eastAsia="fr-FR"/>
          <w14:ligatures w14:val="none"/>
        </w:rPr>
        <w:t xml:space="preserve"> et dont la liste est téléchargeable</w:t>
      </w:r>
      <w:r w:rsidRPr="005761C8">
        <w:rPr>
          <w:rFonts w:eastAsia="Times New Roman" w:cs="Arial"/>
          <w:kern w:val="0"/>
          <w:lang w:eastAsia="fr-FR"/>
          <w14:ligatures w14:val="none"/>
        </w:rPr>
        <w:t xml:space="preserve">. Par ailleurs, ils attendent des informations pratiques leur permettant d’organiser leur venue, ainsi que l’accès simplifié à des services </w:t>
      </w:r>
      <w:r w:rsidR="6B2EE932">
        <w:rPr>
          <w:rFonts w:eastAsia="Times New Roman" w:cs="Arial"/>
          <w:kern w:val="0"/>
          <w:lang w:eastAsia="fr-FR"/>
          <w14:ligatures w14:val="none"/>
        </w:rPr>
        <w:t>pratiques</w:t>
      </w:r>
      <w:r w:rsidRPr="005761C8">
        <w:rPr>
          <w:rFonts w:eastAsia="Times New Roman" w:cs="Arial"/>
          <w:kern w:val="0"/>
          <w:lang w:eastAsia="fr-FR"/>
          <w14:ligatures w14:val="none"/>
        </w:rPr>
        <w:t xml:space="preserve"> tels que la réservation </w:t>
      </w:r>
      <w:r w:rsidR="6B2EE932">
        <w:rPr>
          <w:rFonts w:eastAsia="Times New Roman" w:cs="Arial"/>
          <w:kern w:val="0"/>
          <w:lang w:eastAsia="fr-FR"/>
          <w14:ligatures w14:val="none"/>
        </w:rPr>
        <w:t>de places</w:t>
      </w:r>
      <w:r w:rsidRPr="005761C8">
        <w:rPr>
          <w:rFonts w:eastAsia="Times New Roman" w:cs="Arial"/>
          <w:kern w:val="0"/>
          <w:lang w:eastAsia="fr-FR"/>
          <w14:ligatures w14:val="none"/>
        </w:rPr>
        <w:t xml:space="preserve"> ou de documents de travail.</w:t>
      </w:r>
      <w:r w:rsidR="14BFA48E" w:rsidRPr="005761C8">
        <w:rPr>
          <w:rFonts w:eastAsia="Times New Roman" w:cs="Arial"/>
          <w:kern w:val="0"/>
          <w:lang w:eastAsia="fr-FR"/>
          <w14:ligatures w14:val="none"/>
        </w:rPr>
        <w:t xml:space="preserve"> </w:t>
      </w:r>
      <w:r w:rsidR="4AF8FD52" w:rsidRPr="005761C8">
        <w:rPr>
          <w:rFonts w:eastAsia="Times New Roman" w:cs="Arial"/>
          <w:kern w:val="0"/>
          <w:lang w:eastAsia="fr-FR"/>
          <w14:ligatures w14:val="none"/>
        </w:rPr>
        <w:t>Ils sont également sensibles aux rubriques dédiées aux actualités et aux événements, qui leur permettent de s’informer et de participer à la vie du Centre.</w:t>
      </w:r>
    </w:p>
    <w:p w14:paraId="6DBC2B2C" w14:textId="0991DDA5" w:rsidR="00C15E33" w:rsidRDefault="0CFDDF31" w:rsidP="00831B95">
      <w:pPr>
        <w:pStyle w:val="Paragraphedeliste"/>
        <w:numPr>
          <w:ilvl w:val="0"/>
          <w:numId w:val="24"/>
        </w:numPr>
        <w:spacing w:line="240" w:lineRule="auto"/>
        <w:jc w:val="both"/>
        <w:textAlignment w:val="center"/>
        <w:rPr>
          <w:rFonts w:cs="Arial"/>
        </w:rPr>
      </w:pPr>
      <w:r w:rsidRPr="30A05E3A">
        <w:rPr>
          <w:rFonts w:cs="Arial"/>
        </w:rPr>
        <w:t xml:space="preserve">Les étudiants se tournent eux aussi principalement vers les services de recherche </w:t>
      </w:r>
      <w:r w:rsidR="6CCAA2FA" w:rsidRPr="30A05E3A">
        <w:rPr>
          <w:rFonts w:cs="Arial"/>
        </w:rPr>
        <w:t xml:space="preserve">et les notices </w:t>
      </w:r>
      <w:r w:rsidRPr="30A05E3A">
        <w:rPr>
          <w:rFonts w:cs="Arial"/>
        </w:rPr>
        <w:t>afin d’exploiter les ressources du Centre, notamment dans le cadre de la rédaction d’un mémoire ou d’un travail académique. Ils attendent des fonctionnalités simples</w:t>
      </w:r>
      <w:r w:rsidR="0DBE9C18" w:rsidRPr="30A05E3A">
        <w:rPr>
          <w:rFonts w:cs="Arial"/>
        </w:rPr>
        <w:t xml:space="preserve"> et</w:t>
      </w:r>
      <w:r w:rsidRPr="30A05E3A">
        <w:rPr>
          <w:rFonts w:cs="Arial"/>
        </w:rPr>
        <w:t xml:space="preserve"> intuitives. </w:t>
      </w:r>
      <w:r w:rsidR="7CD56899" w:rsidRPr="30A05E3A">
        <w:rPr>
          <w:rFonts w:cs="Arial"/>
        </w:rPr>
        <w:t>Ils recherchent également des informations claires sur le</w:t>
      </w:r>
      <w:r w:rsidR="6E65808C" w:rsidRPr="30A05E3A">
        <w:rPr>
          <w:rFonts w:cs="Arial"/>
        </w:rPr>
        <w:t>s conditions d’accès et le</w:t>
      </w:r>
      <w:r w:rsidR="7CD56899" w:rsidRPr="30A05E3A">
        <w:rPr>
          <w:rFonts w:cs="Arial"/>
        </w:rPr>
        <w:t xml:space="preserve"> fonctionnement du Centre et souhaitent pouvoir consulter facilement des rubriques dédiées, not</w:t>
      </w:r>
      <w:r w:rsidR="1175CAC9" w:rsidRPr="30A05E3A">
        <w:rPr>
          <w:rFonts w:cs="Arial"/>
        </w:rPr>
        <w:t>a</w:t>
      </w:r>
      <w:r w:rsidR="7CD56899" w:rsidRPr="30A05E3A">
        <w:rPr>
          <w:rFonts w:cs="Arial"/>
        </w:rPr>
        <w:t>mment sur les stages et les bourses d’études.</w:t>
      </w:r>
    </w:p>
    <w:p w14:paraId="468B27B9" w14:textId="690FD674" w:rsidR="00F204F6" w:rsidRPr="00226677" w:rsidRDefault="2BAF6D49" w:rsidP="00831B95">
      <w:pPr>
        <w:pStyle w:val="NormalWeb"/>
        <w:numPr>
          <w:ilvl w:val="0"/>
          <w:numId w:val="24"/>
        </w:numPr>
        <w:spacing w:before="0" w:beforeAutospacing="0" w:after="160" w:afterAutospacing="0"/>
        <w:jc w:val="both"/>
        <w:rPr>
          <w:rFonts w:ascii="Arial Narrow" w:hAnsi="Arial Narrow" w:cs="Arial"/>
          <w:sz w:val="22"/>
          <w:szCs w:val="22"/>
        </w:rPr>
      </w:pPr>
      <w:r w:rsidRPr="60A646BE">
        <w:rPr>
          <w:rFonts w:ascii="Arial Narrow" w:hAnsi="Arial Narrow" w:cs="Arial"/>
          <w:sz w:val="22"/>
          <w:szCs w:val="22"/>
        </w:rPr>
        <w:t>Les partenaires</w:t>
      </w:r>
      <w:r w:rsidR="15AA82EA" w:rsidRPr="60A646BE">
        <w:rPr>
          <w:rFonts w:ascii="Arial Narrow" w:hAnsi="Arial Narrow" w:cs="Arial"/>
          <w:sz w:val="22"/>
          <w:szCs w:val="22"/>
        </w:rPr>
        <w:t xml:space="preserve"> (musées partenaires</w:t>
      </w:r>
      <w:r w:rsidRPr="60A646BE">
        <w:rPr>
          <w:rFonts w:ascii="Arial Narrow" w:hAnsi="Arial Narrow" w:cs="Arial"/>
          <w:sz w:val="22"/>
          <w:szCs w:val="22"/>
        </w:rPr>
        <w:t>, organismes culturels ou publics, mécènes,</w:t>
      </w:r>
      <w:r w:rsidR="15AA82EA" w:rsidRPr="60A646BE">
        <w:rPr>
          <w:rFonts w:ascii="Arial Narrow" w:hAnsi="Arial Narrow" w:cs="Arial"/>
          <w:sz w:val="22"/>
          <w:szCs w:val="22"/>
        </w:rPr>
        <w:t xml:space="preserve"> </w:t>
      </w:r>
      <w:r w:rsidR="15E1AC83" w:rsidRPr="60A646BE">
        <w:rPr>
          <w:rFonts w:ascii="Arial Narrow" w:hAnsi="Arial Narrow" w:cs="Arial"/>
          <w:sz w:val="22"/>
          <w:szCs w:val="22"/>
        </w:rPr>
        <w:t>etc</w:t>
      </w:r>
      <w:r w:rsidR="15E1AC83" w:rsidRPr="281B12F6">
        <w:rPr>
          <w:rFonts w:ascii="Arial Narrow" w:hAnsi="Arial Narrow" w:cs="Arial"/>
          <w:sz w:val="22"/>
          <w:szCs w:val="22"/>
        </w:rPr>
        <w:t>.</w:t>
      </w:r>
      <w:r w:rsidR="15AA82EA" w:rsidRPr="281B12F6">
        <w:rPr>
          <w:rFonts w:ascii="Arial Narrow" w:hAnsi="Arial Narrow" w:cs="Arial"/>
          <w:sz w:val="22"/>
          <w:szCs w:val="22"/>
        </w:rPr>
        <w:t>)</w:t>
      </w:r>
      <w:r w:rsidRPr="60A646BE">
        <w:rPr>
          <w:rFonts w:ascii="Arial Narrow" w:hAnsi="Arial Narrow" w:cs="Arial"/>
          <w:sz w:val="22"/>
          <w:szCs w:val="22"/>
        </w:rPr>
        <w:t xml:space="preserve"> </w:t>
      </w:r>
      <w:r w:rsidR="23A001C6" w:rsidRPr="60A646BE">
        <w:rPr>
          <w:rFonts w:ascii="Arial Narrow" w:hAnsi="Arial Narrow" w:cs="Arial"/>
          <w:sz w:val="22"/>
          <w:szCs w:val="22"/>
        </w:rPr>
        <w:t xml:space="preserve">attendent, au-delà des rubriques institutionnelles consacrées au Centre, des espaces dédiés à la vie des partenariats : </w:t>
      </w:r>
      <w:r w:rsidR="23A001C6" w:rsidRPr="60A646BE">
        <w:rPr>
          <w:rFonts w:ascii="Arial Narrow" w:hAnsi="Arial Narrow" w:cs="Arial"/>
          <w:sz w:val="22"/>
          <w:szCs w:val="22"/>
        </w:rPr>
        <w:lastRenderedPageBreak/>
        <w:t>présentation des projets en cours, actualités, collaborations de recherche ou encore modalités de mécénat.</w:t>
      </w:r>
      <w:r w:rsidR="60B59024" w:rsidRPr="60A646BE">
        <w:rPr>
          <w:rFonts w:ascii="Arial Narrow" w:hAnsi="Arial Narrow" w:cs="Arial"/>
          <w:sz w:val="22"/>
          <w:szCs w:val="22"/>
        </w:rPr>
        <w:t xml:space="preserve"> Ils apprécient également les contenus liés aux actualités et aux événements, qui leur </w:t>
      </w:r>
      <w:r w:rsidR="21C032A5" w:rsidRPr="60A646BE">
        <w:rPr>
          <w:rFonts w:ascii="Arial Narrow" w:hAnsi="Arial Narrow" w:cs="Arial"/>
          <w:sz w:val="22"/>
          <w:szCs w:val="22"/>
        </w:rPr>
        <w:t>permet</w:t>
      </w:r>
      <w:r w:rsidR="097DB6E2" w:rsidRPr="60A646BE">
        <w:rPr>
          <w:rFonts w:ascii="Arial Narrow" w:hAnsi="Arial Narrow" w:cs="Arial"/>
          <w:sz w:val="22"/>
          <w:szCs w:val="22"/>
        </w:rPr>
        <w:t>tent</w:t>
      </w:r>
      <w:r w:rsidR="21C032A5" w:rsidRPr="60A646BE">
        <w:rPr>
          <w:rFonts w:ascii="Arial Narrow" w:hAnsi="Arial Narrow" w:cs="Arial"/>
          <w:sz w:val="22"/>
          <w:szCs w:val="22"/>
        </w:rPr>
        <w:t xml:space="preserve"> de suivre</w:t>
      </w:r>
      <w:r w:rsidR="60B59024" w:rsidRPr="60A646BE">
        <w:rPr>
          <w:rFonts w:ascii="Arial Narrow" w:hAnsi="Arial Narrow" w:cs="Arial"/>
          <w:sz w:val="22"/>
          <w:szCs w:val="22"/>
        </w:rPr>
        <w:t xml:space="preserve"> la vie du Centre.</w:t>
      </w:r>
      <w:r w:rsidR="207C87C7" w:rsidRPr="60A646BE">
        <w:rPr>
          <w:rFonts w:ascii="Arial Narrow" w:hAnsi="Arial Narrow" w:cs="Arial"/>
          <w:sz w:val="22"/>
          <w:szCs w:val="22"/>
        </w:rPr>
        <w:t xml:space="preserve"> Les </w:t>
      </w:r>
      <w:r w:rsidR="30CFA14C" w:rsidRPr="60A646BE">
        <w:rPr>
          <w:rFonts w:ascii="Arial Narrow" w:hAnsi="Arial Narrow" w:cs="Arial"/>
          <w:sz w:val="22"/>
          <w:szCs w:val="22"/>
        </w:rPr>
        <w:t>partenaires</w:t>
      </w:r>
      <w:r w:rsidR="207C87C7" w:rsidRPr="60A646BE">
        <w:rPr>
          <w:rFonts w:ascii="Arial Narrow" w:hAnsi="Arial Narrow" w:cs="Arial"/>
          <w:sz w:val="22"/>
          <w:szCs w:val="22"/>
        </w:rPr>
        <w:t xml:space="preserve"> en</w:t>
      </w:r>
      <w:r w:rsidR="67A0C187" w:rsidRPr="60A646BE">
        <w:rPr>
          <w:rFonts w:ascii="Arial Narrow" w:hAnsi="Arial Narrow" w:cs="Arial"/>
          <w:sz w:val="22"/>
          <w:szCs w:val="22"/>
        </w:rPr>
        <w:t xml:space="preserve"> </w:t>
      </w:r>
      <w:r w:rsidR="207C87C7" w:rsidRPr="60A646BE">
        <w:rPr>
          <w:rFonts w:ascii="Arial Narrow" w:hAnsi="Arial Narrow" w:cs="Arial"/>
          <w:sz w:val="22"/>
          <w:szCs w:val="22"/>
        </w:rPr>
        <w:t xml:space="preserve">vue de </w:t>
      </w:r>
      <w:r w:rsidR="1859971D" w:rsidRPr="60A646BE">
        <w:rPr>
          <w:rFonts w:ascii="Arial Narrow" w:hAnsi="Arial Narrow" w:cs="Arial"/>
          <w:sz w:val="22"/>
          <w:szCs w:val="22"/>
        </w:rPr>
        <w:t>collaboration</w:t>
      </w:r>
      <w:r w:rsidR="207C87C7" w:rsidRPr="60A646BE">
        <w:rPr>
          <w:rFonts w:ascii="Arial Narrow" w:hAnsi="Arial Narrow" w:cs="Arial"/>
          <w:sz w:val="22"/>
          <w:szCs w:val="22"/>
        </w:rPr>
        <w:t xml:space="preserve"> sont aussi </w:t>
      </w:r>
      <w:r w:rsidR="662C09D6" w:rsidRPr="60A646BE">
        <w:rPr>
          <w:rFonts w:ascii="Arial Narrow" w:hAnsi="Arial Narrow" w:cs="Arial"/>
          <w:sz w:val="22"/>
          <w:szCs w:val="22"/>
        </w:rPr>
        <w:t>intéressés</w:t>
      </w:r>
      <w:r w:rsidR="207C87C7" w:rsidRPr="60A646BE">
        <w:rPr>
          <w:rFonts w:ascii="Arial Narrow" w:hAnsi="Arial Narrow" w:cs="Arial"/>
          <w:sz w:val="22"/>
          <w:szCs w:val="22"/>
        </w:rPr>
        <w:t xml:space="preserve"> par les possibilités et garanties de </w:t>
      </w:r>
      <w:r w:rsidR="1B0C352A" w:rsidRPr="60A646BE">
        <w:rPr>
          <w:rFonts w:ascii="Arial Narrow" w:hAnsi="Arial Narrow" w:cs="Arial"/>
          <w:sz w:val="22"/>
          <w:szCs w:val="22"/>
        </w:rPr>
        <w:t>référencement</w:t>
      </w:r>
      <w:r w:rsidR="207C87C7" w:rsidRPr="60A646BE">
        <w:rPr>
          <w:rFonts w:ascii="Arial Narrow" w:hAnsi="Arial Narrow" w:cs="Arial"/>
          <w:sz w:val="22"/>
          <w:szCs w:val="22"/>
        </w:rPr>
        <w:t xml:space="preserve"> de ressources ainsi que par la possibilité de récupérer facilement des données structurées pour les ressources numériques</w:t>
      </w:r>
      <w:r w:rsidR="090ECB55" w:rsidRPr="60A646BE">
        <w:rPr>
          <w:rFonts w:ascii="Arial Narrow" w:hAnsi="Arial Narrow" w:cs="Arial"/>
          <w:sz w:val="22"/>
          <w:szCs w:val="22"/>
        </w:rPr>
        <w:t xml:space="preserve"> exposées sur le portail </w:t>
      </w:r>
      <w:r w:rsidR="797BBB0E" w:rsidRPr="60A646BE">
        <w:rPr>
          <w:rFonts w:ascii="Arial Narrow" w:hAnsi="Arial Narrow" w:cs="Arial"/>
          <w:sz w:val="22"/>
          <w:szCs w:val="22"/>
        </w:rPr>
        <w:t>du Centre</w:t>
      </w:r>
      <w:r w:rsidR="207C87C7" w:rsidRPr="60A646BE">
        <w:rPr>
          <w:rFonts w:ascii="Arial Narrow" w:hAnsi="Arial Narrow" w:cs="Arial"/>
          <w:sz w:val="22"/>
          <w:szCs w:val="22"/>
        </w:rPr>
        <w:t>.</w:t>
      </w:r>
    </w:p>
    <w:p w14:paraId="49CC683B" w14:textId="24880C68" w:rsidR="009C060D" w:rsidRPr="0040752C" w:rsidRDefault="5A6F4274" w:rsidP="00831B95">
      <w:pPr>
        <w:pStyle w:val="NormalWeb"/>
        <w:numPr>
          <w:ilvl w:val="0"/>
          <w:numId w:val="24"/>
        </w:numPr>
        <w:spacing w:after="160" w:afterAutospacing="0"/>
        <w:jc w:val="both"/>
        <w:rPr>
          <w:rFonts w:ascii="Arial Narrow" w:hAnsi="Arial Narrow" w:cs="Arial"/>
          <w:color w:val="242424"/>
          <w:sz w:val="22"/>
          <w:szCs w:val="22"/>
        </w:rPr>
      </w:pPr>
      <w:r w:rsidRPr="776B01D0">
        <w:rPr>
          <w:rFonts w:ascii="Arial Narrow" w:hAnsi="Arial Narrow" w:cs="Arial"/>
          <w:color w:val="242424"/>
          <w:sz w:val="22"/>
          <w:szCs w:val="22"/>
        </w:rPr>
        <w:t>Le grand public</w:t>
      </w:r>
      <w:r w:rsidR="786843EB" w:rsidRPr="776B01D0">
        <w:rPr>
          <w:rFonts w:ascii="Arial Narrow" w:hAnsi="Arial Narrow" w:cs="Arial"/>
          <w:color w:val="242424"/>
          <w:sz w:val="22"/>
          <w:szCs w:val="22"/>
        </w:rPr>
        <w:t xml:space="preserve"> (</w:t>
      </w:r>
      <w:r w:rsidRPr="776B01D0">
        <w:rPr>
          <w:rFonts w:ascii="Arial Narrow" w:hAnsi="Arial Narrow" w:cs="Arial"/>
          <w:color w:val="242424"/>
          <w:sz w:val="22"/>
          <w:szCs w:val="22"/>
        </w:rPr>
        <w:t>visiteurs de musée</w:t>
      </w:r>
      <w:r w:rsidR="786843EB" w:rsidRPr="776B01D0">
        <w:rPr>
          <w:rFonts w:ascii="Arial Narrow" w:hAnsi="Arial Narrow" w:cs="Arial"/>
          <w:color w:val="242424"/>
          <w:sz w:val="22"/>
          <w:szCs w:val="22"/>
        </w:rPr>
        <w:t>,</w:t>
      </w:r>
      <w:r w:rsidRPr="776B01D0">
        <w:rPr>
          <w:rFonts w:ascii="Arial Narrow" w:hAnsi="Arial Narrow" w:cs="Arial"/>
          <w:color w:val="242424"/>
          <w:sz w:val="22"/>
          <w:szCs w:val="22"/>
        </w:rPr>
        <w:t xml:space="preserve"> amateurs d’art,</w:t>
      </w:r>
      <w:r w:rsidR="12F7804F" w:rsidRPr="776B01D0">
        <w:rPr>
          <w:rFonts w:ascii="Arial Narrow" w:hAnsi="Arial Narrow" w:cs="Arial"/>
          <w:color w:val="242424"/>
          <w:sz w:val="22"/>
          <w:szCs w:val="22"/>
        </w:rPr>
        <w:t xml:space="preserve"> </w:t>
      </w:r>
      <w:r w:rsidR="3BE9ADFD" w:rsidRPr="776B01D0">
        <w:rPr>
          <w:rFonts w:ascii="Arial Narrow" w:hAnsi="Arial Narrow" w:cs="Arial"/>
          <w:color w:val="242424"/>
          <w:sz w:val="22"/>
          <w:szCs w:val="22"/>
        </w:rPr>
        <w:t>etc.)</w:t>
      </w:r>
      <w:r w:rsidRPr="776B01D0">
        <w:rPr>
          <w:rFonts w:ascii="Arial Narrow" w:hAnsi="Arial Narrow" w:cs="Arial"/>
          <w:color w:val="242424"/>
          <w:sz w:val="22"/>
          <w:szCs w:val="22"/>
        </w:rPr>
        <w:t xml:space="preserve"> </w:t>
      </w:r>
      <w:r w:rsidR="6ED48733" w:rsidRPr="776B01D0">
        <w:rPr>
          <w:rFonts w:ascii="Arial Narrow" w:hAnsi="Arial Narrow" w:cs="Arial"/>
          <w:color w:val="242424"/>
          <w:sz w:val="22"/>
          <w:szCs w:val="22"/>
        </w:rPr>
        <w:t xml:space="preserve">ne constitue </w:t>
      </w:r>
      <w:r w:rsidR="3BE9ADFD" w:rsidRPr="776B01D0">
        <w:rPr>
          <w:rFonts w:ascii="Arial Narrow" w:hAnsi="Arial Narrow" w:cs="Arial"/>
          <w:color w:val="242424"/>
          <w:sz w:val="22"/>
          <w:szCs w:val="22"/>
        </w:rPr>
        <w:t>pas</w:t>
      </w:r>
      <w:r w:rsidR="6ED48733" w:rsidRPr="776B01D0">
        <w:rPr>
          <w:rFonts w:ascii="Arial Narrow" w:hAnsi="Arial Narrow" w:cs="Arial"/>
          <w:color w:val="242424"/>
          <w:sz w:val="22"/>
          <w:szCs w:val="22"/>
        </w:rPr>
        <w:t xml:space="preserve"> le public </w:t>
      </w:r>
      <w:r w:rsidR="3BE9ADFD" w:rsidRPr="776B01D0">
        <w:rPr>
          <w:rFonts w:ascii="Arial Narrow" w:hAnsi="Arial Narrow" w:cs="Arial"/>
          <w:color w:val="242424"/>
          <w:sz w:val="22"/>
          <w:szCs w:val="22"/>
        </w:rPr>
        <w:t>prioritaire</w:t>
      </w:r>
      <w:r w:rsidR="6ED48733" w:rsidRPr="776B01D0">
        <w:rPr>
          <w:rFonts w:ascii="Arial Narrow" w:hAnsi="Arial Narrow" w:cs="Arial"/>
          <w:color w:val="242424"/>
          <w:sz w:val="22"/>
          <w:szCs w:val="22"/>
        </w:rPr>
        <w:t xml:space="preserve"> du portail </w:t>
      </w:r>
      <w:r w:rsidR="3BE9ADFD" w:rsidRPr="776B01D0">
        <w:rPr>
          <w:rFonts w:ascii="Arial Narrow" w:hAnsi="Arial Narrow" w:cs="Arial"/>
          <w:color w:val="242424"/>
          <w:sz w:val="22"/>
          <w:szCs w:val="22"/>
        </w:rPr>
        <w:t>du C</w:t>
      </w:r>
      <w:r w:rsidR="637F4340" w:rsidRPr="776B01D0">
        <w:rPr>
          <w:rFonts w:ascii="Arial Narrow" w:hAnsi="Arial Narrow" w:cs="Arial"/>
          <w:color w:val="242424"/>
          <w:sz w:val="22"/>
          <w:szCs w:val="22"/>
        </w:rPr>
        <w:t>entre</w:t>
      </w:r>
      <w:r w:rsidR="3BE9ADFD" w:rsidRPr="776B01D0">
        <w:rPr>
          <w:rFonts w:ascii="Arial Narrow" w:hAnsi="Arial Narrow" w:cs="Arial"/>
          <w:color w:val="242424"/>
          <w:sz w:val="22"/>
          <w:szCs w:val="22"/>
        </w:rPr>
        <w:t>. Pour s’informer ou prolonger leur visite, ces publics privilégient</w:t>
      </w:r>
      <w:r w:rsidR="778F30A7" w:rsidRPr="776B01D0">
        <w:rPr>
          <w:rFonts w:ascii="Arial Narrow" w:hAnsi="Arial Narrow" w:cs="Arial"/>
          <w:color w:val="242424"/>
          <w:sz w:val="22"/>
          <w:szCs w:val="22"/>
        </w:rPr>
        <w:t xml:space="preserve"> </w:t>
      </w:r>
      <w:r w:rsidR="3BE9ADFD" w:rsidRPr="776B01D0">
        <w:rPr>
          <w:rFonts w:ascii="Arial Narrow" w:hAnsi="Arial Narrow" w:cs="Arial"/>
          <w:color w:val="242424"/>
          <w:sz w:val="22"/>
          <w:szCs w:val="22"/>
        </w:rPr>
        <w:t>le</w:t>
      </w:r>
      <w:r w:rsidR="7CF783C5" w:rsidRPr="776B01D0">
        <w:rPr>
          <w:rFonts w:ascii="Arial Narrow" w:hAnsi="Arial Narrow" w:cs="Arial"/>
          <w:color w:val="242424"/>
          <w:sz w:val="22"/>
          <w:szCs w:val="22"/>
        </w:rPr>
        <w:t>s</w:t>
      </w:r>
      <w:r w:rsidR="3BE9ADFD" w:rsidRPr="776B01D0">
        <w:rPr>
          <w:rFonts w:ascii="Arial Narrow" w:hAnsi="Arial Narrow" w:cs="Arial"/>
          <w:color w:val="242424"/>
          <w:sz w:val="22"/>
          <w:szCs w:val="22"/>
        </w:rPr>
        <w:t xml:space="preserve"> site</w:t>
      </w:r>
      <w:r w:rsidR="7CF783C5" w:rsidRPr="776B01D0">
        <w:rPr>
          <w:rFonts w:ascii="Arial Narrow" w:hAnsi="Arial Narrow" w:cs="Arial"/>
          <w:color w:val="242424"/>
          <w:sz w:val="22"/>
          <w:szCs w:val="22"/>
        </w:rPr>
        <w:t>s</w:t>
      </w:r>
      <w:r w:rsidR="3BE9ADFD" w:rsidRPr="776B01D0">
        <w:rPr>
          <w:rFonts w:ascii="Arial Narrow" w:hAnsi="Arial Narrow" w:cs="Arial"/>
          <w:color w:val="242424"/>
          <w:sz w:val="22"/>
          <w:szCs w:val="22"/>
        </w:rPr>
        <w:t xml:space="preserve"> éditoria</w:t>
      </w:r>
      <w:r w:rsidR="7CF783C5" w:rsidRPr="776B01D0">
        <w:rPr>
          <w:rFonts w:ascii="Arial Narrow" w:hAnsi="Arial Narrow" w:cs="Arial"/>
          <w:color w:val="242424"/>
          <w:sz w:val="22"/>
          <w:szCs w:val="22"/>
        </w:rPr>
        <w:t>ux</w:t>
      </w:r>
      <w:r w:rsidR="3BE9ADFD" w:rsidRPr="776B01D0">
        <w:rPr>
          <w:rFonts w:ascii="Arial Narrow" w:hAnsi="Arial Narrow" w:cs="Arial"/>
          <w:color w:val="242424"/>
          <w:sz w:val="22"/>
          <w:szCs w:val="22"/>
        </w:rPr>
        <w:t>. Toutefois, le portail</w:t>
      </w:r>
      <w:r w:rsidR="009C7240">
        <w:rPr>
          <w:rFonts w:ascii="Arial Narrow" w:hAnsi="Arial Narrow" w:cs="Arial"/>
          <w:color w:val="242424"/>
          <w:sz w:val="22"/>
          <w:szCs w:val="22"/>
        </w:rPr>
        <w:t xml:space="preserve"> </w:t>
      </w:r>
      <w:r w:rsidR="009C7240" w:rsidRPr="009C7240">
        <w:rPr>
          <w:rFonts w:ascii="Arial Narrow" w:hAnsi="Arial Narrow" w:cs="Arial"/>
          <w:color w:val="242424"/>
          <w:sz w:val="22"/>
          <w:szCs w:val="22"/>
        </w:rPr>
        <w:t xml:space="preserve">du Centre </w:t>
      </w:r>
      <w:r w:rsidR="0154EBA9" w:rsidRPr="776B01D0">
        <w:rPr>
          <w:rFonts w:ascii="Arial Narrow" w:hAnsi="Arial Narrow" w:cs="Arial"/>
          <w:color w:val="242424"/>
          <w:sz w:val="22"/>
          <w:szCs w:val="22"/>
        </w:rPr>
        <w:t xml:space="preserve">pourrait </w:t>
      </w:r>
      <w:r w:rsidR="3BE9ADFD" w:rsidRPr="776B01D0">
        <w:rPr>
          <w:rFonts w:ascii="Arial Narrow" w:hAnsi="Arial Narrow" w:cs="Arial"/>
          <w:color w:val="242424"/>
          <w:sz w:val="22"/>
          <w:szCs w:val="22"/>
        </w:rPr>
        <w:t>leur offrir un accès</w:t>
      </w:r>
      <w:r w:rsidR="0154EBA9" w:rsidRPr="776B01D0">
        <w:rPr>
          <w:rFonts w:ascii="Arial Narrow" w:hAnsi="Arial Narrow" w:cs="Arial"/>
          <w:color w:val="242424"/>
          <w:sz w:val="22"/>
          <w:szCs w:val="22"/>
        </w:rPr>
        <w:t xml:space="preserve"> à des notices plus détaillées </w:t>
      </w:r>
      <w:r w:rsidR="3BE9ADFD" w:rsidRPr="776B01D0">
        <w:rPr>
          <w:rFonts w:ascii="Arial Narrow" w:hAnsi="Arial Narrow" w:cs="Arial"/>
          <w:color w:val="242424"/>
          <w:sz w:val="22"/>
          <w:szCs w:val="22"/>
        </w:rPr>
        <w:t>pour approfondir leur</w:t>
      </w:r>
      <w:r w:rsidR="0B6097EE" w:rsidRPr="776B01D0">
        <w:rPr>
          <w:rFonts w:ascii="Arial Narrow" w:hAnsi="Arial Narrow" w:cs="Arial"/>
          <w:color w:val="242424"/>
          <w:sz w:val="22"/>
          <w:szCs w:val="22"/>
        </w:rPr>
        <w:t xml:space="preserve"> exploration, </w:t>
      </w:r>
      <w:r w:rsidR="3BE9ADFD" w:rsidRPr="776B01D0">
        <w:rPr>
          <w:rFonts w:ascii="Arial Narrow" w:hAnsi="Arial Narrow" w:cs="Arial"/>
          <w:color w:val="242424"/>
          <w:sz w:val="22"/>
          <w:szCs w:val="22"/>
        </w:rPr>
        <w:t>ainsi qu’à des contenus liés</w:t>
      </w:r>
      <w:r w:rsidR="0B6097EE" w:rsidRPr="776B01D0">
        <w:rPr>
          <w:rFonts w:ascii="Arial Narrow" w:hAnsi="Arial Narrow" w:cs="Arial"/>
          <w:color w:val="242424"/>
          <w:sz w:val="22"/>
          <w:szCs w:val="22"/>
        </w:rPr>
        <w:t xml:space="preserve"> aux</w:t>
      </w:r>
      <w:r w:rsidRPr="776B01D0">
        <w:rPr>
          <w:rFonts w:ascii="Arial Narrow" w:hAnsi="Arial Narrow" w:cs="Arial"/>
          <w:color w:val="242424"/>
          <w:sz w:val="22"/>
          <w:szCs w:val="22"/>
        </w:rPr>
        <w:t xml:space="preserve"> actualités et </w:t>
      </w:r>
      <w:r w:rsidR="3BE9ADFD" w:rsidRPr="776B01D0">
        <w:rPr>
          <w:rFonts w:ascii="Arial Narrow" w:hAnsi="Arial Narrow" w:cs="Arial"/>
          <w:color w:val="242424"/>
          <w:sz w:val="22"/>
          <w:szCs w:val="22"/>
        </w:rPr>
        <w:t xml:space="preserve">aux </w:t>
      </w:r>
      <w:r w:rsidRPr="776B01D0">
        <w:rPr>
          <w:rFonts w:ascii="Arial Narrow" w:hAnsi="Arial Narrow" w:cs="Arial"/>
          <w:color w:val="242424"/>
          <w:sz w:val="22"/>
          <w:szCs w:val="22"/>
        </w:rPr>
        <w:t>événements</w:t>
      </w:r>
      <w:r w:rsidR="0B6097EE" w:rsidRPr="776B01D0">
        <w:rPr>
          <w:rFonts w:ascii="Arial Narrow" w:hAnsi="Arial Narrow" w:cs="Arial"/>
          <w:color w:val="242424"/>
          <w:sz w:val="22"/>
          <w:szCs w:val="22"/>
        </w:rPr>
        <w:t xml:space="preserve"> du </w:t>
      </w:r>
      <w:r w:rsidR="1115AE5B" w:rsidRPr="776B01D0">
        <w:rPr>
          <w:rFonts w:ascii="Arial Narrow" w:hAnsi="Arial Narrow" w:cs="Arial"/>
          <w:color w:val="242424"/>
          <w:sz w:val="22"/>
          <w:szCs w:val="22"/>
        </w:rPr>
        <w:t>Centre</w:t>
      </w:r>
      <w:r w:rsidR="3BE9ADFD" w:rsidRPr="776B01D0">
        <w:rPr>
          <w:rFonts w:ascii="Arial Narrow" w:hAnsi="Arial Narrow" w:cs="Arial"/>
          <w:color w:val="242424"/>
          <w:sz w:val="22"/>
          <w:szCs w:val="22"/>
        </w:rPr>
        <w:t>.</w:t>
      </w:r>
      <w:r w:rsidR="0B6097EE" w:rsidRPr="776B01D0">
        <w:rPr>
          <w:rFonts w:ascii="Arial Narrow" w:hAnsi="Arial Narrow" w:cs="Arial"/>
          <w:color w:val="242424"/>
          <w:sz w:val="22"/>
          <w:szCs w:val="22"/>
        </w:rPr>
        <w:t xml:space="preserve"> </w:t>
      </w:r>
      <w:r w:rsidR="05DB0839" w:rsidRPr="776B01D0">
        <w:rPr>
          <w:rFonts w:ascii="Arial Narrow" w:hAnsi="Arial Narrow" w:cs="Arial"/>
          <w:color w:val="242424"/>
          <w:sz w:val="22"/>
          <w:szCs w:val="22"/>
        </w:rPr>
        <w:t xml:space="preserve">Les liages et recommandations </w:t>
      </w:r>
      <w:r w:rsidR="00F01CA6" w:rsidRPr="776B01D0">
        <w:rPr>
          <w:rFonts w:ascii="Arial Narrow" w:hAnsi="Arial Narrow" w:cs="Arial"/>
          <w:color w:val="242424"/>
          <w:sz w:val="22"/>
          <w:szCs w:val="22"/>
        </w:rPr>
        <w:t>constitueraient</w:t>
      </w:r>
      <w:r w:rsidR="05DB0839" w:rsidRPr="776B01D0">
        <w:rPr>
          <w:rFonts w:ascii="Arial Narrow" w:hAnsi="Arial Narrow" w:cs="Arial"/>
          <w:color w:val="242424"/>
          <w:sz w:val="22"/>
          <w:szCs w:val="22"/>
        </w:rPr>
        <w:t xml:space="preserve"> également de nouvelles voies d’exploration des collections et ressources. </w:t>
      </w:r>
      <w:r w:rsidR="3BE9ADFD" w:rsidRPr="776B01D0">
        <w:rPr>
          <w:rFonts w:ascii="Arial Narrow" w:hAnsi="Arial Narrow" w:cs="Arial"/>
          <w:color w:val="242424"/>
          <w:sz w:val="22"/>
          <w:szCs w:val="22"/>
        </w:rPr>
        <w:t>Une</w:t>
      </w:r>
      <w:r w:rsidR="0B6097EE" w:rsidRPr="776B01D0">
        <w:rPr>
          <w:rFonts w:ascii="Arial Narrow" w:hAnsi="Arial Narrow" w:cs="Arial"/>
          <w:color w:val="242424"/>
          <w:sz w:val="22"/>
          <w:szCs w:val="22"/>
        </w:rPr>
        <w:t xml:space="preserve"> attention particulière devra être portée à la </w:t>
      </w:r>
      <w:r w:rsidR="3BE9ADFD" w:rsidRPr="776B01D0">
        <w:rPr>
          <w:rFonts w:ascii="Arial Narrow" w:hAnsi="Arial Narrow" w:cs="Arial"/>
          <w:color w:val="242424"/>
          <w:sz w:val="22"/>
          <w:szCs w:val="22"/>
        </w:rPr>
        <w:t xml:space="preserve">fluidité des redirections entre le </w:t>
      </w:r>
      <w:r w:rsidR="2FDD1D28" w:rsidRPr="776B01D0">
        <w:rPr>
          <w:rFonts w:ascii="Arial Narrow" w:hAnsi="Arial Narrow" w:cs="Arial"/>
          <w:color w:val="242424"/>
          <w:sz w:val="22"/>
          <w:szCs w:val="22"/>
        </w:rPr>
        <w:t>portail du Centre</w:t>
      </w:r>
      <w:r w:rsidR="3BE9ADFD" w:rsidRPr="776B01D0">
        <w:rPr>
          <w:rFonts w:ascii="Arial Narrow" w:hAnsi="Arial Narrow" w:cs="Arial"/>
          <w:color w:val="242424"/>
          <w:sz w:val="22"/>
          <w:szCs w:val="22"/>
        </w:rPr>
        <w:t xml:space="preserve"> et</w:t>
      </w:r>
      <w:r w:rsidR="0B6097EE" w:rsidRPr="776B01D0">
        <w:rPr>
          <w:rFonts w:ascii="Arial Narrow" w:hAnsi="Arial Narrow" w:cs="Arial"/>
          <w:color w:val="242424"/>
          <w:sz w:val="22"/>
          <w:szCs w:val="22"/>
        </w:rPr>
        <w:t xml:space="preserve"> les sites éditoriaux.</w:t>
      </w:r>
    </w:p>
    <w:p w14:paraId="76477CF3" w14:textId="0B96CAE7" w:rsidR="00917C32" w:rsidRPr="006710AA" w:rsidRDefault="725E73F2" w:rsidP="00831B95">
      <w:pPr>
        <w:pStyle w:val="NormalWeb"/>
        <w:numPr>
          <w:ilvl w:val="0"/>
          <w:numId w:val="24"/>
        </w:numPr>
        <w:spacing w:after="160" w:afterAutospacing="0"/>
        <w:jc w:val="both"/>
        <w:rPr>
          <w:rFonts w:ascii="Arial Narrow" w:hAnsi="Arial Narrow" w:cs="Arial"/>
          <w:color w:val="242424"/>
          <w:sz w:val="20"/>
          <w:szCs w:val="20"/>
        </w:rPr>
      </w:pPr>
      <w:r w:rsidRPr="776B01D0">
        <w:rPr>
          <w:rFonts w:ascii="Arial Narrow" w:hAnsi="Arial Narrow" w:cs="Arial"/>
          <w:color w:val="242424"/>
          <w:sz w:val="22"/>
          <w:szCs w:val="22"/>
        </w:rPr>
        <w:t>Les agents de l’</w:t>
      </w:r>
      <w:r w:rsidR="005709AC">
        <w:rPr>
          <w:rFonts w:ascii="Arial Narrow" w:hAnsi="Arial Narrow" w:cs="Arial"/>
          <w:color w:val="242424"/>
          <w:sz w:val="22"/>
          <w:szCs w:val="22"/>
        </w:rPr>
        <w:t>EPMO-VGE</w:t>
      </w:r>
      <w:r w:rsidR="53EC577A" w:rsidRPr="776B01D0">
        <w:rPr>
          <w:rFonts w:ascii="Arial Narrow" w:hAnsi="Arial Narrow" w:cs="Arial"/>
          <w:color w:val="242424"/>
          <w:sz w:val="22"/>
          <w:szCs w:val="22"/>
        </w:rPr>
        <w:t xml:space="preserve"> (notamment documentalistes, conservateurs, </w:t>
      </w:r>
      <w:r w:rsidR="77125A67" w:rsidRPr="776B01D0">
        <w:rPr>
          <w:rFonts w:ascii="Arial Narrow" w:hAnsi="Arial Narrow" w:cs="Arial"/>
          <w:color w:val="242424"/>
          <w:sz w:val="22"/>
          <w:szCs w:val="22"/>
        </w:rPr>
        <w:t>etc.)</w:t>
      </w:r>
      <w:r w:rsidR="2136E276" w:rsidRPr="776B01D0">
        <w:rPr>
          <w:rFonts w:ascii="Arial Narrow" w:hAnsi="Arial Narrow" w:cs="Arial"/>
          <w:color w:val="242424"/>
          <w:sz w:val="22"/>
          <w:szCs w:val="22"/>
        </w:rPr>
        <w:t xml:space="preserve"> </w:t>
      </w:r>
      <w:r w:rsidR="77125A67" w:rsidRPr="776B01D0">
        <w:rPr>
          <w:rFonts w:ascii="Arial Narrow" w:hAnsi="Arial Narrow" w:cs="Arial"/>
          <w:color w:val="242424"/>
          <w:sz w:val="22"/>
          <w:szCs w:val="22"/>
        </w:rPr>
        <w:t xml:space="preserve">ne </w:t>
      </w:r>
      <w:r w:rsidR="7BE07BD8" w:rsidRPr="776B01D0">
        <w:rPr>
          <w:rFonts w:ascii="Arial Narrow" w:hAnsi="Arial Narrow" w:cs="Arial"/>
          <w:color w:val="242424"/>
          <w:sz w:val="22"/>
          <w:szCs w:val="22"/>
        </w:rPr>
        <w:t>sont</w:t>
      </w:r>
      <w:r w:rsidR="2136E276" w:rsidRPr="776B01D0">
        <w:rPr>
          <w:rFonts w:ascii="Arial Narrow" w:hAnsi="Arial Narrow" w:cs="Arial"/>
          <w:color w:val="242424"/>
          <w:sz w:val="22"/>
          <w:szCs w:val="22"/>
        </w:rPr>
        <w:t xml:space="preserve"> pas </w:t>
      </w:r>
      <w:r w:rsidR="7BE07BD8" w:rsidRPr="776B01D0">
        <w:rPr>
          <w:rFonts w:ascii="Arial Narrow" w:hAnsi="Arial Narrow" w:cs="Arial"/>
          <w:color w:val="242424"/>
          <w:sz w:val="22"/>
          <w:szCs w:val="22"/>
        </w:rPr>
        <w:t>la</w:t>
      </w:r>
      <w:r w:rsidR="77125A67" w:rsidRPr="776B01D0">
        <w:rPr>
          <w:rFonts w:ascii="Arial Narrow" w:hAnsi="Arial Narrow" w:cs="Arial"/>
          <w:color w:val="242424"/>
          <w:sz w:val="22"/>
          <w:szCs w:val="22"/>
        </w:rPr>
        <w:t xml:space="preserve"> </w:t>
      </w:r>
      <w:r w:rsidR="5A243E08" w:rsidRPr="776B01D0">
        <w:rPr>
          <w:rFonts w:ascii="Arial Narrow" w:hAnsi="Arial Narrow" w:cs="Arial"/>
          <w:color w:val="242424"/>
          <w:sz w:val="22"/>
          <w:szCs w:val="22"/>
        </w:rPr>
        <w:t>cible</w:t>
      </w:r>
      <w:r w:rsidR="2136E276" w:rsidRPr="776B01D0">
        <w:rPr>
          <w:rFonts w:ascii="Arial Narrow" w:hAnsi="Arial Narrow" w:cs="Arial"/>
          <w:color w:val="242424"/>
          <w:sz w:val="22"/>
          <w:szCs w:val="22"/>
        </w:rPr>
        <w:t xml:space="preserve"> </w:t>
      </w:r>
      <w:r w:rsidR="7BE07BD8" w:rsidRPr="776B01D0">
        <w:rPr>
          <w:rFonts w:ascii="Arial Narrow" w:hAnsi="Arial Narrow" w:cs="Arial"/>
          <w:color w:val="242424"/>
          <w:sz w:val="22"/>
          <w:szCs w:val="22"/>
        </w:rPr>
        <w:t xml:space="preserve">principale </w:t>
      </w:r>
      <w:r w:rsidR="2136E276" w:rsidRPr="776B01D0">
        <w:rPr>
          <w:rFonts w:ascii="Arial Narrow" w:hAnsi="Arial Narrow" w:cs="Arial"/>
          <w:color w:val="242424"/>
          <w:sz w:val="22"/>
          <w:szCs w:val="22"/>
        </w:rPr>
        <w:t>du portail</w:t>
      </w:r>
      <w:r w:rsidR="77125A67" w:rsidRPr="776B01D0">
        <w:rPr>
          <w:rFonts w:ascii="Arial Narrow" w:hAnsi="Arial Narrow" w:cs="Arial"/>
          <w:color w:val="242424"/>
          <w:sz w:val="22"/>
          <w:szCs w:val="22"/>
        </w:rPr>
        <w:t>. Toutefois,</w:t>
      </w:r>
      <w:r w:rsidR="2136E276" w:rsidRPr="776B01D0">
        <w:rPr>
          <w:rFonts w:ascii="Arial Narrow" w:hAnsi="Arial Narrow" w:cs="Arial"/>
          <w:color w:val="242424"/>
          <w:sz w:val="22"/>
          <w:szCs w:val="22"/>
        </w:rPr>
        <w:t xml:space="preserve"> ils pourront </w:t>
      </w:r>
      <w:r w:rsidR="77125A67" w:rsidRPr="776B01D0">
        <w:rPr>
          <w:rFonts w:ascii="Arial Narrow" w:hAnsi="Arial Narrow" w:cs="Arial"/>
          <w:color w:val="242424"/>
          <w:sz w:val="22"/>
          <w:szCs w:val="22"/>
        </w:rPr>
        <w:t xml:space="preserve">s’y appuyer </w:t>
      </w:r>
      <w:r w:rsidR="53EC577A" w:rsidRPr="776B01D0">
        <w:rPr>
          <w:rFonts w:ascii="Arial Narrow" w:hAnsi="Arial Narrow" w:cs="Arial"/>
          <w:color w:val="242424"/>
          <w:sz w:val="22"/>
          <w:szCs w:val="22"/>
        </w:rPr>
        <w:t>dans</w:t>
      </w:r>
      <w:r w:rsidR="01CCCC8D" w:rsidRPr="776B01D0">
        <w:rPr>
          <w:rFonts w:ascii="Arial Narrow" w:hAnsi="Arial Narrow" w:cs="Arial"/>
          <w:color w:val="242424"/>
          <w:sz w:val="22"/>
          <w:szCs w:val="22"/>
        </w:rPr>
        <w:t xml:space="preserve"> </w:t>
      </w:r>
      <w:r w:rsidR="4DBB8E8E" w:rsidRPr="776B01D0">
        <w:rPr>
          <w:rFonts w:ascii="Arial Narrow" w:hAnsi="Arial Narrow" w:cs="Arial"/>
          <w:color w:val="242424"/>
          <w:sz w:val="22"/>
          <w:szCs w:val="22"/>
        </w:rPr>
        <w:t>leur</w:t>
      </w:r>
      <w:r w:rsidR="01CCCC8D" w:rsidRPr="776B01D0">
        <w:rPr>
          <w:rFonts w:ascii="Arial Narrow" w:hAnsi="Arial Narrow" w:cs="Arial"/>
          <w:color w:val="242424"/>
          <w:sz w:val="22"/>
          <w:szCs w:val="22"/>
        </w:rPr>
        <w:t xml:space="preserve"> travail quotidien</w:t>
      </w:r>
      <w:r w:rsidR="1D810B19" w:rsidRPr="776B01D0">
        <w:rPr>
          <w:rFonts w:ascii="Arial Narrow" w:hAnsi="Arial Narrow" w:cs="Arial"/>
          <w:color w:val="242424"/>
          <w:sz w:val="22"/>
          <w:szCs w:val="22"/>
        </w:rPr>
        <w:t xml:space="preserve"> </w:t>
      </w:r>
      <w:r w:rsidR="53EC577A" w:rsidRPr="776B01D0">
        <w:rPr>
          <w:rFonts w:ascii="Arial Narrow" w:hAnsi="Arial Narrow" w:cs="Arial"/>
          <w:color w:val="242424"/>
          <w:sz w:val="22"/>
          <w:szCs w:val="22"/>
        </w:rPr>
        <w:t>pour consulter les</w:t>
      </w:r>
      <w:r w:rsidR="1D810B19" w:rsidRPr="776B01D0">
        <w:rPr>
          <w:rFonts w:ascii="Arial Narrow" w:hAnsi="Arial Narrow" w:cs="Arial"/>
          <w:color w:val="242424"/>
          <w:sz w:val="22"/>
          <w:szCs w:val="22"/>
        </w:rPr>
        <w:t xml:space="preserve"> ressources</w:t>
      </w:r>
      <w:r w:rsidR="77125A67" w:rsidRPr="776B01D0">
        <w:rPr>
          <w:rFonts w:ascii="Arial Narrow" w:hAnsi="Arial Narrow" w:cs="Arial"/>
          <w:color w:val="242424"/>
          <w:sz w:val="22"/>
          <w:szCs w:val="22"/>
        </w:rPr>
        <w:t xml:space="preserve"> du Centre, le portail </w:t>
      </w:r>
      <w:r w:rsidR="1E9E8F31" w:rsidRPr="776B01D0">
        <w:rPr>
          <w:rFonts w:ascii="Arial Narrow" w:hAnsi="Arial Narrow" w:cs="Arial"/>
          <w:color w:val="242424"/>
          <w:sz w:val="22"/>
          <w:szCs w:val="22"/>
        </w:rPr>
        <w:t xml:space="preserve">dédié à la consultation et non à la contribution </w:t>
      </w:r>
      <w:r w:rsidR="77125A67" w:rsidRPr="776B01D0">
        <w:rPr>
          <w:rFonts w:ascii="Arial Narrow" w:hAnsi="Arial Narrow" w:cs="Arial"/>
          <w:color w:val="242424"/>
          <w:sz w:val="22"/>
          <w:szCs w:val="22"/>
        </w:rPr>
        <w:t xml:space="preserve">offrant une </w:t>
      </w:r>
      <w:r w:rsidR="412BCD29" w:rsidRPr="776B01D0">
        <w:rPr>
          <w:rFonts w:ascii="Arial Narrow" w:hAnsi="Arial Narrow" w:cs="Arial"/>
          <w:color w:val="242424"/>
          <w:sz w:val="22"/>
          <w:szCs w:val="22"/>
        </w:rPr>
        <w:t xml:space="preserve">facilité d’accès et </w:t>
      </w:r>
      <w:r w:rsidR="7194F73D" w:rsidRPr="776B01D0">
        <w:rPr>
          <w:rFonts w:ascii="Arial Narrow" w:hAnsi="Arial Narrow" w:cs="Arial"/>
          <w:color w:val="242424"/>
          <w:sz w:val="22"/>
          <w:szCs w:val="22"/>
        </w:rPr>
        <w:t xml:space="preserve">une </w:t>
      </w:r>
      <w:r w:rsidR="77125A67" w:rsidRPr="776B01D0">
        <w:rPr>
          <w:rFonts w:ascii="Arial Narrow" w:hAnsi="Arial Narrow" w:cs="Arial"/>
          <w:color w:val="242424"/>
          <w:sz w:val="22"/>
          <w:szCs w:val="22"/>
        </w:rPr>
        <w:t>ergonomie</w:t>
      </w:r>
      <w:r w:rsidR="518D7A0C" w:rsidRPr="776B01D0">
        <w:rPr>
          <w:rFonts w:ascii="Arial Narrow" w:hAnsi="Arial Narrow" w:cs="Arial"/>
          <w:color w:val="242424"/>
          <w:sz w:val="22"/>
          <w:szCs w:val="22"/>
        </w:rPr>
        <w:t xml:space="preserve"> optimisée</w:t>
      </w:r>
      <w:r w:rsidR="77125A67" w:rsidRPr="776B01D0">
        <w:rPr>
          <w:rFonts w:ascii="Arial Narrow" w:hAnsi="Arial Narrow" w:cs="Arial"/>
          <w:color w:val="242424"/>
          <w:sz w:val="22"/>
          <w:szCs w:val="22"/>
        </w:rPr>
        <w:t>.</w:t>
      </w:r>
      <w:r w:rsidR="074C6663" w:rsidRPr="776B01D0">
        <w:rPr>
          <w:rFonts w:ascii="Arial Narrow" w:hAnsi="Arial Narrow" w:cs="Arial"/>
          <w:color w:val="242424"/>
          <w:sz w:val="22"/>
          <w:szCs w:val="22"/>
        </w:rPr>
        <w:t xml:space="preserve"> </w:t>
      </w:r>
    </w:p>
    <w:p w14:paraId="31608C42" w14:textId="77777777" w:rsidR="006710AA" w:rsidRPr="00F01CA6" w:rsidRDefault="006710AA" w:rsidP="006710AA">
      <w:pPr>
        <w:pStyle w:val="NormalWeb"/>
        <w:spacing w:after="160" w:afterAutospacing="0"/>
        <w:jc w:val="both"/>
        <w:rPr>
          <w:rFonts w:ascii="Arial Narrow" w:hAnsi="Arial Narrow" w:cs="Arial"/>
          <w:color w:val="242424"/>
          <w:sz w:val="20"/>
          <w:szCs w:val="20"/>
        </w:rPr>
      </w:pPr>
    </w:p>
    <w:p w14:paraId="5522DD9D" w14:textId="7BECFCC1" w:rsidR="006D7D35" w:rsidRDefault="74F9A861" w:rsidP="004136EF">
      <w:pPr>
        <w:pStyle w:val="Titre2"/>
      </w:pPr>
      <w:bookmarkStart w:id="51" w:name="_Toc219712862"/>
      <w:r>
        <w:t>Périmètre fonctionnel</w:t>
      </w:r>
      <w:bookmarkEnd w:id="51"/>
    </w:p>
    <w:p w14:paraId="400778A7" w14:textId="66F95C5E" w:rsidR="00075428" w:rsidRPr="00C41B2A" w:rsidRDefault="0F17C947" w:rsidP="002A302A">
      <w:pPr>
        <w:pStyle w:val="Titre3"/>
      </w:pPr>
      <w:bookmarkStart w:id="52" w:name="_Toc219712863"/>
      <w:r>
        <w:t>Enjeux fonctionnels du portail</w:t>
      </w:r>
      <w:bookmarkEnd w:id="52"/>
    </w:p>
    <w:p w14:paraId="79AC64DF" w14:textId="27D6E7A4" w:rsidR="00075428" w:rsidRPr="00FD4B62" w:rsidRDefault="2FE9E0A0" w:rsidP="00075428">
      <w:pPr>
        <w:jc w:val="both"/>
        <w:rPr>
          <w:rFonts w:cs="Arial"/>
        </w:rPr>
      </w:pPr>
      <w:r w:rsidRPr="5ACF9325">
        <w:rPr>
          <w:rFonts w:cs="Arial"/>
        </w:rPr>
        <w:t xml:space="preserve">Le </w:t>
      </w:r>
      <w:r w:rsidR="2FDD1D28" w:rsidRPr="5ACF9325">
        <w:rPr>
          <w:rFonts w:cs="Arial"/>
        </w:rPr>
        <w:t>portail du Centre</w:t>
      </w:r>
      <w:r w:rsidR="0F17C947" w:rsidRPr="5ACF9325">
        <w:rPr>
          <w:rFonts w:cs="Arial"/>
        </w:rPr>
        <w:t xml:space="preserve"> </w:t>
      </w:r>
      <w:r w:rsidR="0F17C947" w:rsidRPr="00FD4B62">
        <w:rPr>
          <w:rFonts w:cs="Arial"/>
        </w:rPr>
        <w:t xml:space="preserve">devra répondre aux enjeux fonctionnels suivants : </w:t>
      </w:r>
    </w:p>
    <w:p w14:paraId="65A6C6C8" w14:textId="58A1D375" w:rsidR="00075428" w:rsidRPr="00FD4B62" w:rsidRDefault="00075428" w:rsidP="00831B95">
      <w:pPr>
        <w:numPr>
          <w:ilvl w:val="0"/>
          <w:numId w:val="25"/>
        </w:numPr>
        <w:jc w:val="both"/>
        <w:rPr>
          <w:rFonts w:cs="Arial"/>
        </w:rPr>
      </w:pPr>
      <w:r w:rsidRPr="00FD4B62">
        <w:rPr>
          <w:rFonts w:cs="Arial"/>
        </w:rPr>
        <w:t xml:space="preserve">Faire découvrir le </w:t>
      </w:r>
      <w:r w:rsidR="00E90DF2" w:rsidRPr="00FD4B62">
        <w:rPr>
          <w:rFonts w:cs="Arial"/>
        </w:rPr>
        <w:t>Centre</w:t>
      </w:r>
      <w:r w:rsidR="34D338B6" w:rsidRPr="00FD4B62">
        <w:rPr>
          <w:rFonts w:cs="Arial"/>
        </w:rPr>
        <w:t xml:space="preserve"> et informer </w:t>
      </w:r>
      <w:r w:rsidR="34D338B6" w:rsidRPr="00FD4B62">
        <w:rPr>
          <w:rFonts w:eastAsia="Arial Narrow" w:cs="Arial Narrow"/>
        </w:rPr>
        <w:t>sur les missions, le lieu, les activités de recherche, les publications</w:t>
      </w:r>
      <w:r w:rsidR="00F62E2A" w:rsidRPr="00FD4B62">
        <w:rPr>
          <w:rFonts w:cs="Arial"/>
        </w:rPr>
        <w:t>.</w:t>
      </w:r>
    </w:p>
    <w:p w14:paraId="1FD34F2F" w14:textId="4789B4FC" w:rsidR="27C7C211" w:rsidRPr="00FD4B62" w:rsidRDefault="6C7BA8E7" w:rsidP="00831B95">
      <w:pPr>
        <w:numPr>
          <w:ilvl w:val="0"/>
          <w:numId w:val="25"/>
        </w:numPr>
        <w:jc w:val="both"/>
        <w:rPr>
          <w:rFonts w:cs="Arial"/>
        </w:rPr>
      </w:pPr>
      <w:r w:rsidRPr="60A646BE">
        <w:rPr>
          <w:rFonts w:cs="Arial"/>
        </w:rPr>
        <w:t xml:space="preserve">Présenter l’ensemble des fonds et ressources </w:t>
      </w:r>
      <w:r w:rsidRPr="281B12F6">
        <w:rPr>
          <w:rFonts w:cs="Arial"/>
        </w:rPr>
        <w:t>vi</w:t>
      </w:r>
      <w:r w:rsidR="77B1F9FD" w:rsidRPr="281B12F6">
        <w:rPr>
          <w:rFonts w:cs="Arial"/>
        </w:rPr>
        <w:t>a</w:t>
      </w:r>
      <w:r w:rsidRPr="60A646BE">
        <w:rPr>
          <w:rFonts w:cs="Arial"/>
        </w:rPr>
        <w:t xml:space="preserve"> des pages éditorialisées dédiées.</w:t>
      </w:r>
    </w:p>
    <w:p w14:paraId="7130C7F7" w14:textId="2CC86996" w:rsidR="4082550B" w:rsidRPr="00FD4B62" w:rsidRDefault="4082550B" w:rsidP="00831B95">
      <w:pPr>
        <w:numPr>
          <w:ilvl w:val="0"/>
          <w:numId w:val="25"/>
        </w:numPr>
        <w:jc w:val="both"/>
        <w:rPr>
          <w:rFonts w:eastAsia="Arial Narrow" w:cs="Arial Narrow"/>
        </w:rPr>
      </w:pPr>
      <w:r w:rsidRPr="00FD4B62">
        <w:rPr>
          <w:rFonts w:eastAsia="Arial Narrow" w:cs="Arial Narrow"/>
        </w:rPr>
        <w:t>Indiquer les informations pratiques d'accès au lieu et aux documents, dans une logique d’accompagnement aux lecteurs sur place.</w:t>
      </w:r>
    </w:p>
    <w:p w14:paraId="29DF473B" w14:textId="31EEDECF" w:rsidR="2C14FDA6" w:rsidRPr="00FD4B62" w:rsidRDefault="2C14FDA6" w:rsidP="00831B95">
      <w:pPr>
        <w:numPr>
          <w:ilvl w:val="0"/>
          <w:numId w:val="25"/>
        </w:numPr>
        <w:jc w:val="both"/>
        <w:rPr>
          <w:rFonts w:eastAsia="Arial Narrow" w:cs="Arial Narrow"/>
        </w:rPr>
      </w:pPr>
      <w:r w:rsidRPr="00FD4B62">
        <w:rPr>
          <w:rFonts w:eastAsia="Arial Narrow" w:cs="Arial Narrow"/>
        </w:rPr>
        <w:t>Informer sur les actualités et les événements du Centre à venir et passés</w:t>
      </w:r>
    </w:p>
    <w:p w14:paraId="4A24C597" w14:textId="7E89443D" w:rsidR="00075428" w:rsidRPr="00FD4B62" w:rsidRDefault="1F6A6C27" w:rsidP="00831B95">
      <w:pPr>
        <w:numPr>
          <w:ilvl w:val="0"/>
          <w:numId w:val="25"/>
        </w:numPr>
        <w:jc w:val="both"/>
        <w:rPr>
          <w:rFonts w:cs="Arial"/>
        </w:rPr>
      </w:pPr>
      <w:r w:rsidRPr="60A646BE">
        <w:rPr>
          <w:rFonts w:cs="Arial"/>
        </w:rPr>
        <w:t xml:space="preserve">Offrir un </w:t>
      </w:r>
      <w:r w:rsidR="46000CD6" w:rsidRPr="60A646BE">
        <w:rPr>
          <w:rFonts w:cs="Arial"/>
        </w:rPr>
        <w:t xml:space="preserve">accès </w:t>
      </w:r>
      <w:r w:rsidRPr="60A646BE">
        <w:rPr>
          <w:rFonts w:cs="Arial"/>
        </w:rPr>
        <w:t>unifié</w:t>
      </w:r>
      <w:r w:rsidR="46000CD6" w:rsidRPr="60A646BE">
        <w:rPr>
          <w:rFonts w:cs="Arial"/>
        </w:rPr>
        <w:t xml:space="preserve"> aux ressources </w:t>
      </w:r>
      <w:r w:rsidR="5624BD0E" w:rsidRPr="60A646BE">
        <w:rPr>
          <w:rFonts w:cs="Arial"/>
        </w:rPr>
        <w:t>grâce à</w:t>
      </w:r>
      <w:r w:rsidR="46000CD6" w:rsidRPr="60A646BE">
        <w:rPr>
          <w:rFonts w:cs="Arial"/>
        </w:rPr>
        <w:t xml:space="preserve"> un </w:t>
      </w:r>
      <w:r w:rsidR="4244611D" w:rsidRPr="60A646BE">
        <w:rPr>
          <w:rFonts w:cs="Arial"/>
        </w:rPr>
        <w:t xml:space="preserve">moteur de recherche transverse </w:t>
      </w:r>
      <w:r w:rsidR="5624BD0E" w:rsidRPr="60A646BE">
        <w:rPr>
          <w:rFonts w:cs="Arial"/>
        </w:rPr>
        <w:t xml:space="preserve">permettant de consulter </w:t>
      </w:r>
      <w:r w:rsidR="790B54D4" w:rsidRPr="60A646BE">
        <w:rPr>
          <w:rFonts w:cs="Arial"/>
        </w:rPr>
        <w:t xml:space="preserve">les </w:t>
      </w:r>
      <w:r w:rsidR="5624BD0E" w:rsidRPr="60A646BE">
        <w:rPr>
          <w:rFonts w:cs="Arial"/>
        </w:rPr>
        <w:t>contenus</w:t>
      </w:r>
      <w:r w:rsidR="7AADFA39" w:rsidRPr="60A646BE">
        <w:rPr>
          <w:rFonts w:cs="Arial"/>
        </w:rPr>
        <w:t xml:space="preserve"> numériques disponibles</w:t>
      </w:r>
      <w:r w:rsidR="00D73328">
        <w:rPr>
          <w:rFonts w:cs="Arial"/>
        </w:rPr>
        <w:t xml:space="preserve"> et les métadonnées associées</w:t>
      </w:r>
      <w:r w:rsidR="5624BD0E" w:rsidRPr="60A646BE">
        <w:rPr>
          <w:rFonts w:cs="Arial"/>
        </w:rPr>
        <w:t xml:space="preserve"> </w:t>
      </w:r>
      <w:r w:rsidR="5A4E57FB" w:rsidRPr="60A646BE">
        <w:rPr>
          <w:rFonts w:cs="Arial"/>
        </w:rPr>
        <w:t>:</w:t>
      </w:r>
      <w:r w:rsidR="46000CD6" w:rsidRPr="60A646BE">
        <w:rPr>
          <w:rFonts w:cs="Arial"/>
        </w:rPr>
        <w:t xml:space="preserve"> notices (œuvres, artistes</w:t>
      </w:r>
      <w:r w:rsidR="00343FA4">
        <w:rPr>
          <w:rFonts w:cs="Arial"/>
        </w:rPr>
        <w:t xml:space="preserve"> et personnalités</w:t>
      </w:r>
      <w:r w:rsidR="46000CD6" w:rsidRPr="60A646BE">
        <w:rPr>
          <w:rFonts w:cs="Arial"/>
        </w:rPr>
        <w:t xml:space="preserve">, expositions, </w:t>
      </w:r>
      <w:r w:rsidR="007149F5">
        <w:rPr>
          <w:rFonts w:cs="Arial"/>
        </w:rPr>
        <w:t>ouvrages, périodiques,</w:t>
      </w:r>
      <w:r w:rsidR="46000CD6" w:rsidRPr="281B12F6">
        <w:rPr>
          <w:rFonts w:cs="Arial"/>
        </w:rPr>
        <w:t xml:space="preserve"> </w:t>
      </w:r>
      <w:r w:rsidR="25FA8D4F" w:rsidRPr="60A646BE">
        <w:rPr>
          <w:rFonts w:cs="Arial"/>
        </w:rPr>
        <w:t>archives</w:t>
      </w:r>
      <w:r w:rsidR="46000CD6" w:rsidRPr="281B12F6">
        <w:rPr>
          <w:rFonts w:cs="Arial"/>
        </w:rPr>
        <w:t>)</w:t>
      </w:r>
      <w:r w:rsidR="7B616B64" w:rsidRPr="281B12F6">
        <w:rPr>
          <w:rFonts w:cs="Arial"/>
        </w:rPr>
        <w:t>,</w:t>
      </w:r>
      <w:r w:rsidR="7B616B64" w:rsidRPr="60A646BE">
        <w:rPr>
          <w:rFonts w:cs="Arial"/>
        </w:rPr>
        <w:t xml:space="preserve"> </w:t>
      </w:r>
      <w:r w:rsidR="63C12F4A" w:rsidRPr="60A646BE">
        <w:rPr>
          <w:rFonts w:cs="Arial"/>
        </w:rPr>
        <w:t xml:space="preserve">Carnet de recherche </w:t>
      </w:r>
      <w:r w:rsidR="301E692D" w:rsidRPr="60A646BE">
        <w:rPr>
          <w:rFonts w:cs="Arial"/>
        </w:rPr>
        <w:t>et</w:t>
      </w:r>
      <w:r w:rsidR="0FAE22B1" w:rsidRPr="60A646BE">
        <w:rPr>
          <w:rFonts w:cs="Arial"/>
        </w:rPr>
        <w:t xml:space="preserve"> </w:t>
      </w:r>
      <w:r w:rsidR="0F3DAABB" w:rsidRPr="60A646BE">
        <w:rPr>
          <w:rFonts w:cs="Arial"/>
        </w:rPr>
        <w:t>contenus propres au site</w:t>
      </w:r>
      <w:r w:rsidR="46000CD6" w:rsidRPr="60A646BE">
        <w:rPr>
          <w:rFonts w:cs="Arial"/>
        </w:rPr>
        <w:t>.</w:t>
      </w:r>
    </w:p>
    <w:p w14:paraId="64C31460" w14:textId="0F76D0B6" w:rsidR="00572113" w:rsidRDefault="1C81F427" w:rsidP="00831B95">
      <w:pPr>
        <w:numPr>
          <w:ilvl w:val="0"/>
          <w:numId w:val="25"/>
        </w:numPr>
        <w:jc w:val="both"/>
        <w:rPr>
          <w:rFonts w:cs="Arial"/>
        </w:rPr>
      </w:pPr>
      <w:r w:rsidRPr="00FD4B62">
        <w:rPr>
          <w:rFonts w:cs="Arial"/>
        </w:rPr>
        <w:t>Favoriser la transversalité dans l’exploration des ressource</w:t>
      </w:r>
      <w:r w:rsidRPr="776B01D0">
        <w:rPr>
          <w:rFonts w:cs="Arial"/>
        </w:rPr>
        <w:t xml:space="preserve">s agrégées en s’appuyant sur </w:t>
      </w:r>
      <w:r w:rsidR="001D7D18" w:rsidRPr="776B01D0">
        <w:rPr>
          <w:rFonts w:cs="Arial"/>
        </w:rPr>
        <w:t>la création de liens</w:t>
      </w:r>
      <w:r w:rsidR="00822BB5" w:rsidRPr="776B01D0">
        <w:rPr>
          <w:rFonts w:cs="Arial"/>
        </w:rPr>
        <w:t xml:space="preserve"> entre ressources</w:t>
      </w:r>
      <w:r w:rsidR="4B7323C9" w:rsidRPr="776B01D0">
        <w:rPr>
          <w:rFonts w:cs="Arial"/>
        </w:rPr>
        <w:t xml:space="preserve">, notamment de natures différentes, </w:t>
      </w:r>
      <w:r w:rsidR="098150D6" w:rsidRPr="776B01D0">
        <w:rPr>
          <w:rFonts w:cs="Arial"/>
        </w:rPr>
        <w:t>et</w:t>
      </w:r>
      <w:r w:rsidR="00822BB5" w:rsidRPr="776B01D0">
        <w:rPr>
          <w:rFonts w:cs="Arial"/>
        </w:rPr>
        <w:t xml:space="preserve"> </w:t>
      </w:r>
      <w:r w:rsidR="00572113" w:rsidRPr="776B01D0">
        <w:rPr>
          <w:rFonts w:cs="Arial"/>
        </w:rPr>
        <w:t>la mise en place de recommandations pertinentes</w:t>
      </w:r>
      <w:r w:rsidR="34713ECD" w:rsidRPr="776B01D0">
        <w:rPr>
          <w:rFonts w:cs="Arial"/>
        </w:rPr>
        <w:t>.</w:t>
      </w:r>
    </w:p>
    <w:p w14:paraId="2771467A" w14:textId="5C318B9D" w:rsidR="00572113" w:rsidRDefault="2E48406C" w:rsidP="00831B95">
      <w:pPr>
        <w:numPr>
          <w:ilvl w:val="0"/>
          <w:numId w:val="25"/>
        </w:numPr>
        <w:jc w:val="both"/>
        <w:rPr>
          <w:rFonts w:cs="Arial"/>
        </w:rPr>
      </w:pPr>
      <w:r w:rsidRPr="776B01D0">
        <w:rPr>
          <w:rFonts w:cs="Arial"/>
        </w:rPr>
        <w:t xml:space="preserve">Proposer des </w:t>
      </w:r>
      <w:r w:rsidR="00572113" w:rsidRPr="776B01D0">
        <w:rPr>
          <w:rFonts w:cs="Arial"/>
        </w:rPr>
        <w:t>parcours thématiques éditoriaux</w:t>
      </w:r>
      <w:r w:rsidR="5C45F98D" w:rsidRPr="776B01D0">
        <w:rPr>
          <w:rFonts w:cs="Arial"/>
        </w:rPr>
        <w:t xml:space="preserve"> dans les ressources</w:t>
      </w:r>
      <w:r w:rsidR="00572113" w:rsidRPr="776B01D0">
        <w:rPr>
          <w:rFonts w:cs="Arial"/>
        </w:rPr>
        <w:t>.</w:t>
      </w:r>
    </w:p>
    <w:p w14:paraId="34F026F0" w14:textId="6DA0652C" w:rsidR="00536C3C" w:rsidRPr="00536C3C" w:rsidRDefault="00536C3C" w:rsidP="00831B95">
      <w:pPr>
        <w:numPr>
          <w:ilvl w:val="0"/>
          <w:numId w:val="25"/>
        </w:numPr>
        <w:jc w:val="both"/>
        <w:rPr>
          <w:rFonts w:cs="Arial"/>
        </w:rPr>
      </w:pPr>
      <w:r w:rsidRPr="00536C3C">
        <w:rPr>
          <w:rFonts w:cs="Arial"/>
        </w:rPr>
        <w:t>Assurer une navigation claire et fluide grâce à des libellés explicites et à des filtres adaptés, permettant notamment de distinguer les ressources consultables sur place de celles accessibles en ligne</w:t>
      </w:r>
      <w:r>
        <w:rPr>
          <w:rFonts w:cs="Arial"/>
        </w:rPr>
        <w:t xml:space="preserve">, </w:t>
      </w:r>
      <w:r w:rsidRPr="00536C3C">
        <w:rPr>
          <w:rFonts w:cs="Arial"/>
        </w:rPr>
        <w:t>tout en limitant le bruit informationnel et en guidant les utilisateurs dans l’exploitation des contenus.</w:t>
      </w:r>
    </w:p>
    <w:p w14:paraId="3D819E1C" w14:textId="2226DA09" w:rsidR="00075428" w:rsidRDefault="0081617A" w:rsidP="00831B95">
      <w:pPr>
        <w:numPr>
          <w:ilvl w:val="0"/>
          <w:numId w:val="25"/>
        </w:numPr>
        <w:jc w:val="both"/>
        <w:rPr>
          <w:rFonts w:cs="Arial"/>
        </w:rPr>
      </w:pPr>
      <w:r w:rsidRPr="776B01D0">
        <w:rPr>
          <w:rFonts w:cs="Arial"/>
        </w:rPr>
        <w:t>Favoriser la diffusion, la valorisation</w:t>
      </w:r>
      <w:r w:rsidR="00536C3C" w:rsidRPr="776B01D0">
        <w:rPr>
          <w:rFonts w:cs="Arial"/>
        </w:rPr>
        <w:t xml:space="preserve"> et</w:t>
      </w:r>
      <w:r w:rsidRPr="776B01D0">
        <w:rPr>
          <w:rFonts w:cs="Arial"/>
        </w:rPr>
        <w:t xml:space="preserve"> la réutilisation</w:t>
      </w:r>
      <w:r w:rsidR="00E54E5C" w:rsidRPr="776B01D0">
        <w:rPr>
          <w:rFonts w:cs="Arial"/>
        </w:rPr>
        <w:t xml:space="preserve"> des ressources du Centre</w:t>
      </w:r>
      <w:r w:rsidRPr="776B01D0">
        <w:rPr>
          <w:rFonts w:cs="Arial"/>
        </w:rPr>
        <w:t xml:space="preserve"> </w:t>
      </w:r>
      <w:r w:rsidR="00536C3C" w:rsidRPr="776B01D0">
        <w:rPr>
          <w:rFonts w:cs="Arial"/>
        </w:rPr>
        <w:t>au sein d’un écosystème élargi de</w:t>
      </w:r>
      <w:r w:rsidRPr="776B01D0">
        <w:rPr>
          <w:rFonts w:cs="Arial"/>
        </w:rPr>
        <w:t xml:space="preserve"> données culturelles</w:t>
      </w:r>
      <w:r w:rsidR="00E54E5C" w:rsidRPr="776B01D0">
        <w:rPr>
          <w:rFonts w:cs="Arial"/>
        </w:rPr>
        <w:t xml:space="preserve"> </w:t>
      </w:r>
      <w:r w:rsidR="00536C3C" w:rsidRPr="776B01D0">
        <w:rPr>
          <w:rFonts w:cs="Arial"/>
        </w:rPr>
        <w:t>grâce à</w:t>
      </w:r>
      <w:r w:rsidR="00075428" w:rsidRPr="776B01D0">
        <w:rPr>
          <w:rFonts w:cs="Arial"/>
        </w:rPr>
        <w:t xml:space="preserve"> </w:t>
      </w:r>
      <w:r w:rsidR="00E54E5C" w:rsidRPr="776B01D0">
        <w:rPr>
          <w:rFonts w:cs="Arial"/>
        </w:rPr>
        <w:t xml:space="preserve">la </w:t>
      </w:r>
      <w:r w:rsidR="5D00A1CA" w:rsidRPr="776B01D0">
        <w:rPr>
          <w:rFonts w:cs="Arial"/>
        </w:rPr>
        <w:t>mise à disposition de données structurées (liste de résultats et pendant JSON ne notices)</w:t>
      </w:r>
      <w:r w:rsidR="3E5C49A5" w:rsidRPr="776B01D0">
        <w:rPr>
          <w:rFonts w:cs="Arial"/>
        </w:rPr>
        <w:t xml:space="preserve"> et à une politique d’identifiants pérennes.</w:t>
      </w:r>
      <w:r w:rsidR="00A74A58">
        <w:rPr>
          <w:rFonts w:cs="Arial"/>
        </w:rPr>
        <w:t xml:space="preserve"> Favoriser également l’</w:t>
      </w:r>
      <w:r w:rsidR="00471901">
        <w:rPr>
          <w:rFonts w:cs="Arial"/>
        </w:rPr>
        <w:t>interopérabilité</w:t>
      </w:r>
      <w:r w:rsidR="00A74A58">
        <w:rPr>
          <w:rFonts w:cs="Arial"/>
        </w:rPr>
        <w:t xml:space="preserve"> des ressources avec des outils tiers d’agrégation (Zotero</w:t>
      </w:r>
      <w:r w:rsidR="00BA3CB7">
        <w:rPr>
          <w:rFonts w:cs="Arial"/>
        </w:rPr>
        <w:t xml:space="preserve"> etc.</w:t>
      </w:r>
      <w:r w:rsidR="00A74A58">
        <w:rPr>
          <w:rFonts w:cs="Arial"/>
        </w:rPr>
        <w:t>)</w:t>
      </w:r>
      <w:r w:rsidR="008D329F">
        <w:rPr>
          <w:rFonts w:cs="Arial"/>
        </w:rPr>
        <w:t>.</w:t>
      </w:r>
    </w:p>
    <w:p w14:paraId="59A61562" w14:textId="5FEF9E07" w:rsidR="00EC5208" w:rsidRPr="00EC5208" w:rsidRDefault="00EC5208" w:rsidP="00831B95">
      <w:pPr>
        <w:numPr>
          <w:ilvl w:val="0"/>
          <w:numId w:val="25"/>
        </w:numPr>
        <w:jc w:val="both"/>
        <w:rPr>
          <w:rFonts w:cs="Arial"/>
        </w:rPr>
      </w:pPr>
      <w:r>
        <w:rPr>
          <w:rFonts w:cs="Arial"/>
        </w:rPr>
        <w:t>Permettre une conception</w:t>
      </w:r>
      <w:r w:rsidRPr="0065298E">
        <w:rPr>
          <w:rFonts w:cs="Arial"/>
        </w:rPr>
        <w:t xml:space="preserve"> évolutive</w:t>
      </w:r>
      <w:r>
        <w:rPr>
          <w:rFonts w:cs="Arial"/>
        </w:rPr>
        <w:t xml:space="preserve"> du portail</w:t>
      </w:r>
      <w:r w:rsidR="00006110" w:rsidRPr="00006110">
        <w:rPr>
          <w:rFonts w:cs="Arial"/>
        </w:rPr>
        <w:t xml:space="preserve"> du Centre</w:t>
      </w:r>
      <w:r>
        <w:rPr>
          <w:rFonts w:cs="Arial"/>
        </w:rPr>
        <w:t xml:space="preserve"> pour anticiper ses évolutions</w:t>
      </w:r>
      <w:r w:rsidRPr="0065298E">
        <w:rPr>
          <w:rFonts w:cs="Arial"/>
        </w:rPr>
        <w:t xml:space="preserve">, en particulier l’intégration de </w:t>
      </w:r>
      <w:r>
        <w:rPr>
          <w:rFonts w:cs="Arial"/>
        </w:rPr>
        <w:t>nouvelles</w:t>
      </w:r>
      <w:r w:rsidRPr="0065298E">
        <w:rPr>
          <w:rFonts w:cs="Arial"/>
        </w:rPr>
        <w:t xml:space="preserve"> ressources au moteur </w:t>
      </w:r>
      <w:r>
        <w:rPr>
          <w:rFonts w:cs="Arial"/>
        </w:rPr>
        <w:t>de recherche.</w:t>
      </w:r>
    </w:p>
    <w:p w14:paraId="16BD56EA" w14:textId="32F2B3D8" w:rsidR="00E06119" w:rsidRPr="00E06119" w:rsidRDefault="00E06119" w:rsidP="00831B95">
      <w:pPr>
        <w:numPr>
          <w:ilvl w:val="0"/>
          <w:numId w:val="25"/>
        </w:numPr>
        <w:jc w:val="both"/>
        <w:rPr>
          <w:rFonts w:cs="Arial"/>
        </w:rPr>
      </w:pPr>
      <w:r w:rsidRPr="008B5169">
        <w:rPr>
          <w:rFonts w:cs="Arial"/>
        </w:rPr>
        <w:lastRenderedPageBreak/>
        <w:t xml:space="preserve">S’inscrire dans la galaxie web </w:t>
      </w:r>
      <w:r w:rsidR="005709AC">
        <w:rPr>
          <w:rFonts w:cs="Arial"/>
        </w:rPr>
        <w:t>EPMO-VGE</w:t>
      </w:r>
      <w:r w:rsidRPr="008B5169">
        <w:rPr>
          <w:rFonts w:cs="Arial"/>
        </w:rPr>
        <w:t xml:space="preserve"> tout en assurant une cohérence graphique avec l’ensemble muséal et avec l’identité propre du Centre.</w:t>
      </w:r>
    </w:p>
    <w:p w14:paraId="45532B5E" w14:textId="77777777" w:rsidR="00D2484E" w:rsidRPr="0065298E" w:rsidRDefault="00D2484E" w:rsidP="00536C3C">
      <w:pPr>
        <w:jc w:val="both"/>
        <w:rPr>
          <w:rFonts w:cs="Arial"/>
        </w:rPr>
      </w:pPr>
    </w:p>
    <w:p w14:paraId="027BFE87" w14:textId="5B9E2B2E" w:rsidR="00715FF9" w:rsidRPr="00C41B2A" w:rsidRDefault="105DED37" w:rsidP="002A302A">
      <w:pPr>
        <w:pStyle w:val="Titre3"/>
      </w:pPr>
      <w:bookmarkStart w:id="53" w:name="_Toc219712864"/>
      <w:r>
        <w:t>Cartographie fonctionnelle</w:t>
      </w:r>
      <w:r w:rsidR="3B67B288">
        <w:t xml:space="preserve"> du portail</w:t>
      </w:r>
      <w:bookmarkEnd w:id="53"/>
    </w:p>
    <w:p w14:paraId="255F003C" w14:textId="4F2B4FF4" w:rsidR="000E6E4D" w:rsidRDefault="05A21C17" w:rsidP="5ACF9325">
      <w:pPr>
        <w:pStyle w:val="NormalWeb"/>
        <w:spacing w:before="0" w:beforeAutospacing="0" w:after="160" w:afterAutospacing="0"/>
        <w:jc w:val="both"/>
        <w:rPr>
          <w:rFonts w:ascii="Arial Narrow" w:hAnsi="Arial Narrow"/>
          <w:sz w:val="22"/>
          <w:szCs w:val="22"/>
        </w:rPr>
      </w:pPr>
      <w:r w:rsidRPr="5ACF9325">
        <w:rPr>
          <w:rFonts w:ascii="Arial Narrow" w:hAnsi="Arial Narrow"/>
          <w:sz w:val="22"/>
          <w:szCs w:val="22"/>
        </w:rPr>
        <w:t xml:space="preserve">Le périmètre </w:t>
      </w:r>
      <w:r w:rsidR="52AD56AE" w:rsidRPr="5ACF9325">
        <w:rPr>
          <w:rFonts w:ascii="Arial Narrow" w:hAnsi="Arial Narrow"/>
          <w:sz w:val="22"/>
          <w:szCs w:val="22"/>
        </w:rPr>
        <w:t xml:space="preserve">éditorial et </w:t>
      </w:r>
      <w:r w:rsidRPr="5ACF9325">
        <w:rPr>
          <w:rFonts w:ascii="Arial Narrow" w:hAnsi="Arial Narrow"/>
          <w:sz w:val="22"/>
          <w:szCs w:val="22"/>
        </w:rPr>
        <w:t xml:space="preserve">fonctionnel </w:t>
      </w:r>
      <w:r w:rsidR="4100EA7B" w:rsidRPr="5ACF9325">
        <w:rPr>
          <w:rFonts w:ascii="Arial Narrow" w:hAnsi="Arial Narrow"/>
          <w:sz w:val="22"/>
          <w:szCs w:val="22"/>
        </w:rPr>
        <w:t xml:space="preserve">du </w:t>
      </w:r>
      <w:r w:rsidR="2FDD1D28" w:rsidRPr="5ACF9325">
        <w:rPr>
          <w:rFonts w:ascii="Arial Narrow" w:hAnsi="Arial Narrow"/>
          <w:sz w:val="22"/>
          <w:szCs w:val="22"/>
        </w:rPr>
        <w:t>portail du Centre</w:t>
      </w:r>
      <w:r w:rsidR="00A87D60">
        <w:rPr>
          <w:rFonts w:ascii="Arial Narrow" w:hAnsi="Arial Narrow"/>
          <w:sz w:val="22"/>
          <w:szCs w:val="22"/>
        </w:rPr>
        <w:t>,</w:t>
      </w:r>
      <w:r w:rsidR="036F4C75" w:rsidRPr="5ACF9325">
        <w:rPr>
          <w:rFonts w:ascii="Arial Narrow" w:hAnsi="Arial Narrow"/>
          <w:sz w:val="22"/>
          <w:szCs w:val="22"/>
        </w:rPr>
        <w:t xml:space="preserve"> en correspondance avec les object</w:t>
      </w:r>
      <w:r w:rsidR="4FC9D657" w:rsidRPr="5ACF9325">
        <w:rPr>
          <w:rFonts w:ascii="Arial Narrow" w:hAnsi="Arial Narrow"/>
          <w:sz w:val="22"/>
          <w:szCs w:val="22"/>
        </w:rPr>
        <w:t>i</w:t>
      </w:r>
      <w:r w:rsidR="036F4C75" w:rsidRPr="5ACF9325">
        <w:rPr>
          <w:rFonts w:ascii="Arial Narrow" w:hAnsi="Arial Narrow"/>
          <w:sz w:val="22"/>
          <w:szCs w:val="22"/>
        </w:rPr>
        <w:t>fs du projet</w:t>
      </w:r>
      <w:r w:rsidR="00A87D60">
        <w:rPr>
          <w:rFonts w:ascii="Arial Narrow" w:hAnsi="Arial Narrow"/>
          <w:sz w:val="22"/>
          <w:szCs w:val="22"/>
        </w:rPr>
        <w:t>,</w:t>
      </w:r>
      <w:r w:rsidR="036F4C75" w:rsidRPr="5ACF9325">
        <w:rPr>
          <w:rFonts w:ascii="Arial Narrow" w:hAnsi="Arial Narrow"/>
          <w:sz w:val="22"/>
          <w:szCs w:val="22"/>
        </w:rPr>
        <w:t xml:space="preserve"> </w:t>
      </w:r>
      <w:r w:rsidR="4100EA7B" w:rsidRPr="5ACF9325">
        <w:rPr>
          <w:rFonts w:ascii="Arial Narrow" w:hAnsi="Arial Narrow"/>
          <w:sz w:val="22"/>
          <w:szCs w:val="22"/>
        </w:rPr>
        <w:t xml:space="preserve">comprend les </w:t>
      </w:r>
      <w:r w:rsidR="71B8BF8C" w:rsidRPr="5ACF9325">
        <w:rPr>
          <w:rFonts w:ascii="Arial Narrow" w:hAnsi="Arial Narrow"/>
          <w:sz w:val="22"/>
          <w:szCs w:val="22"/>
        </w:rPr>
        <w:t>blocs suivants :</w:t>
      </w:r>
    </w:p>
    <w:p w14:paraId="08234A1E" w14:textId="77777777" w:rsidR="003476B2" w:rsidRDefault="3F2E71DF" w:rsidP="00831B95">
      <w:pPr>
        <w:pStyle w:val="NormalWeb"/>
        <w:numPr>
          <w:ilvl w:val="0"/>
          <w:numId w:val="11"/>
        </w:numPr>
        <w:spacing w:before="0" w:beforeAutospacing="0" w:after="160" w:afterAutospacing="0"/>
        <w:jc w:val="both"/>
        <w:rPr>
          <w:rFonts w:ascii="Arial Narrow" w:eastAsia="Arial Narrow" w:hAnsi="Arial Narrow" w:cs="Arial Narrow"/>
          <w:sz w:val="22"/>
          <w:szCs w:val="22"/>
        </w:rPr>
      </w:pPr>
      <w:r w:rsidRPr="00B07672">
        <w:rPr>
          <w:rFonts w:ascii="Arial Narrow" w:hAnsi="Arial Narrow"/>
          <w:b/>
          <w:bCs/>
          <w:sz w:val="22"/>
          <w:szCs w:val="22"/>
        </w:rPr>
        <w:t>Le Centre</w:t>
      </w:r>
    </w:p>
    <w:p w14:paraId="1EE941C9" w14:textId="2596A9B1" w:rsidR="000E6E4D" w:rsidRPr="003476B2" w:rsidRDefault="7E715959" w:rsidP="00831B95">
      <w:pPr>
        <w:pStyle w:val="NormalWeb"/>
        <w:numPr>
          <w:ilvl w:val="1"/>
          <w:numId w:val="11"/>
        </w:numPr>
        <w:spacing w:before="0" w:beforeAutospacing="0" w:after="160" w:afterAutospacing="0"/>
        <w:jc w:val="both"/>
        <w:rPr>
          <w:rFonts w:ascii="Arial Narrow" w:eastAsia="Arial Narrow" w:hAnsi="Arial Narrow" w:cs="Arial Narrow"/>
          <w:sz w:val="22"/>
          <w:szCs w:val="22"/>
        </w:rPr>
      </w:pPr>
      <w:r w:rsidRPr="003476B2">
        <w:rPr>
          <w:rFonts w:ascii="Arial Narrow" w:eastAsia="Arial Narrow" w:hAnsi="Arial Narrow" w:cs="Arial Narrow"/>
          <w:sz w:val="22"/>
          <w:szCs w:val="22"/>
        </w:rPr>
        <w:t>Les missions ; L'hôtel de Mailly-Nesle ; La Documentation ; La Bibliothèque ; Les équipes</w:t>
      </w:r>
      <w:r w:rsidR="00B449F1">
        <w:rPr>
          <w:rFonts w:ascii="Arial Narrow" w:eastAsia="Arial Narrow" w:hAnsi="Arial Narrow" w:cs="Arial Narrow"/>
          <w:sz w:val="22"/>
          <w:szCs w:val="22"/>
        </w:rPr>
        <w:t> ; les réseaux dont le centre est membre</w:t>
      </w:r>
      <w:r w:rsidRPr="003476B2">
        <w:rPr>
          <w:rFonts w:ascii="Arial Narrow" w:eastAsia="Arial Narrow" w:hAnsi="Arial Narrow" w:cs="Arial Narrow"/>
          <w:sz w:val="22"/>
          <w:szCs w:val="22"/>
        </w:rPr>
        <w:t xml:space="preserve"> </w:t>
      </w:r>
    </w:p>
    <w:p w14:paraId="4CDE2D07" w14:textId="77777777" w:rsidR="009D6D33" w:rsidRPr="009D6D33" w:rsidRDefault="7B603EF8" w:rsidP="00831B95">
      <w:pPr>
        <w:pStyle w:val="NormalWeb"/>
        <w:numPr>
          <w:ilvl w:val="0"/>
          <w:numId w:val="11"/>
        </w:numPr>
        <w:spacing w:before="0" w:beforeAutospacing="0" w:after="160" w:afterAutospacing="0"/>
        <w:jc w:val="both"/>
        <w:rPr>
          <w:rFonts w:eastAsia="Arial Narrow" w:cs="Arial Narrow"/>
        </w:rPr>
      </w:pPr>
      <w:r w:rsidRPr="00643269">
        <w:rPr>
          <w:rFonts w:ascii="Arial Narrow" w:eastAsia="Arial Narrow" w:hAnsi="Arial Narrow" w:cs="Arial Narrow"/>
          <w:b/>
          <w:bCs/>
          <w:sz w:val="22"/>
          <w:szCs w:val="22"/>
        </w:rPr>
        <w:t>Venir au Centre</w:t>
      </w:r>
    </w:p>
    <w:p w14:paraId="314C3B5B" w14:textId="682B2F26" w:rsidR="000E6E4D" w:rsidRPr="004A26AF" w:rsidRDefault="5C7A2211" w:rsidP="00831B95">
      <w:pPr>
        <w:pStyle w:val="NormalWeb"/>
        <w:numPr>
          <w:ilvl w:val="1"/>
          <w:numId w:val="11"/>
        </w:numPr>
        <w:spacing w:before="0" w:beforeAutospacing="0" w:after="160" w:afterAutospacing="0"/>
        <w:jc w:val="both"/>
        <w:rPr>
          <w:rFonts w:eastAsia="Arial Narrow" w:cs="Arial Narrow"/>
        </w:rPr>
      </w:pPr>
      <w:r w:rsidRPr="60A646BE">
        <w:rPr>
          <w:rFonts w:ascii="Arial Narrow" w:eastAsia="Arial Narrow" w:hAnsi="Arial Narrow" w:cs="Arial Narrow"/>
          <w:sz w:val="22"/>
          <w:szCs w:val="22"/>
        </w:rPr>
        <w:t>Informations pratiques (accès, horaires,</w:t>
      </w:r>
      <w:r w:rsidR="4113B974" w:rsidRPr="60A646BE">
        <w:rPr>
          <w:rFonts w:ascii="Arial Narrow" w:eastAsia="Arial Narrow" w:hAnsi="Arial Narrow" w:cs="Arial Narrow"/>
          <w:sz w:val="22"/>
          <w:szCs w:val="22"/>
        </w:rPr>
        <w:t xml:space="preserve"> </w:t>
      </w:r>
      <w:r w:rsidRPr="60A646BE">
        <w:rPr>
          <w:rFonts w:ascii="Arial Narrow" w:eastAsia="Arial Narrow" w:hAnsi="Arial Narrow" w:cs="Arial Narrow"/>
          <w:sz w:val="22"/>
          <w:szCs w:val="22"/>
        </w:rPr>
        <w:t>conditions</w:t>
      </w:r>
      <w:r w:rsidR="62412AC2" w:rsidRPr="60A646BE">
        <w:rPr>
          <w:rFonts w:ascii="Arial Narrow" w:eastAsia="Arial Narrow" w:hAnsi="Arial Narrow" w:cs="Arial Narrow"/>
          <w:sz w:val="22"/>
          <w:szCs w:val="22"/>
        </w:rPr>
        <w:t xml:space="preserve"> d’accès</w:t>
      </w:r>
      <w:r w:rsidR="6B4B2463" w:rsidRPr="60A646BE">
        <w:rPr>
          <w:rFonts w:ascii="Arial Narrow" w:eastAsia="Arial Narrow" w:hAnsi="Arial Narrow" w:cs="Arial Narrow"/>
          <w:sz w:val="22"/>
          <w:szCs w:val="22"/>
        </w:rPr>
        <w:t>)</w:t>
      </w:r>
      <w:r w:rsidR="7A9CD83F" w:rsidRPr="60A646BE">
        <w:rPr>
          <w:rFonts w:ascii="Arial Narrow" w:eastAsia="Arial Narrow" w:hAnsi="Arial Narrow" w:cs="Arial Narrow"/>
          <w:sz w:val="22"/>
          <w:szCs w:val="22"/>
        </w:rPr>
        <w:t xml:space="preserve"> </w:t>
      </w:r>
      <w:r w:rsidR="6B4B2463" w:rsidRPr="60A646BE">
        <w:rPr>
          <w:rFonts w:ascii="Arial Narrow" w:eastAsia="Arial Narrow" w:hAnsi="Arial Narrow" w:cs="Arial Narrow"/>
          <w:sz w:val="22"/>
          <w:szCs w:val="22"/>
        </w:rPr>
        <w:t>; L'espace Lecture ; Guide du lecteur et plan des espaces ; Réservation de</w:t>
      </w:r>
      <w:r w:rsidR="5F8EC0AB" w:rsidRPr="60A646BE">
        <w:rPr>
          <w:rFonts w:ascii="Arial Narrow" w:eastAsia="Arial Narrow" w:hAnsi="Arial Narrow" w:cs="Arial Narrow"/>
          <w:sz w:val="22"/>
          <w:szCs w:val="22"/>
        </w:rPr>
        <w:t xml:space="preserve"> place et/ou de</w:t>
      </w:r>
      <w:r w:rsidR="6B4B2463" w:rsidRPr="60A646BE">
        <w:rPr>
          <w:rFonts w:ascii="Arial Narrow" w:eastAsia="Arial Narrow" w:hAnsi="Arial Narrow" w:cs="Arial Narrow"/>
          <w:sz w:val="22"/>
          <w:szCs w:val="22"/>
        </w:rPr>
        <w:t xml:space="preserve"> document</w:t>
      </w:r>
    </w:p>
    <w:p w14:paraId="78E7AF05" w14:textId="6B323A11" w:rsidR="009D6D33" w:rsidRPr="009D6D33" w:rsidRDefault="176F78F6" w:rsidP="00831B95">
      <w:pPr>
        <w:pStyle w:val="NormalWeb"/>
        <w:numPr>
          <w:ilvl w:val="0"/>
          <w:numId w:val="11"/>
        </w:numPr>
        <w:spacing w:before="0" w:beforeAutospacing="0" w:after="160" w:afterAutospacing="0"/>
        <w:jc w:val="both"/>
        <w:rPr>
          <w:rFonts w:eastAsia="Arial Narrow" w:cs="Arial Narrow"/>
        </w:rPr>
      </w:pPr>
      <w:r w:rsidRPr="00643269">
        <w:rPr>
          <w:rFonts w:ascii="Arial Narrow" w:eastAsia="Arial Narrow" w:hAnsi="Arial Narrow" w:cs="Arial Narrow"/>
          <w:b/>
          <w:bCs/>
          <w:sz w:val="22"/>
          <w:szCs w:val="22"/>
        </w:rPr>
        <w:t>Actualités et Agenda</w:t>
      </w:r>
    </w:p>
    <w:p w14:paraId="35C10711" w14:textId="02437565" w:rsidR="000E6E4D" w:rsidRPr="004A26AF" w:rsidRDefault="4236B159" w:rsidP="00831B95">
      <w:pPr>
        <w:pStyle w:val="NormalWeb"/>
        <w:numPr>
          <w:ilvl w:val="1"/>
          <w:numId w:val="11"/>
        </w:numPr>
        <w:spacing w:before="0" w:beforeAutospacing="0" w:after="160" w:afterAutospacing="0"/>
        <w:jc w:val="both"/>
        <w:rPr>
          <w:rFonts w:ascii="Arial Narrow" w:eastAsia="Arial Narrow" w:hAnsi="Arial Narrow" w:cs="Arial Narrow"/>
          <w:sz w:val="22"/>
          <w:szCs w:val="22"/>
        </w:rPr>
      </w:pPr>
      <w:r w:rsidRPr="25EFE4C6">
        <w:rPr>
          <w:rFonts w:ascii="Arial Narrow" w:eastAsia="Arial Narrow" w:hAnsi="Arial Narrow" w:cs="Arial Narrow"/>
          <w:sz w:val="22"/>
          <w:szCs w:val="22"/>
        </w:rPr>
        <w:t>Actualités ; Agenda ; Événements passés ; Lettre d'information</w:t>
      </w:r>
      <w:r w:rsidR="1B81FB9C" w:rsidRPr="451713FB">
        <w:rPr>
          <w:rFonts w:ascii="Arial Narrow" w:eastAsia="Arial Narrow" w:hAnsi="Arial Narrow" w:cs="Arial Narrow"/>
          <w:sz w:val="22"/>
          <w:szCs w:val="22"/>
        </w:rPr>
        <w:t xml:space="preserve"> </w:t>
      </w:r>
      <w:r w:rsidR="1B81FB9C" w:rsidRPr="05621022">
        <w:rPr>
          <w:rFonts w:ascii="Cambria Math" w:eastAsia="Arial Narrow" w:hAnsi="Cambria Math" w:cs="Cambria Math"/>
          <w:sz w:val="22"/>
          <w:szCs w:val="22"/>
        </w:rPr>
        <w:t>↗</w:t>
      </w:r>
      <w:r w:rsidR="1B81FB9C" w:rsidRPr="451713FB">
        <w:rPr>
          <w:rFonts w:ascii="Cambria Math" w:eastAsia="Arial Narrow" w:hAnsi="Cambria Math" w:cs="Cambria Math"/>
          <w:sz w:val="22"/>
          <w:szCs w:val="22"/>
        </w:rPr>
        <w:t xml:space="preserve"> </w:t>
      </w:r>
    </w:p>
    <w:p w14:paraId="2DA61CC1" w14:textId="23EA3A97" w:rsidR="000E6E4D" w:rsidRDefault="3182B6DF" w:rsidP="00831B95">
      <w:pPr>
        <w:pStyle w:val="NormalWeb"/>
        <w:numPr>
          <w:ilvl w:val="0"/>
          <w:numId w:val="11"/>
        </w:numPr>
        <w:spacing w:before="0" w:beforeAutospacing="0" w:after="160" w:afterAutospacing="0"/>
        <w:jc w:val="both"/>
        <w:rPr>
          <w:rFonts w:eastAsia="Arial Narrow" w:cs="Arial Narrow"/>
        </w:rPr>
      </w:pPr>
      <w:r w:rsidRPr="00643269">
        <w:rPr>
          <w:rFonts w:ascii="Arial Narrow" w:eastAsia="Arial Narrow" w:hAnsi="Arial Narrow" w:cs="Arial Narrow"/>
          <w:b/>
          <w:bCs/>
          <w:sz w:val="22"/>
          <w:szCs w:val="22"/>
        </w:rPr>
        <w:t>Présentations des</w:t>
      </w:r>
      <w:r w:rsidR="58635AB0" w:rsidRPr="00643269">
        <w:rPr>
          <w:rFonts w:ascii="Arial Narrow" w:eastAsia="Arial Narrow" w:hAnsi="Arial Narrow" w:cs="Arial Narrow"/>
          <w:b/>
          <w:bCs/>
          <w:sz w:val="22"/>
          <w:szCs w:val="22"/>
        </w:rPr>
        <w:t xml:space="preserve"> ressources</w:t>
      </w:r>
      <w:r w:rsidR="775F643D" w:rsidRPr="30A05E3A">
        <w:rPr>
          <w:rFonts w:ascii="Arial Narrow" w:eastAsia="Arial Narrow" w:hAnsi="Arial Narrow" w:cs="Arial Narrow"/>
          <w:b/>
          <w:bCs/>
          <w:sz w:val="22"/>
          <w:szCs w:val="22"/>
        </w:rPr>
        <w:t xml:space="preserve"> (numérisées ou non)</w:t>
      </w:r>
      <w:r w:rsidR="41B76D6B" w:rsidRPr="091B9679">
        <w:rPr>
          <w:rFonts w:ascii="Arial Narrow" w:eastAsia="Arial Narrow" w:hAnsi="Arial Narrow" w:cs="Arial Narrow"/>
          <w:b/>
          <w:bCs/>
          <w:sz w:val="22"/>
          <w:szCs w:val="22"/>
        </w:rPr>
        <w:t xml:space="preserve"> </w:t>
      </w:r>
      <w:r w:rsidR="420B7E41" w:rsidRPr="25EFE4C6">
        <w:rPr>
          <w:rFonts w:ascii="Arial Narrow" w:eastAsia="Arial Narrow" w:hAnsi="Arial Narrow" w:cs="Arial Narrow"/>
          <w:sz w:val="22"/>
          <w:szCs w:val="22"/>
        </w:rPr>
        <w:t xml:space="preserve">Collections muséales ; Fonds documentaires et archives ; </w:t>
      </w:r>
      <w:r w:rsidR="00010D3B" w:rsidRPr="25EFE4C6">
        <w:rPr>
          <w:rFonts w:ascii="Arial Narrow" w:eastAsia="Arial Narrow" w:hAnsi="Arial Narrow" w:cs="Arial Narrow"/>
          <w:sz w:val="22"/>
          <w:szCs w:val="22"/>
        </w:rPr>
        <w:t xml:space="preserve">Collections </w:t>
      </w:r>
      <w:r w:rsidR="420B7E41" w:rsidRPr="25EFE4C6">
        <w:rPr>
          <w:rFonts w:ascii="Arial Narrow" w:eastAsia="Arial Narrow" w:hAnsi="Arial Narrow" w:cs="Arial Narrow"/>
          <w:sz w:val="22"/>
          <w:szCs w:val="22"/>
        </w:rPr>
        <w:t>de la Bibliothèque ; Répertoire des artistes et des personnalités ; Domaines ; Les expositions</w:t>
      </w:r>
      <w:r w:rsidR="5F3E5E95" w:rsidRPr="25EFE4C6">
        <w:rPr>
          <w:rFonts w:ascii="Arial Narrow" w:eastAsia="Arial Narrow" w:hAnsi="Arial Narrow" w:cs="Arial Narrow"/>
          <w:sz w:val="22"/>
          <w:szCs w:val="22"/>
        </w:rPr>
        <w:t xml:space="preserve"> de l’</w:t>
      </w:r>
      <w:r w:rsidR="005709AC">
        <w:rPr>
          <w:rFonts w:ascii="Arial Narrow" w:eastAsia="Arial Narrow" w:hAnsi="Arial Narrow" w:cs="Arial Narrow"/>
          <w:sz w:val="22"/>
          <w:szCs w:val="22"/>
        </w:rPr>
        <w:t>EPMO-VGE</w:t>
      </w:r>
      <w:r w:rsidR="420B7E41" w:rsidRPr="25EFE4C6">
        <w:rPr>
          <w:rFonts w:ascii="Arial Narrow" w:eastAsia="Arial Narrow" w:hAnsi="Arial Narrow" w:cs="Arial Narrow"/>
          <w:sz w:val="22"/>
          <w:szCs w:val="22"/>
        </w:rPr>
        <w:t xml:space="preserve"> ; Bases documentaires</w:t>
      </w:r>
      <w:r w:rsidR="5700392A" w:rsidRPr="25EFE4C6">
        <w:rPr>
          <w:rFonts w:ascii="Arial Narrow" w:eastAsia="Arial Narrow" w:hAnsi="Arial Narrow" w:cs="Arial Narrow"/>
          <w:sz w:val="22"/>
          <w:szCs w:val="22"/>
        </w:rPr>
        <w:t xml:space="preserve"> </w:t>
      </w:r>
      <w:r w:rsidR="5700392A" w:rsidRPr="25EFE4C6">
        <w:rPr>
          <w:rFonts w:ascii="Cambria Math" w:eastAsia="Arial Narrow" w:hAnsi="Cambria Math" w:cs="Cambria Math"/>
          <w:sz w:val="22"/>
          <w:szCs w:val="22"/>
        </w:rPr>
        <w:t>↗</w:t>
      </w:r>
      <w:r w:rsidR="420B7E41" w:rsidRPr="25EFE4C6">
        <w:rPr>
          <w:rFonts w:ascii="Arial Narrow" w:eastAsia="Arial Narrow" w:hAnsi="Arial Narrow" w:cs="Arial Narrow"/>
          <w:sz w:val="22"/>
          <w:szCs w:val="22"/>
        </w:rPr>
        <w:t xml:space="preserve"> ; </w:t>
      </w:r>
      <w:r w:rsidR="55121B80" w:rsidRPr="25EFE4C6">
        <w:rPr>
          <w:rFonts w:ascii="Arial Narrow" w:eastAsia="Arial Narrow" w:hAnsi="Arial Narrow" w:cs="Arial Narrow"/>
          <w:sz w:val="22"/>
          <w:szCs w:val="22"/>
        </w:rPr>
        <w:t>Bo</w:t>
      </w:r>
      <w:r w:rsidR="420B7E41" w:rsidRPr="25EFE4C6">
        <w:rPr>
          <w:rFonts w:ascii="Arial Narrow" w:eastAsia="Arial Narrow" w:hAnsi="Arial Narrow" w:cs="Arial Narrow"/>
          <w:sz w:val="22"/>
          <w:szCs w:val="22"/>
        </w:rPr>
        <w:t xml:space="preserve">rne Chercheurs </w:t>
      </w:r>
      <w:r w:rsidR="2572AF60" w:rsidRPr="25EFE4C6">
        <w:rPr>
          <w:rFonts w:ascii="Arial Narrow" w:eastAsia="Arial Narrow" w:hAnsi="Arial Narrow" w:cs="Arial Narrow"/>
          <w:sz w:val="22"/>
          <w:szCs w:val="22"/>
        </w:rPr>
        <w:t>[</w:t>
      </w:r>
      <w:r w:rsidR="76991130" w:rsidRPr="25EFE4C6">
        <w:rPr>
          <w:rFonts w:ascii="Arial Narrow" w:eastAsia="Arial Narrow" w:hAnsi="Arial Narrow" w:cs="Arial Narrow"/>
          <w:sz w:val="22"/>
          <w:szCs w:val="22"/>
        </w:rPr>
        <w:t>dispositif in situ déjà existant, hors périmètre</w:t>
      </w:r>
      <w:r w:rsidR="773D7424" w:rsidRPr="25EFE4C6">
        <w:rPr>
          <w:rFonts w:ascii="Arial Narrow" w:eastAsia="Arial Narrow" w:hAnsi="Arial Narrow" w:cs="Arial Narrow"/>
          <w:sz w:val="22"/>
          <w:szCs w:val="22"/>
        </w:rPr>
        <w:t>]</w:t>
      </w:r>
      <w:r w:rsidR="1EC09A77" w:rsidRPr="25EFE4C6">
        <w:rPr>
          <w:rFonts w:ascii="Arial Narrow" w:eastAsia="Arial Narrow" w:hAnsi="Arial Narrow" w:cs="Arial Narrow"/>
          <w:sz w:val="22"/>
          <w:szCs w:val="22"/>
        </w:rPr>
        <w:t xml:space="preserve"> ; Parcours éditorialisés</w:t>
      </w:r>
    </w:p>
    <w:p w14:paraId="024451EA" w14:textId="77777777" w:rsidR="003476B2" w:rsidRPr="003476B2" w:rsidRDefault="126CD20F" w:rsidP="00831B95">
      <w:pPr>
        <w:pStyle w:val="NormalWeb"/>
        <w:numPr>
          <w:ilvl w:val="0"/>
          <w:numId w:val="11"/>
        </w:numPr>
        <w:spacing w:before="0" w:beforeAutospacing="0" w:after="160" w:afterAutospacing="0"/>
        <w:jc w:val="both"/>
        <w:rPr>
          <w:rFonts w:eastAsia="Arial Narrow" w:cs="Arial Narrow"/>
        </w:rPr>
      </w:pPr>
      <w:r w:rsidRPr="219100BE">
        <w:rPr>
          <w:rFonts w:ascii="Arial Narrow" w:eastAsia="Arial Narrow" w:hAnsi="Arial Narrow" w:cs="Arial Narrow"/>
          <w:b/>
          <w:bCs/>
          <w:sz w:val="22"/>
          <w:szCs w:val="22"/>
        </w:rPr>
        <w:t>Notices numériques de ressources</w:t>
      </w:r>
    </w:p>
    <w:p w14:paraId="5397D9BD" w14:textId="71118189" w:rsidR="008D6740" w:rsidRPr="008D6740" w:rsidRDefault="2A303FB6" w:rsidP="00831B95">
      <w:pPr>
        <w:pStyle w:val="NormalWeb"/>
        <w:numPr>
          <w:ilvl w:val="1"/>
          <w:numId w:val="11"/>
        </w:numPr>
        <w:spacing w:before="0" w:beforeAutospacing="0" w:after="160" w:afterAutospacing="0"/>
        <w:jc w:val="both"/>
        <w:rPr>
          <w:rFonts w:eastAsia="Arial Narrow" w:cs="Arial Narrow"/>
        </w:rPr>
      </w:pPr>
      <w:r w:rsidRPr="25EFE4C6">
        <w:rPr>
          <w:rFonts w:ascii="Arial Narrow" w:eastAsia="Arial Narrow" w:hAnsi="Arial Narrow" w:cs="Arial Narrow"/>
          <w:sz w:val="22"/>
          <w:szCs w:val="22"/>
        </w:rPr>
        <w:t>Dans le périmètre initial</w:t>
      </w:r>
      <w:r w:rsidR="6463AE01" w:rsidRPr="25EFE4C6">
        <w:rPr>
          <w:rFonts w:ascii="Arial Narrow" w:eastAsia="Arial Narrow" w:hAnsi="Arial Narrow" w:cs="Arial Narrow"/>
          <w:sz w:val="22"/>
          <w:szCs w:val="22"/>
        </w:rPr>
        <w:t xml:space="preserve">, des notices spécifiques pour </w:t>
      </w:r>
      <w:r w:rsidRPr="25EFE4C6">
        <w:rPr>
          <w:rFonts w:ascii="Arial Narrow" w:eastAsia="Arial Narrow" w:hAnsi="Arial Narrow" w:cs="Arial Narrow"/>
          <w:sz w:val="22"/>
          <w:szCs w:val="22"/>
        </w:rPr>
        <w:t>: œuvres, artistes, expositions, notices bibliographiques, instruments de recherche archivistiques</w:t>
      </w:r>
      <w:r w:rsidR="3656E0FB" w:rsidRPr="25EFE4C6">
        <w:rPr>
          <w:rFonts w:ascii="Arial Narrow" w:eastAsia="Arial Narrow" w:hAnsi="Arial Narrow" w:cs="Arial Narrow"/>
          <w:sz w:val="22"/>
          <w:szCs w:val="22"/>
        </w:rPr>
        <w:t xml:space="preserve"> ; </w:t>
      </w:r>
      <w:r w:rsidR="290256E2" w:rsidRPr="25EFE4C6">
        <w:rPr>
          <w:rFonts w:ascii="Arial Narrow" w:eastAsia="Arial Narrow" w:hAnsi="Arial Narrow" w:cs="Arial Narrow"/>
          <w:sz w:val="22"/>
          <w:szCs w:val="22"/>
        </w:rPr>
        <w:t xml:space="preserve">Indexation transverse et liage ; </w:t>
      </w:r>
      <w:r w:rsidR="3656E0FB" w:rsidRPr="25EFE4C6">
        <w:rPr>
          <w:rFonts w:ascii="Arial Narrow" w:eastAsia="Arial Narrow" w:hAnsi="Arial Narrow" w:cs="Arial Narrow"/>
          <w:sz w:val="22"/>
          <w:szCs w:val="22"/>
        </w:rPr>
        <w:t xml:space="preserve">Visualisation en HD des images </w:t>
      </w:r>
      <w:r w:rsidR="593BD727" w:rsidRPr="19DD18F9">
        <w:rPr>
          <w:rFonts w:ascii="Arial Narrow" w:eastAsia="Arial Narrow" w:hAnsi="Arial Narrow" w:cs="Arial Narrow"/>
          <w:sz w:val="22"/>
          <w:szCs w:val="22"/>
        </w:rPr>
        <w:t>et téléchargement</w:t>
      </w:r>
      <w:r w:rsidR="76A11768" w:rsidRPr="19DD18F9">
        <w:rPr>
          <w:rFonts w:ascii="Arial Narrow" w:eastAsia="Arial Narrow" w:hAnsi="Arial Narrow" w:cs="Arial Narrow"/>
          <w:sz w:val="22"/>
          <w:szCs w:val="22"/>
        </w:rPr>
        <w:t xml:space="preserve"> </w:t>
      </w:r>
      <w:r w:rsidR="3656E0FB" w:rsidRPr="25EFE4C6">
        <w:rPr>
          <w:rFonts w:ascii="Arial Narrow" w:eastAsia="Arial Narrow" w:hAnsi="Arial Narrow" w:cs="Arial Narrow"/>
          <w:sz w:val="22"/>
          <w:szCs w:val="22"/>
        </w:rPr>
        <w:t xml:space="preserve">; </w:t>
      </w:r>
      <w:r w:rsidR="29129ED0" w:rsidRPr="3CB0C769">
        <w:rPr>
          <w:rFonts w:ascii="Arial Narrow" w:eastAsia="Arial Narrow" w:hAnsi="Arial Narrow" w:cs="Arial Narrow"/>
          <w:sz w:val="22"/>
          <w:szCs w:val="22"/>
        </w:rPr>
        <w:t>D</w:t>
      </w:r>
      <w:r w:rsidR="76A11768" w:rsidRPr="3CB0C769">
        <w:rPr>
          <w:rFonts w:ascii="Arial Narrow" w:eastAsia="Arial Narrow" w:hAnsi="Arial Narrow" w:cs="Arial Narrow"/>
          <w:sz w:val="22"/>
          <w:szCs w:val="22"/>
        </w:rPr>
        <w:t>onnées</w:t>
      </w:r>
      <w:r w:rsidR="3656E0FB" w:rsidRPr="25EFE4C6">
        <w:rPr>
          <w:rFonts w:ascii="Arial Narrow" w:eastAsia="Arial Narrow" w:hAnsi="Arial Narrow" w:cs="Arial Narrow"/>
          <w:sz w:val="22"/>
          <w:szCs w:val="22"/>
        </w:rPr>
        <w:t xml:space="preserve"> structurées</w:t>
      </w:r>
      <w:r w:rsidR="008D6740" w:rsidRPr="25EFE4C6">
        <w:rPr>
          <w:rFonts w:ascii="Arial Narrow" w:eastAsia="Arial Narrow" w:hAnsi="Arial Narrow" w:cs="Arial Narrow"/>
          <w:sz w:val="22"/>
          <w:szCs w:val="22"/>
        </w:rPr>
        <w:t xml:space="preserve"> ; </w:t>
      </w:r>
      <w:r w:rsidR="112AFD53" w:rsidRPr="3CB0C769">
        <w:rPr>
          <w:rFonts w:ascii="Arial Narrow" w:eastAsia="Arial Narrow" w:hAnsi="Arial Narrow" w:cs="Arial Narrow"/>
          <w:sz w:val="22"/>
          <w:szCs w:val="22"/>
        </w:rPr>
        <w:t>E</w:t>
      </w:r>
      <w:r w:rsidR="1253C57C" w:rsidRPr="3CB0C769">
        <w:rPr>
          <w:rFonts w:ascii="Arial Narrow" w:eastAsia="Arial Narrow" w:hAnsi="Arial Narrow" w:cs="Arial Narrow"/>
          <w:sz w:val="22"/>
          <w:szCs w:val="22"/>
        </w:rPr>
        <w:t>xport</w:t>
      </w:r>
      <w:r w:rsidR="008D6740" w:rsidRPr="25EFE4C6">
        <w:rPr>
          <w:rFonts w:ascii="Arial Narrow" w:eastAsia="Arial Narrow" w:hAnsi="Arial Narrow" w:cs="Arial Narrow"/>
          <w:sz w:val="22"/>
          <w:szCs w:val="22"/>
        </w:rPr>
        <w:t xml:space="preserve"> facilité vers des outils tiers pour constituer des bibliographies ou listes de référence (Zotero…)</w:t>
      </w:r>
    </w:p>
    <w:p w14:paraId="690A0A2E" w14:textId="77777777" w:rsidR="003476B2" w:rsidRPr="003476B2" w:rsidRDefault="1CB8FE8F" w:rsidP="00831B95">
      <w:pPr>
        <w:pStyle w:val="NormalWeb"/>
        <w:numPr>
          <w:ilvl w:val="0"/>
          <w:numId w:val="11"/>
        </w:numPr>
        <w:spacing w:before="0" w:beforeAutospacing="0" w:after="160" w:afterAutospacing="0"/>
        <w:jc w:val="both"/>
        <w:rPr>
          <w:rFonts w:eastAsia="Arial Narrow" w:cs="Arial Narrow"/>
        </w:rPr>
      </w:pPr>
      <w:r w:rsidRPr="776B01D0">
        <w:rPr>
          <w:rFonts w:ascii="Arial Narrow" w:eastAsia="Arial Narrow" w:hAnsi="Arial Narrow" w:cs="Arial Narrow"/>
          <w:b/>
          <w:bCs/>
          <w:sz w:val="22"/>
          <w:szCs w:val="22"/>
        </w:rPr>
        <w:t>Moteur de recherche</w:t>
      </w:r>
      <w:r w:rsidR="00F31995">
        <w:rPr>
          <w:rFonts w:eastAsia="Arial Narrow" w:cs="Arial Narrow"/>
        </w:rPr>
        <w:t> </w:t>
      </w:r>
    </w:p>
    <w:p w14:paraId="4C7D0BBD" w14:textId="4210B01B" w:rsidR="000E6E4D" w:rsidRPr="00F00549" w:rsidRDefault="1CB8FE8F" w:rsidP="00831B95">
      <w:pPr>
        <w:pStyle w:val="NormalWeb"/>
        <w:numPr>
          <w:ilvl w:val="1"/>
          <w:numId w:val="11"/>
        </w:numPr>
        <w:spacing w:before="0" w:beforeAutospacing="0" w:after="160" w:afterAutospacing="0"/>
        <w:jc w:val="both"/>
        <w:rPr>
          <w:rFonts w:eastAsia="Arial Narrow" w:cs="Arial Narrow"/>
        </w:rPr>
      </w:pPr>
      <w:r w:rsidRPr="25EFE4C6">
        <w:rPr>
          <w:rFonts w:ascii="Arial Narrow" w:eastAsia="Arial Narrow" w:hAnsi="Arial Narrow" w:cs="Arial Narrow"/>
          <w:sz w:val="22"/>
          <w:szCs w:val="22"/>
        </w:rPr>
        <w:t>R</w:t>
      </w:r>
      <w:r w:rsidR="47315729" w:rsidRPr="25EFE4C6">
        <w:rPr>
          <w:rFonts w:ascii="Arial Narrow" w:eastAsia="Arial Narrow" w:hAnsi="Arial Narrow" w:cs="Arial Narrow"/>
          <w:sz w:val="22"/>
          <w:szCs w:val="22"/>
        </w:rPr>
        <w:t>éférencement des notices numériques de ressources, des contenus propres du portail r</w:t>
      </w:r>
      <w:r w:rsidRPr="25EFE4C6">
        <w:rPr>
          <w:rFonts w:ascii="Arial Narrow" w:eastAsia="Arial Narrow" w:hAnsi="Arial Narrow" w:cs="Arial Narrow"/>
          <w:sz w:val="22"/>
          <w:szCs w:val="22"/>
        </w:rPr>
        <w:t>echerche</w:t>
      </w:r>
      <w:r w:rsidR="28B8AFCE" w:rsidRPr="25EFE4C6">
        <w:rPr>
          <w:rFonts w:ascii="Arial Narrow" w:eastAsia="Arial Narrow" w:hAnsi="Arial Narrow" w:cs="Arial Narrow"/>
          <w:sz w:val="22"/>
          <w:szCs w:val="22"/>
        </w:rPr>
        <w:t xml:space="preserve">, des billets du </w:t>
      </w:r>
      <w:r w:rsidR="256A80E4" w:rsidRPr="25EFE4C6">
        <w:rPr>
          <w:rFonts w:ascii="Arial Narrow" w:eastAsia="Arial Narrow" w:hAnsi="Arial Narrow" w:cs="Arial Narrow"/>
          <w:sz w:val="22"/>
          <w:szCs w:val="22"/>
        </w:rPr>
        <w:t>C</w:t>
      </w:r>
      <w:r w:rsidR="28B8AFCE" w:rsidRPr="25EFE4C6">
        <w:rPr>
          <w:rFonts w:ascii="Arial Narrow" w:eastAsia="Arial Narrow" w:hAnsi="Arial Narrow" w:cs="Arial Narrow"/>
          <w:sz w:val="22"/>
          <w:szCs w:val="22"/>
        </w:rPr>
        <w:t xml:space="preserve">arnet de recherche ; </w:t>
      </w:r>
      <w:r w:rsidR="2FDE3DA9" w:rsidRPr="3CB0C769">
        <w:rPr>
          <w:rFonts w:ascii="Arial Narrow" w:eastAsia="Arial Narrow" w:hAnsi="Arial Narrow" w:cs="Arial Narrow"/>
          <w:sz w:val="22"/>
          <w:szCs w:val="22"/>
        </w:rPr>
        <w:t>R</w:t>
      </w:r>
      <w:r w:rsidR="017EC3D1" w:rsidRPr="3CB0C769">
        <w:rPr>
          <w:rFonts w:ascii="Arial Narrow" w:eastAsia="Arial Narrow" w:hAnsi="Arial Narrow" w:cs="Arial Narrow"/>
          <w:sz w:val="22"/>
          <w:szCs w:val="22"/>
        </w:rPr>
        <w:t>echerche</w:t>
      </w:r>
      <w:r w:rsidRPr="25EFE4C6">
        <w:rPr>
          <w:rFonts w:ascii="Arial Narrow" w:eastAsia="Arial Narrow" w:hAnsi="Arial Narrow" w:cs="Arial Narrow"/>
          <w:sz w:val="22"/>
          <w:szCs w:val="22"/>
        </w:rPr>
        <w:t xml:space="preserve"> simple / avancée</w:t>
      </w:r>
      <w:r w:rsidR="5F3594A4" w:rsidRPr="25EFE4C6">
        <w:rPr>
          <w:rFonts w:ascii="Arial Narrow" w:eastAsia="Arial Narrow" w:hAnsi="Arial Narrow" w:cs="Arial Narrow"/>
          <w:sz w:val="22"/>
          <w:szCs w:val="22"/>
        </w:rPr>
        <w:t xml:space="preserve"> ; </w:t>
      </w:r>
      <w:r w:rsidR="3E0BE50C" w:rsidRPr="3CB0C769">
        <w:rPr>
          <w:rFonts w:ascii="Arial Narrow" w:eastAsia="Arial Narrow" w:hAnsi="Arial Narrow" w:cs="Arial Narrow"/>
          <w:sz w:val="22"/>
          <w:szCs w:val="22"/>
        </w:rPr>
        <w:t>P</w:t>
      </w:r>
      <w:r w:rsidR="296C80A4" w:rsidRPr="3CB0C769">
        <w:rPr>
          <w:rFonts w:ascii="Arial Narrow" w:eastAsia="Arial Narrow" w:hAnsi="Arial Narrow" w:cs="Arial Narrow"/>
          <w:sz w:val="22"/>
          <w:szCs w:val="22"/>
        </w:rPr>
        <w:t>ages</w:t>
      </w:r>
      <w:r w:rsidR="5F3594A4" w:rsidRPr="25EFE4C6">
        <w:rPr>
          <w:rFonts w:ascii="Arial Narrow" w:eastAsia="Arial Narrow" w:hAnsi="Arial Narrow" w:cs="Arial Narrow"/>
          <w:sz w:val="22"/>
          <w:szCs w:val="22"/>
        </w:rPr>
        <w:t xml:space="preserve"> de résultats avec filtres ; </w:t>
      </w:r>
      <w:r w:rsidR="2D8186AB" w:rsidRPr="2B731312">
        <w:rPr>
          <w:rFonts w:ascii="Arial Narrow" w:eastAsia="Arial Narrow" w:hAnsi="Arial Narrow" w:cs="Arial Narrow"/>
          <w:sz w:val="22"/>
          <w:szCs w:val="22"/>
        </w:rPr>
        <w:t>T</w:t>
      </w:r>
      <w:r w:rsidR="296C80A4" w:rsidRPr="2B731312">
        <w:rPr>
          <w:rFonts w:ascii="Arial Narrow" w:eastAsia="Arial Narrow" w:hAnsi="Arial Narrow" w:cs="Arial Narrow"/>
          <w:sz w:val="22"/>
          <w:szCs w:val="22"/>
        </w:rPr>
        <w:t>éléchargement</w:t>
      </w:r>
      <w:r w:rsidR="5F3594A4" w:rsidRPr="25EFE4C6">
        <w:rPr>
          <w:rFonts w:ascii="Arial Narrow" w:eastAsia="Arial Narrow" w:hAnsi="Arial Narrow" w:cs="Arial Narrow"/>
          <w:sz w:val="22"/>
          <w:szCs w:val="22"/>
        </w:rPr>
        <w:t xml:space="preserve"> de résultat</w:t>
      </w:r>
      <w:r w:rsidR="16D13147" w:rsidRPr="25EFE4C6">
        <w:rPr>
          <w:rFonts w:ascii="Arial Narrow" w:eastAsia="Arial Narrow" w:hAnsi="Arial Narrow" w:cs="Arial Narrow"/>
          <w:sz w:val="22"/>
          <w:szCs w:val="22"/>
        </w:rPr>
        <w:t>s</w:t>
      </w:r>
    </w:p>
    <w:p w14:paraId="21098278" w14:textId="77777777" w:rsidR="003476B2" w:rsidRPr="003476B2" w:rsidRDefault="1F936946" w:rsidP="00831B95">
      <w:pPr>
        <w:pStyle w:val="NormalWeb"/>
        <w:numPr>
          <w:ilvl w:val="0"/>
          <w:numId w:val="11"/>
        </w:numPr>
        <w:spacing w:before="0" w:beforeAutospacing="0" w:after="160" w:afterAutospacing="0"/>
        <w:jc w:val="both"/>
        <w:rPr>
          <w:rFonts w:eastAsia="Arial Narrow" w:cs="Arial Narrow"/>
        </w:rPr>
      </w:pPr>
      <w:r w:rsidRPr="00643269">
        <w:rPr>
          <w:rFonts w:ascii="Arial Narrow" w:eastAsia="Arial Narrow" w:hAnsi="Arial Narrow" w:cs="Arial Narrow"/>
          <w:b/>
          <w:bCs/>
          <w:sz w:val="22"/>
          <w:szCs w:val="22"/>
        </w:rPr>
        <w:t>Activités de recherche</w:t>
      </w:r>
    </w:p>
    <w:p w14:paraId="792220BE" w14:textId="25D252DA" w:rsidR="000E6E4D" w:rsidRPr="004A26AF" w:rsidRDefault="4C6E3D8B" w:rsidP="00831B95">
      <w:pPr>
        <w:pStyle w:val="NormalWeb"/>
        <w:numPr>
          <w:ilvl w:val="1"/>
          <w:numId w:val="11"/>
        </w:numPr>
        <w:spacing w:before="0" w:beforeAutospacing="0" w:after="160" w:afterAutospacing="0"/>
        <w:jc w:val="both"/>
        <w:rPr>
          <w:rFonts w:eastAsia="Arial Narrow" w:cs="Arial Narrow"/>
        </w:rPr>
      </w:pPr>
      <w:r w:rsidRPr="25EFE4C6">
        <w:rPr>
          <w:rFonts w:ascii="Arial Narrow" w:eastAsia="Arial Narrow" w:hAnsi="Arial Narrow" w:cs="Arial Narrow"/>
          <w:sz w:val="22"/>
          <w:szCs w:val="22"/>
        </w:rPr>
        <w:t xml:space="preserve">Axes / Programmes de recherche </w:t>
      </w:r>
      <w:r w:rsidR="0E798B72" w:rsidRPr="25EFE4C6">
        <w:rPr>
          <w:rFonts w:ascii="Arial Narrow" w:eastAsia="Arial Narrow" w:hAnsi="Arial Narrow" w:cs="Arial Narrow"/>
          <w:sz w:val="22"/>
          <w:szCs w:val="22"/>
        </w:rPr>
        <w:t>(dont Recherche de provenance</w:t>
      </w:r>
      <w:r w:rsidR="0E798B72" w:rsidRPr="281B12F6">
        <w:rPr>
          <w:rFonts w:ascii="Arial Narrow" w:eastAsia="Arial Narrow" w:hAnsi="Arial Narrow" w:cs="Arial Narrow"/>
          <w:sz w:val="22"/>
          <w:szCs w:val="22"/>
        </w:rPr>
        <w:t>)</w:t>
      </w:r>
      <w:r w:rsidRPr="25EFE4C6">
        <w:rPr>
          <w:rFonts w:ascii="Arial Narrow" w:eastAsia="Arial Narrow" w:hAnsi="Arial Narrow" w:cs="Arial Narrow"/>
          <w:sz w:val="22"/>
          <w:szCs w:val="22"/>
        </w:rPr>
        <w:t xml:space="preserve"> </w:t>
      </w:r>
    </w:p>
    <w:p w14:paraId="27626313" w14:textId="3DE4D051" w:rsidR="000E6E4D" w:rsidRPr="004A26AF" w:rsidRDefault="034DCAAD" w:rsidP="00831B95">
      <w:pPr>
        <w:pStyle w:val="NormalWeb"/>
        <w:numPr>
          <w:ilvl w:val="0"/>
          <w:numId w:val="7"/>
        </w:numPr>
        <w:spacing w:before="0" w:beforeAutospacing="0" w:after="160" w:afterAutospacing="0"/>
        <w:jc w:val="both"/>
        <w:rPr>
          <w:rFonts w:eastAsia="Arial Narrow" w:cs="Arial Narrow"/>
        </w:rPr>
      </w:pPr>
      <w:r w:rsidRPr="25EFE4C6">
        <w:rPr>
          <w:rFonts w:ascii="Arial Narrow" w:eastAsia="Arial Narrow" w:hAnsi="Arial Narrow" w:cs="Arial Narrow"/>
          <w:sz w:val="22"/>
          <w:szCs w:val="22"/>
        </w:rPr>
        <w:t>Soutien à la recherche</w:t>
      </w:r>
    </w:p>
    <w:p w14:paraId="192E76F1" w14:textId="69BC842A" w:rsidR="000E6E4D" w:rsidRPr="004A26AF" w:rsidRDefault="4C6E3D8B" w:rsidP="00831B95">
      <w:pPr>
        <w:pStyle w:val="NormalWeb"/>
        <w:numPr>
          <w:ilvl w:val="0"/>
          <w:numId w:val="7"/>
        </w:numPr>
        <w:spacing w:before="0" w:beforeAutospacing="0" w:after="160" w:afterAutospacing="0"/>
        <w:jc w:val="both"/>
        <w:rPr>
          <w:rFonts w:eastAsia="Arial Narrow" w:cs="Arial Narrow"/>
        </w:rPr>
      </w:pPr>
      <w:r w:rsidRPr="25EFE4C6">
        <w:rPr>
          <w:rFonts w:ascii="Arial Narrow" w:eastAsia="Arial Narrow" w:hAnsi="Arial Narrow" w:cs="Arial Narrow"/>
          <w:sz w:val="22"/>
          <w:szCs w:val="22"/>
        </w:rPr>
        <w:t xml:space="preserve">FARMO ; </w:t>
      </w:r>
      <w:r w:rsidR="49AE4E76" w:rsidRPr="25EFE4C6">
        <w:rPr>
          <w:rFonts w:ascii="Arial Narrow" w:eastAsia="Arial Narrow" w:hAnsi="Arial Narrow" w:cs="Arial Narrow"/>
          <w:sz w:val="22"/>
          <w:szCs w:val="22"/>
        </w:rPr>
        <w:t>Bourses et p</w:t>
      </w:r>
      <w:r w:rsidRPr="25EFE4C6">
        <w:rPr>
          <w:rFonts w:ascii="Arial Narrow" w:eastAsia="Arial Narrow" w:hAnsi="Arial Narrow" w:cs="Arial Narrow"/>
          <w:sz w:val="22"/>
          <w:szCs w:val="22"/>
        </w:rPr>
        <w:t>rix ;</w:t>
      </w:r>
      <w:r w:rsidR="47CE62A8" w:rsidRPr="25EFE4C6">
        <w:rPr>
          <w:rFonts w:ascii="Arial Narrow" w:eastAsia="Arial Narrow" w:hAnsi="Arial Narrow" w:cs="Arial Narrow"/>
          <w:sz w:val="22"/>
          <w:szCs w:val="22"/>
        </w:rPr>
        <w:t xml:space="preserve"> Dispositifs de chercheurs invités et accueillis</w:t>
      </w:r>
      <w:r w:rsidR="282AF775" w:rsidRPr="25EFE4C6">
        <w:rPr>
          <w:rFonts w:ascii="Arial Narrow" w:eastAsia="Arial Narrow" w:hAnsi="Arial Narrow" w:cs="Arial Narrow"/>
          <w:sz w:val="22"/>
          <w:szCs w:val="22"/>
        </w:rPr>
        <w:t xml:space="preserve"> </w:t>
      </w:r>
      <w:r w:rsidR="47CE62A8" w:rsidRPr="25EFE4C6">
        <w:rPr>
          <w:rFonts w:ascii="Arial Narrow" w:eastAsia="Arial Narrow" w:hAnsi="Arial Narrow" w:cs="Arial Narrow"/>
          <w:sz w:val="22"/>
          <w:szCs w:val="22"/>
        </w:rPr>
        <w:t>;</w:t>
      </w:r>
      <w:r w:rsidRPr="25EFE4C6">
        <w:rPr>
          <w:rFonts w:ascii="Arial Narrow" w:eastAsia="Arial Narrow" w:hAnsi="Arial Narrow" w:cs="Arial Narrow"/>
          <w:sz w:val="22"/>
          <w:szCs w:val="22"/>
        </w:rPr>
        <w:t xml:space="preserve"> </w:t>
      </w:r>
      <w:r w:rsidR="190EC740" w:rsidRPr="25EFE4C6">
        <w:rPr>
          <w:rFonts w:ascii="Arial Narrow" w:eastAsia="Arial Narrow" w:hAnsi="Arial Narrow" w:cs="Arial Narrow"/>
          <w:sz w:val="22"/>
          <w:szCs w:val="22"/>
        </w:rPr>
        <w:t>Collaboration</w:t>
      </w:r>
      <w:r w:rsidR="3A9CBCE5" w:rsidRPr="25EFE4C6">
        <w:rPr>
          <w:rFonts w:ascii="Arial Narrow" w:eastAsia="Arial Narrow" w:hAnsi="Arial Narrow" w:cs="Arial Narrow"/>
          <w:sz w:val="22"/>
          <w:szCs w:val="22"/>
        </w:rPr>
        <w:t>s</w:t>
      </w:r>
      <w:r w:rsidR="190EC740" w:rsidRPr="25EFE4C6">
        <w:rPr>
          <w:rFonts w:ascii="Arial Narrow" w:eastAsia="Arial Narrow" w:hAnsi="Arial Narrow" w:cs="Arial Narrow"/>
          <w:sz w:val="22"/>
          <w:szCs w:val="22"/>
        </w:rPr>
        <w:t xml:space="preserve"> et partenariats </w:t>
      </w:r>
      <w:r w:rsidR="3F2E71DF" w:rsidRPr="25EFE4C6">
        <w:rPr>
          <w:rFonts w:ascii="Arial Narrow" w:eastAsia="Arial Narrow" w:hAnsi="Arial Narrow" w:cs="Arial Narrow"/>
          <w:sz w:val="22"/>
          <w:szCs w:val="22"/>
        </w:rPr>
        <w:t xml:space="preserve"> </w:t>
      </w:r>
    </w:p>
    <w:p w14:paraId="18256E5A" w14:textId="77777777" w:rsidR="003476B2" w:rsidRPr="003476B2" w:rsidRDefault="597E0AE0" w:rsidP="00831B95">
      <w:pPr>
        <w:pStyle w:val="NormalWeb"/>
        <w:numPr>
          <w:ilvl w:val="0"/>
          <w:numId w:val="11"/>
        </w:numPr>
        <w:spacing w:before="0" w:beforeAutospacing="0" w:after="160" w:afterAutospacing="0"/>
        <w:jc w:val="both"/>
        <w:rPr>
          <w:rFonts w:eastAsia="Arial Narrow" w:cs="Arial Narrow"/>
        </w:rPr>
      </w:pPr>
      <w:r w:rsidRPr="00643269">
        <w:rPr>
          <w:rFonts w:ascii="Arial Narrow" w:eastAsia="Arial Narrow" w:hAnsi="Arial Narrow" w:cs="Arial Narrow"/>
          <w:b/>
          <w:bCs/>
          <w:sz w:val="22"/>
          <w:szCs w:val="22"/>
        </w:rPr>
        <w:t xml:space="preserve">Publications </w:t>
      </w:r>
    </w:p>
    <w:p w14:paraId="73FC0A5B" w14:textId="2FD580B2" w:rsidR="00B56074" w:rsidRDefault="4350557F" w:rsidP="00831B95">
      <w:pPr>
        <w:pStyle w:val="NormalWeb"/>
        <w:numPr>
          <w:ilvl w:val="1"/>
          <w:numId w:val="11"/>
        </w:numPr>
        <w:spacing w:before="0" w:beforeAutospacing="0" w:after="160" w:afterAutospacing="0"/>
        <w:jc w:val="both"/>
        <w:rPr>
          <w:rFonts w:ascii="Arial Narrow" w:eastAsia="Arial Narrow" w:hAnsi="Arial Narrow" w:cs="Arial Narrow"/>
          <w:sz w:val="22"/>
          <w:szCs w:val="22"/>
        </w:rPr>
      </w:pPr>
      <w:r w:rsidRPr="25EFE4C6">
        <w:rPr>
          <w:rFonts w:ascii="Arial Narrow" w:eastAsia="Arial Narrow" w:hAnsi="Arial Narrow" w:cs="Arial Narrow"/>
          <w:sz w:val="22"/>
          <w:szCs w:val="22"/>
        </w:rPr>
        <w:t xml:space="preserve">Carnet de recherche </w:t>
      </w:r>
      <w:r w:rsidRPr="25EFE4C6">
        <w:rPr>
          <w:rFonts w:ascii="Cambria Math" w:eastAsia="Arial Narrow" w:hAnsi="Cambria Math" w:cs="Cambria Math"/>
          <w:sz w:val="22"/>
          <w:szCs w:val="22"/>
        </w:rPr>
        <w:t>↗</w:t>
      </w:r>
      <w:r w:rsidRPr="25EFE4C6">
        <w:rPr>
          <w:rFonts w:ascii="Arial Narrow" w:eastAsia="Arial Narrow" w:hAnsi="Arial Narrow" w:cs="Arial Narrow"/>
          <w:sz w:val="22"/>
          <w:szCs w:val="22"/>
        </w:rPr>
        <w:t xml:space="preserve"> ; La Revue 48-14 ; La revue actuelle </w:t>
      </w:r>
      <w:r w:rsidRPr="25EFE4C6">
        <w:rPr>
          <w:rFonts w:ascii="Cambria Math" w:eastAsia="Arial Narrow" w:hAnsi="Cambria Math" w:cs="Cambria Math"/>
          <w:sz w:val="22"/>
          <w:szCs w:val="22"/>
        </w:rPr>
        <w:t>↗</w:t>
      </w:r>
      <w:r w:rsidRPr="25EFE4C6">
        <w:rPr>
          <w:rFonts w:ascii="Arial Narrow" w:eastAsia="Arial Narrow" w:hAnsi="Arial Narrow" w:cs="Arial Narrow"/>
          <w:sz w:val="22"/>
          <w:szCs w:val="22"/>
        </w:rPr>
        <w:t xml:space="preserve"> ;</w:t>
      </w:r>
      <w:r w:rsidR="04BCE31B" w:rsidRPr="25EFE4C6">
        <w:rPr>
          <w:rFonts w:ascii="Arial Narrow" w:eastAsia="Arial Narrow" w:hAnsi="Arial Narrow" w:cs="Arial Narrow"/>
          <w:sz w:val="22"/>
          <w:szCs w:val="22"/>
        </w:rPr>
        <w:t xml:space="preserve"> </w:t>
      </w:r>
      <w:r w:rsidRPr="25EFE4C6">
        <w:rPr>
          <w:rFonts w:ascii="Arial Narrow" w:eastAsia="Arial Narrow" w:hAnsi="Arial Narrow" w:cs="Arial Narrow"/>
          <w:sz w:val="22"/>
          <w:szCs w:val="22"/>
        </w:rPr>
        <w:t xml:space="preserve">Anciens numéros (1995 et 2011) </w:t>
      </w:r>
      <w:r w:rsidRPr="25EFE4C6">
        <w:rPr>
          <w:rFonts w:ascii="Cambria Math" w:eastAsia="Arial Narrow" w:hAnsi="Cambria Math" w:cs="Cambria Math"/>
          <w:sz w:val="22"/>
          <w:szCs w:val="22"/>
        </w:rPr>
        <w:t>↗</w:t>
      </w:r>
      <w:r w:rsidRPr="25EFE4C6">
        <w:rPr>
          <w:rFonts w:ascii="Arial Narrow" w:eastAsia="Arial Narrow" w:hAnsi="Arial Narrow" w:cs="Arial Narrow"/>
          <w:sz w:val="22"/>
          <w:szCs w:val="22"/>
        </w:rPr>
        <w:t xml:space="preserve"> ; Éditions scientifiques ; Ouvrages scientifiques en ligne </w:t>
      </w:r>
      <w:r w:rsidRPr="25EFE4C6">
        <w:rPr>
          <w:rFonts w:ascii="Cambria Math" w:eastAsia="Arial Narrow" w:hAnsi="Cambria Math" w:cs="Cambria Math"/>
          <w:sz w:val="22"/>
          <w:szCs w:val="22"/>
        </w:rPr>
        <w:t>↗</w:t>
      </w:r>
      <w:r w:rsidRPr="25EFE4C6">
        <w:rPr>
          <w:rFonts w:ascii="Arial Narrow" w:eastAsia="Arial Narrow" w:hAnsi="Arial Narrow" w:cs="Arial Narrow"/>
          <w:sz w:val="22"/>
          <w:szCs w:val="22"/>
        </w:rPr>
        <w:t xml:space="preserve"> ; Les publications numériques enrichies</w:t>
      </w:r>
      <w:r w:rsidR="75C1F390" w:rsidRPr="25EFE4C6">
        <w:rPr>
          <w:rFonts w:ascii="Arial Narrow" w:eastAsia="Arial Narrow" w:hAnsi="Arial Narrow" w:cs="Arial Narrow"/>
          <w:sz w:val="22"/>
          <w:szCs w:val="22"/>
        </w:rPr>
        <w:t xml:space="preserve"> ; </w:t>
      </w:r>
      <w:r w:rsidR="2A75569C" w:rsidRPr="007433F5">
        <w:rPr>
          <w:rFonts w:ascii="Arial Narrow" w:eastAsia="Arial Narrow" w:hAnsi="Arial Narrow" w:cs="Arial Narrow"/>
          <w:sz w:val="22"/>
          <w:szCs w:val="22"/>
        </w:rPr>
        <w:t>L</w:t>
      </w:r>
      <w:r w:rsidR="70018828" w:rsidRPr="007433F5">
        <w:rPr>
          <w:rFonts w:ascii="Arial Narrow" w:eastAsia="Arial Narrow" w:hAnsi="Arial Narrow" w:cs="Arial Narrow"/>
          <w:sz w:val="22"/>
          <w:szCs w:val="22"/>
        </w:rPr>
        <w:t>es</w:t>
      </w:r>
      <w:r w:rsidR="75C1F390" w:rsidRPr="25EFE4C6">
        <w:rPr>
          <w:rFonts w:ascii="Arial Narrow" w:eastAsia="Arial Narrow" w:hAnsi="Arial Narrow" w:cs="Arial Narrow"/>
          <w:sz w:val="22"/>
          <w:szCs w:val="22"/>
        </w:rPr>
        <w:t xml:space="preserve"> bibliographies (via un import Zotero dans l’idéal)</w:t>
      </w:r>
    </w:p>
    <w:p w14:paraId="5E52CDD0" w14:textId="3ACC2A12" w:rsidR="00B56074" w:rsidRPr="003476B2" w:rsidRDefault="0C385747" w:rsidP="00831B95">
      <w:pPr>
        <w:pStyle w:val="NormalWeb"/>
        <w:numPr>
          <w:ilvl w:val="0"/>
          <w:numId w:val="11"/>
        </w:numPr>
        <w:spacing w:before="0" w:beforeAutospacing="0" w:after="160" w:afterAutospacing="0"/>
        <w:jc w:val="both"/>
        <w:rPr>
          <w:rFonts w:eastAsia="Arial Narrow" w:cs="Arial Narrow"/>
        </w:rPr>
      </w:pPr>
      <w:r w:rsidRPr="00643269">
        <w:rPr>
          <w:rFonts w:ascii="Arial Narrow" w:eastAsia="Arial Narrow" w:hAnsi="Arial Narrow" w:cs="Arial Narrow"/>
          <w:b/>
          <w:bCs/>
          <w:sz w:val="22"/>
          <w:szCs w:val="22"/>
        </w:rPr>
        <w:t>Services trans</w:t>
      </w:r>
      <w:r w:rsidR="2AB124A3" w:rsidRPr="776B01D0">
        <w:rPr>
          <w:rFonts w:ascii="Arial Narrow" w:eastAsia="Arial Narrow" w:hAnsi="Arial Narrow" w:cs="Arial Narrow"/>
          <w:b/>
          <w:bCs/>
          <w:sz w:val="22"/>
          <w:szCs w:val="22"/>
        </w:rPr>
        <w:t>v</w:t>
      </w:r>
      <w:r w:rsidRPr="00643269">
        <w:rPr>
          <w:rFonts w:ascii="Arial Narrow" w:eastAsia="Arial Narrow" w:hAnsi="Arial Narrow" w:cs="Arial Narrow"/>
          <w:b/>
          <w:bCs/>
          <w:sz w:val="22"/>
          <w:szCs w:val="22"/>
        </w:rPr>
        <w:t>er</w:t>
      </w:r>
      <w:r w:rsidR="2AB124A3" w:rsidRPr="776B01D0">
        <w:rPr>
          <w:rFonts w:ascii="Arial Narrow" w:eastAsia="Arial Narrow" w:hAnsi="Arial Narrow" w:cs="Arial Narrow"/>
          <w:b/>
          <w:bCs/>
          <w:sz w:val="22"/>
          <w:szCs w:val="22"/>
        </w:rPr>
        <w:t>s</w:t>
      </w:r>
      <w:r w:rsidRPr="00643269">
        <w:rPr>
          <w:rFonts w:ascii="Arial Narrow" w:eastAsia="Arial Narrow" w:hAnsi="Arial Narrow" w:cs="Arial Narrow"/>
          <w:b/>
          <w:bCs/>
          <w:sz w:val="22"/>
          <w:szCs w:val="22"/>
        </w:rPr>
        <w:t>es</w:t>
      </w:r>
    </w:p>
    <w:p w14:paraId="023CF1DE" w14:textId="16C156F0" w:rsidR="00B56074" w:rsidRDefault="071E1AFA" w:rsidP="3B2D1B1C">
      <w:pPr>
        <w:pStyle w:val="NormalWeb"/>
        <w:spacing w:before="0" w:beforeAutospacing="0" w:after="160" w:afterAutospacing="0"/>
        <w:jc w:val="both"/>
        <w:rPr>
          <w:rFonts w:ascii="Arial Narrow" w:eastAsia="Arial Narrow" w:hAnsi="Arial Narrow" w:cs="Arial Narrow"/>
          <w:sz w:val="22"/>
          <w:szCs w:val="22"/>
        </w:rPr>
      </w:pPr>
      <w:r w:rsidRPr="3B2D1B1C">
        <w:rPr>
          <w:rFonts w:ascii="Arial Narrow" w:eastAsia="Arial Narrow" w:hAnsi="Arial Narrow" w:cs="Arial Narrow"/>
          <w:sz w:val="22"/>
          <w:szCs w:val="22"/>
        </w:rPr>
        <w:t xml:space="preserve">[NB : Les éléments suivis </w:t>
      </w:r>
      <w:r w:rsidR="050B1851" w:rsidRPr="7B93B47C">
        <w:rPr>
          <w:rFonts w:ascii="Arial Narrow" w:eastAsia="Arial Narrow" w:hAnsi="Arial Narrow" w:cs="Arial Narrow"/>
          <w:sz w:val="22"/>
          <w:szCs w:val="22"/>
        </w:rPr>
        <w:t xml:space="preserve">d’une flèche </w:t>
      </w:r>
      <w:r w:rsidRPr="3B2D1B1C">
        <w:rPr>
          <w:rFonts w:ascii="Cambria Math" w:eastAsia="Arial Narrow" w:hAnsi="Cambria Math" w:cs="Cambria Math"/>
          <w:sz w:val="22"/>
          <w:szCs w:val="22"/>
        </w:rPr>
        <w:t>↗</w:t>
      </w:r>
      <w:r w:rsidRPr="3B2D1B1C">
        <w:rPr>
          <w:rFonts w:ascii="Arial Narrow" w:eastAsia="Arial Narrow" w:hAnsi="Arial Narrow" w:cs="Arial Narrow"/>
          <w:sz w:val="22"/>
          <w:szCs w:val="22"/>
        </w:rPr>
        <w:t xml:space="preserve"> correspondent à des ressources externes hors du périmètre du portail</w:t>
      </w:r>
      <w:r w:rsidR="00006110" w:rsidRPr="00006110">
        <w:rPr>
          <w:rFonts w:ascii="Arial Narrow" w:eastAsia="Arial Narrow" w:hAnsi="Arial Narrow" w:cs="Arial Narrow"/>
          <w:sz w:val="22"/>
          <w:szCs w:val="22"/>
        </w:rPr>
        <w:t xml:space="preserve"> du Centre</w:t>
      </w:r>
      <w:r w:rsidRPr="3B2D1B1C">
        <w:rPr>
          <w:rFonts w:ascii="Arial Narrow" w:eastAsia="Arial Narrow" w:hAnsi="Arial Narrow" w:cs="Arial Narrow"/>
          <w:sz w:val="22"/>
          <w:szCs w:val="22"/>
        </w:rPr>
        <w:t xml:space="preserve"> et de la prestation]</w:t>
      </w:r>
    </w:p>
    <w:p w14:paraId="2EA4E901" w14:textId="6F0A63FC" w:rsidR="4E764F4A" w:rsidRDefault="3F3418C1" w:rsidP="4E764F4A">
      <w:pPr>
        <w:pStyle w:val="NormalWeb"/>
        <w:spacing w:before="0" w:beforeAutospacing="0" w:after="160" w:afterAutospacing="0"/>
        <w:jc w:val="both"/>
        <w:rPr>
          <w:rFonts w:ascii="Arial Narrow" w:eastAsia="Arial Narrow" w:hAnsi="Arial Narrow" w:cs="Arial Narrow"/>
          <w:sz w:val="22"/>
          <w:szCs w:val="22"/>
        </w:rPr>
      </w:pPr>
      <w:r w:rsidRPr="10C8ADC4">
        <w:rPr>
          <w:rFonts w:ascii="Arial Narrow" w:eastAsia="Arial Narrow" w:hAnsi="Arial Narrow" w:cs="Arial Narrow"/>
          <w:sz w:val="22"/>
          <w:szCs w:val="22"/>
        </w:rPr>
        <w:lastRenderedPageBreak/>
        <w:t xml:space="preserve">La partie présentation </w:t>
      </w:r>
      <w:r w:rsidRPr="7092A49E">
        <w:rPr>
          <w:rFonts w:ascii="Arial Narrow" w:eastAsia="Arial Narrow" w:hAnsi="Arial Narrow" w:cs="Arial Narrow"/>
          <w:sz w:val="22"/>
          <w:szCs w:val="22"/>
        </w:rPr>
        <w:t>des ressources</w:t>
      </w:r>
      <w:r w:rsidRPr="10C8ADC4">
        <w:rPr>
          <w:rFonts w:ascii="Arial Narrow" w:eastAsia="Arial Narrow" w:hAnsi="Arial Narrow" w:cs="Arial Narrow"/>
          <w:sz w:val="22"/>
          <w:szCs w:val="22"/>
        </w:rPr>
        <w:t xml:space="preserve"> comprendra un nombre </w:t>
      </w:r>
      <w:r w:rsidRPr="7092A49E">
        <w:rPr>
          <w:rFonts w:ascii="Arial Narrow" w:eastAsia="Arial Narrow" w:hAnsi="Arial Narrow" w:cs="Arial Narrow"/>
          <w:sz w:val="22"/>
          <w:szCs w:val="22"/>
        </w:rPr>
        <w:t xml:space="preserve">important </w:t>
      </w:r>
      <w:r w:rsidRPr="10C8ADC4">
        <w:rPr>
          <w:rFonts w:ascii="Arial Narrow" w:eastAsia="Arial Narrow" w:hAnsi="Arial Narrow" w:cs="Arial Narrow"/>
          <w:sz w:val="22"/>
          <w:szCs w:val="22"/>
        </w:rPr>
        <w:t xml:space="preserve">de </w:t>
      </w:r>
      <w:r w:rsidR="2FD52153" w:rsidRPr="0202E426">
        <w:rPr>
          <w:rFonts w:ascii="Arial Narrow" w:eastAsia="Arial Narrow" w:hAnsi="Arial Narrow" w:cs="Arial Narrow"/>
          <w:sz w:val="22"/>
          <w:szCs w:val="22"/>
        </w:rPr>
        <w:t xml:space="preserve">pages </w:t>
      </w:r>
      <w:r w:rsidR="2FD52153" w:rsidRPr="15E428A7">
        <w:rPr>
          <w:rFonts w:ascii="Arial Narrow" w:eastAsia="Arial Narrow" w:hAnsi="Arial Narrow" w:cs="Arial Narrow"/>
          <w:sz w:val="22"/>
          <w:szCs w:val="22"/>
        </w:rPr>
        <w:t xml:space="preserve">dont la composition et l’agencement </w:t>
      </w:r>
      <w:r w:rsidR="2FD52153" w:rsidRPr="565E980F">
        <w:rPr>
          <w:rFonts w:ascii="Arial Narrow" w:eastAsia="Arial Narrow" w:hAnsi="Arial Narrow" w:cs="Arial Narrow"/>
          <w:sz w:val="22"/>
          <w:szCs w:val="22"/>
        </w:rPr>
        <w:t>se</w:t>
      </w:r>
      <w:r w:rsidR="2AAD9C7F" w:rsidRPr="565E980F">
        <w:rPr>
          <w:rFonts w:ascii="Arial Narrow" w:eastAsia="Arial Narrow" w:hAnsi="Arial Narrow" w:cs="Arial Narrow"/>
          <w:sz w:val="22"/>
          <w:szCs w:val="22"/>
        </w:rPr>
        <w:t xml:space="preserve">ront précisés en phase de conception </w:t>
      </w:r>
      <w:r w:rsidR="2AAD9C7F" w:rsidRPr="1A95E8A5">
        <w:rPr>
          <w:rFonts w:ascii="Arial Narrow" w:eastAsia="Arial Narrow" w:hAnsi="Arial Narrow" w:cs="Arial Narrow"/>
          <w:sz w:val="22"/>
          <w:szCs w:val="22"/>
        </w:rPr>
        <w:t>du projet</w:t>
      </w:r>
      <w:r w:rsidR="2FD52153" w:rsidRPr="0202E426">
        <w:rPr>
          <w:rFonts w:ascii="Arial Narrow" w:eastAsia="Arial Narrow" w:hAnsi="Arial Narrow" w:cs="Arial Narrow"/>
          <w:sz w:val="22"/>
          <w:szCs w:val="22"/>
        </w:rPr>
        <w:t>.</w:t>
      </w:r>
    </w:p>
    <w:p w14:paraId="45E9A2C6" w14:textId="31DE481B" w:rsidR="009D424A" w:rsidRDefault="00733FCD" w:rsidP="0065298E">
      <w:pPr>
        <w:pStyle w:val="NormalWeb"/>
        <w:spacing w:before="0" w:beforeAutospacing="0" w:after="0" w:afterAutospacing="0"/>
        <w:jc w:val="both"/>
        <w:rPr>
          <w:rFonts w:ascii="Arial Narrow" w:hAnsi="Arial Narrow"/>
          <w:sz w:val="22"/>
          <w:szCs w:val="22"/>
        </w:rPr>
      </w:pPr>
      <w:r>
        <w:rPr>
          <w:rFonts w:ascii="Arial Narrow" w:hAnsi="Arial Narrow"/>
          <w:sz w:val="22"/>
          <w:szCs w:val="22"/>
        </w:rPr>
        <w:t xml:space="preserve">Il est </w:t>
      </w:r>
      <w:r w:rsidR="00260CE6">
        <w:rPr>
          <w:rFonts w:ascii="Arial Narrow" w:hAnsi="Arial Narrow"/>
          <w:sz w:val="22"/>
          <w:szCs w:val="22"/>
        </w:rPr>
        <w:t>à</w:t>
      </w:r>
      <w:r>
        <w:rPr>
          <w:rFonts w:ascii="Arial Narrow" w:hAnsi="Arial Narrow"/>
          <w:sz w:val="22"/>
          <w:szCs w:val="22"/>
        </w:rPr>
        <w:t xml:space="preserve"> noter qu’</w:t>
      </w:r>
      <w:r w:rsidRPr="00733FCD">
        <w:rPr>
          <w:rFonts w:ascii="Arial Narrow" w:hAnsi="Arial Narrow"/>
          <w:sz w:val="22"/>
          <w:szCs w:val="22"/>
        </w:rPr>
        <w:t>il ne s’agit pas de l’arborescence du site</w:t>
      </w:r>
      <w:r w:rsidR="00260CE6">
        <w:rPr>
          <w:rFonts w:ascii="Arial Narrow" w:hAnsi="Arial Narrow"/>
          <w:sz w:val="22"/>
          <w:szCs w:val="22"/>
        </w:rPr>
        <w:t> : c</w:t>
      </w:r>
      <w:r w:rsidRPr="00733FCD">
        <w:rPr>
          <w:rFonts w:ascii="Arial Narrow" w:hAnsi="Arial Narrow"/>
          <w:sz w:val="22"/>
          <w:szCs w:val="22"/>
        </w:rPr>
        <w:t>elle-ci sera définie en phase de cadrage de la prestation</w:t>
      </w:r>
      <w:r w:rsidR="00260CE6">
        <w:rPr>
          <w:rFonts w:ascii="Arial Narrow" w:hAnsi="Arial Narrow"/>
          <w:sz w:val="22"/>
          <w:szCs w:val="22"/>
        </w:rPr>
        <w:t xml:space="preserve"> </w:t>
      </w:r>
      <w:r w:rsidR="00260CE6" w:rsidRPr="00471901">
        <w:rPr>
          <w:rFonts w:ascii="Arial Narrow" w:hAnsi="Arial Narrow"/>
          <w:sz w:val="22"/>
          <w:szCs w:val="22"/>
        </w:rPr>
        <w:t xml:space="preserve">(cf. </w:t>
      </w:r>
      <w:r w:rsidR="0028363B" w:rsidRPr="00471901">
        <w:rPr>
          <w:rFonts w:ascii="Arial Narrow" w:eastAsiaTheme="minorHAnsi" w:hAnsi="Arial Narrow" w:cstheme="minorBidi"/>
          <w:kern w:val="2"/>
          <w:sz w:val="22"/>
          <w:szCs w:val="22"/>
          <w:lang w:eastAsia="en-US" w:bidi="en-US"/>
          <w14:ligatures w14:val="standardContextual"/>
        </w:rPr>
        <w:t xml:space="preserve">§ </w:t>
      </w:r>
      <w:r w:rsidR="00EF54B7" w:rsidRPr="00471901">
        <w:rPr>
          <w:rFonts w:ascii="Arial Narrow" w:hAnsi="Arial Narrow"/>
          <w:sz w:val="22"/>
          <w:szCs w:val="22"/>
        </w:rPr>
        <w:t>8.2</w:t>
      </w:r>
      <w:r w:rsidR="00146F4D" w:rsidRPr="00471901">
        <w:rPr>
          <w:rFonts w:ascii="Arial Narrow" w:hAnsi="Arial Narrow"/>
          <w:sz w:val="22"/>
          <w:szCs w:val="22"/>
        </w:rPr>
        <w:t>)</w:t>
      </w:r>
      <w:r w:rsidR="00F3546B" w:rsidRPr="00471901">
        <w:rPr>
          <w:rFonts w:ascii="Arial Narrow" w:hAnsi="Arial Narrow"/>
          <w:sz w:val="22"/>
          <w:szCs w:val="22"/>
        </w:rPr>
        <w:t>.</w:t>
      </w:r>
    </w:p>
    <w:p w14:paraId="1B0EFFB2" w14:textId="46D07371" w:rsidR="006B19E5" w:rsidRPr="0065298E" w:rsidRDefault="00733FCD" w:rsidP="0065298E">
      <w:pPr>
        <w:pStyle w:val="NormalWeb"/>
        <w:spacing w:before="0" w:beforeAutospacing="0" w:after="0" w:afterAutospacing="0"/>
        <w:jc w:val="both"/>
        <w:rPr>
          <w:rFonts w:ascii="Arial Narrow" w:hAnsi="Arial Narrow"/>
          <w:sz w:val="22"/>
          <w:szCs w:val="22"/>
        </w:rPr>
      </w:pPr>
      <w:r w:rsidRPr="00733FCD">
        <w:rPr>
          <w:rFonts w:ascii="Arial Narrow" w:hAnsi="Arial Narrow"/>
          <w:sz w:val="22"/>
          <w:szCs w:val="22"/>
        </w:rPr>
        <w:t xml:space="preserve"> </w:t>
      </w:r>
    </w:p>
    <w:p w14:paraId="54D33CCB" w14:textId="3B99BF19" w:rsidR="000E6E4D" w:rsidRDefault="0DA193F0" w:rsidP="002A302A">
      <w:pPr>
        <w:pStyle w:val="Titre3"/>
      </w:pPr>
      <w:bookmarkStart w:id="54" w:name="_Toc219712865"/>
      <w:r>
        <w:t>V</w:t>
      </w:r>
      <w:r w:rsidR="0D089607">
        <w:t xml:space="preserve">ersion initiale du portail </w:t>
      </w:r>
      <w:r w:rsidR="4FEEAE77">
        <w:t>du Centre</w:t>
      </w:r>
      <w:r w:rsidR="6C417E05">
        <w:t xml:space="preserve"> attendue à l’issue de la mise en oeuvre</w:t>
      </w:r>
      <w:bookmarkEnd w:id="54"/>
    </w:p>
    <w:p w14:paraId="46D01914" w14:textId="49F0C37D" w:rsidR="000E6E4D" w:rsidRPr="0065298E" w:rsidRDefault="6744112B" w:rsidP="0065298E">
      <w:pPr>
        <w:jc w:val="both"/>
        <w:rPr>
          <w:rFonts w:cs="Arial"/>
        </w:rPr>
      </w:pPr>
      <w:r w:rsidRPr="30A05E3A">
        <w:rPr>
          <w:rFonts w:cs="Arial"/>
        </w:rPr>
        <w:t>Les fonctionnalités du portail</w:t>
      </w:r>
      <w:r w:rsidR="007044F1">
        <w:rPr>
          <w:rFonts w:cs="Arial"/>
        </w:rPr>
        <w:t xml:space="preserve"> </w:t>
      </w:r>
      <w:r w:rsidR="007044F1" w:rsidRPr="007044F1">
        <w:rPr>
          <w:rFonts w:cs="Arial"/>
        </w:rPr>
        <w:t>du Centre</w:t>
      </w:r>
      <w:r w:rsidRPr="30A05E3A">
        <w:rPr>
          <w:rFonts w:cs="Arial"/>
        </w:rPr>
        <w:t xml:space="preserve"> </w:t>
      </w:r>
      <w:r w:rsidR="5822BD8E" w:rsidRPr="30A05E3A">
        <w:rPr>
          <w:rFonts w:cs="Arial"/>
        </w:rPr>
        <w:t xml:space="preserve">peuvent être </w:t>
      </w:r>
      <w:r w:rsidRPr="30A05E3A">
        <w:rPr>
          <w:rFonts w:cs="Arial"/>
        </w:rPr>
        <w:t xml:space="preserve">regroupées en </w:t>
      </w:r>
      <w:r w:rsidR="2E879031" w:rsidRPr="30A05E3A">
        <w:rPr>
          <w:rFonts w:cs="Arial"/>
        </w:rPr>
        <w:t xml:space="preserve">six </w:t>
      </w:r>
      <w:r w:rsidR="2F754A72" w:rsidRPr="30A05E3A">
        <w:rPr>
          <w:rFonts w:cs="Arial"/>
        </w:rPr>
        <w:t>types de</w:t>
      </w:r>
      <w:r w:rsidRPr="30A05E3A">
        <w:rPr>
          <w:rFonts w:cs="Arial"/>
        </w:rPr>
        <w:t xml:space="preserve"> services distincts : les services informationnels,</w:t>
      </w:r>
      <w:r w:rsidR="6033FCD5" w:rsidRPr="30A05E3A">
        <w:rPr>
          <w:rFonts w:cs="Arial"/>
        </w:rPr>
        <w:t xml:space="preserve"> l</w:t>
      </w:r>
      <w:r w:rsidR="7435CF6F" w:rsidRPr="30A05E3A">
        <w:rPr>
          <w:rFonts w:cs="Arial"/>
        </w:rPr>
        <w:t>es actualités et l</w:t>
      </w:r>
      <w:r w:rsidR="6033FCD5" w:rsidRPr="30A05E3A">
        <w:rPr>
          <w:rFonts w:cs="Arial"/>
        </w:rPr>
        <w:t>’Agenda,</w:t>
      </w:r>
      <w:r w:rsidRPr="30A05E3A">
        <w:rPr>
          <w:rFonts w:cs="Arial"/>
        </w:rPr>
        <w:t xml:space="preserve"> les services de recherche</w:t>
      </w:r>
      <w:r w:rsidR="46DAB9CA" w:rsidRPr="30A05E3A">
        <w:rPr>
          <w:rFonts w:cs="Arial"/>
        </w:rPr>
        <w:t xml:space="preserve"> </w:t>
      </w:r>
      <w:r w:rsidR="00643269" w:rsidRPr="30A05E3A">
        <w:rPr>
          <w:rFonts w:cs="Arial"/>
        </w:rPr>
        <w:t>transverse</w:t>
      </w:r>
      <w:r w:rsidR="46DAB9CA" w:rsidRPr="30A05E3A">
        <w:rPr>
          <w:rFonts w:cs="Arial"/>
        </w:rPr>
        <w:t xml:space="preserve"> et notices</w:t>
      </w:r>
      <w:r w:rsidRPr="30A05E3A">
        <w:rPr>
          <w:rFonts w:cs="Arial"/>
        </w:rPr>
        <w:t xml:space="preserve">, </w:t>
      </w:r>
      <w:r w:rsidR="0388B6EF" w:rsidRPr="30A05E3A">
        <w:rPr>
          <w:rFonts w:cs="Arial"/>
        </w:rPr>
        <w:t xml:space="preserve">les parcours éditorialisés, </w:t>
      </w:r>
      <w:r w:rsidRPr="30A05E3A">
        <w:rPr>
          <w:rFonts w:cs="Arial"/>
        </w:rPr>
        <w:t>les services pratiques et les services transverses.</w:t>
      </w:r>
    </w:p>
    <w:p w14:paraId="385EEC3B" w14:textId="77777777" w:rsidR="000E6E4D" w:rsidRPr="00DD5207" w:rsidRDefault="000E6E4D" w:rsidP="00D079F3">
      <w:pPr>
        <w:pStyle w:val="Titre4"/>
        <w:numPr>
          <w:ilvl w:val="3"/>
          <w:numId w:val="82"/>
        </w:numPr>
      </w:pPr>
      <w:r w:rsidRPr="00DD5207">
        <w:t>Services informationnels</w:t>
      </w:r>
    </w:p>
    <w:p w14:paraId="2753BCDB" w14:textId="5D2770E1" w:rsidR="00486EBF" w:rsidRDefault="000E6E4D" w:rsidP="0065298E">
      <w:pPr>
        <w:pStyle w:val="NormalWeb"/>
        <w:spacing w:before="0" w:beforeAutospacing="0" w:after="0" w:afterAutospacing="0"/>
        <w:jc w:val="both"/>
        <w:rPr>
          <w:rFonts w:ascii="Arial Narrow" w:hAnsi="Arial Narrow" w:cs="Arial"/>
          <w:color w:val="242424"/>
          <w:sz w:val="22"/>
          <w:szCs w:val="22"/>
        </w:rPr>
      </w:pPr>
      <w:r w:rsidRPr="0065298E">
        <w:rPr>
          <w:rFonts w:ascii="Arial Narrow" w:hAnsi="Arial Narrow" w:cs="Arial"/>
          <w:color w:val="242424"/>
          <w:sz w:val="22"/>
          <w:szCs w:val="22"/>
        </w:rPr>
        <w:t>Le portail</w:t>
      </w:r>
      <w:r w:rsidR="007044F1" w:rsidRPr="007044F1">
        <w:rPr>
          <w:rFonts w:ascii="Arial Narrow" w:hAnsi="Arial Narrow" w:cs="Arial"/>
          <w:color w:val="242424"/>
          <w:sz w:val="22"/>
          <w:szCs w:val="22"/>
        </w:rPr>
        <w:t xml:space="preserve"> du Centre</w:t>
      </w:r>
      <w:r w:rsidRPr="0065298E">
        <w:rPr>
          <w:rFonts w:ascii="Arial Narrow" w:hAnsi="Arial Narrow" w:cs="Arial"/>
          <w:color w:val="242424"/>
          <w:sz w:val="22"/>
          <w:szCs w:val="22"/>
        </w:rPr>
        <w:t xml:space="preserve"> devra proposer</w:t>
      </w:r>
      <w:r w:rsidR="00486EBF">
        <w:rPr>
          <w:rFonts w:ascii="Arial Narrow" w:hAnsi="Arial Narrow" w:cs="Arial"/>
          <w:color w:val="242424"/>
          <w:sz w:val="22"/>
          <w:szCs w:val="22"/>
        </w:rPr>
        <w:t xml:space="preserve"> : </w:t>
      </w:r>
    </w:p>
    <w:p w14:paraId="7CA81992" w14:textId="101226A0" w:rsidR="003236DA" w:rsidRDefault="00486EBF"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776B01D0">
        <w:rPr>
          <w:rFonts w:ascii="Arial Narrow" w:hAnsi="Arial Narrow" w:cs="Arial"/>
          <w:color w:val="242424"/>
          <w:sz w:val="22"/>
          <w:szCs w:val="22"/>
        </w:rPr>
        <w:t>U</w:t>
      </w:r>
      <w:r w:rsidR="000E6E4D" w:rsidRPr="776B01D0">
        <w:rPr>
          <w:rFonts w:ascii="Arial Narrow" w:hAnsi="Arial Narrow" w:cs="Arial"/>
          <w:color w:val="242424"/>
          <w:sz w:val="22"/>
          <w:szCs w:val="22"/>
        </w:rPr>
        <w:t xml:space="preserve">ne présentation du </w:t>
      </w:r>
      <w:r w:rsidR="001632D2" w:rsidRPr="776B01D0">
        <w:rPr>
          <w:rFonts w:ascii="Arial Narrow" w:hAnsi="Arial Narrow" w:cs="Arial"/>
          <w:color w:val="242424"/>
          <w:sz w:val="22"/>
          <w:szCs w:val="22"/>
        </w:rPr>
        <w:t>C</w:t>
      </w:r>
      <w:r w:rsidR="000E6E4D" w:rsidRPr="776B01D0">
        <w:rPr>
          <w:rFonts w:ascii="Arial Narrow" w:hAnsi="Arial Narrow" w:cs="Arial"/>
          <w:color w:val="242424"/>
          <w:sz w:val="22"/>
          <w:szCs w:val="22"/>
        </w:rPr>
        <w:t xml:space="preserve">entre, incluant </w:t>
      </w:r>
      <w:r w:rsidR="00F233E9" w:rsidRPr="776B01D0">
        <w:rPr>
          <w:rFonts w:ascii="Arial Narrow" w:hAnsi="Arial Narrow" w:cs="Arial"/>
          <w:color w:val="242424"/>
          <w:sz w:val="22"/>
          <w:szCs w:val="22"/>
        </w:rPr>
        <w:t xml:space="preserve">les informations générales du </w:t>
      </w:r>
      <w:r w:rsidR="00E716E2">
        <w:rPr>
          <w:rFonts w:ascii="Arial Narrow" w:hAnsi="Arial Narrow" w:cs="Arial"/>
          <w:color w:val="242424"/>
          <w:sz w:val="22"/>
          <w:szCs w:val="22"/>
        </w:rPr>
        <w:t>C</w:t>
      </w:r>
      <w:r w:rsidR="00F233E9" w:rsidRPr="776B01D0">
        <w:rPr>
          <w:rFonts w:ascii="Arial Narrow" w:hAnsi="Arial Narrow" w:cs="Arial"/>
          <w:color w:val="242424"/>
          <w:sz w:val="22"/>
          <w:szCs w:val="22"/>
        </w:rPr>
        <w:t>entre</w:t>
      </w:r>
      <w:r w:rsidR="006A627A" w:rsidRPr="776B01D0">
        <w:rPr>
          <w:rFonts w:ascii="Arial Narrow" w:hAnsi="Arial Narrow" w:cs="Arial"/>
          <w:color w:val="242424"/>
          <w:sz w:val="22"/>
          <w:szCs w:val="22"/>
        </w:rPr>
        <w:t xml:space="preserve"> (</w:t>
      </w:r>
      <w:r w:rsidR="000E6E4D" w:rsidRPr="776B01D0">
        <w:rPr>
          <w:rFonts w:ascii="Arial Narrow" w:hAnsi="Arial Narrow" w:cs="Arial"/>
          <w:color w:val="242424"/>
          <w:sz w:val="22"/>
          <w:szCs w:val="22"/>
        </w:rPr>
        <w:t>ses missions, ses équipes</w:t>
      </w:r>
      <w:r w:rsidR="4323E8BC" w:rsidRPr="776B01D0">
        <w:rPr>
          <w:rFonts w:ascii="Arial Narrow" w:hAnsi="Arial Narrow" w:cs="Arial"/>
          <w:color w:val="242424"/>
          <w:sz w:val="22"/>
          <w:szCs w:val="22"/>
        </w:rPr>
        <w:t xml:space="preserve">, le lieu </w:t>
      </w:r>
      <w:r w:rsidR="009436A9" w:rsidRPr="776B01D0">
        <w:rPr>
          <w:rFonts w:ascii="Arial Narrow" w:hAnsi="Arial Narrow" w:cs="Arial"/>
          <w:color w:val="242424"/>
          <w:sz w:val="22"/>
          <w:szCs w:val="22"/>
        </w:rPr>
        <w:t xml:space="preserve">et son </w:t>
      </w:r>
      <w:r w:rsidR="00273EBA" w:rsidRPr="776B01D0">
        <w:rPr>
          <w:rFonts w:ascii="Arial Narrow" w:hAnsi="Arial Narrow" w:cs="Arial"/>
          <w:color w:val="242424"/>
          <w:sz w:val="22"/>
          <w:szCs w:val="22"/>
        </w:rPr>
        <w:t xml:space="preserve">histoire), les </w:t>
      </w:r>
      <w:r w:rsidR="00E9763D" w:rsidRPr="776B01D0">
        <w:rPr>
          <w:rFonts w:ascii="Arial Narrow" w:hAnsi="Arial Narrow" w:cs="Arial"/>
          <w:color w:val="242424"/>
          <w:sz w:val="22"/>
          <w:szCs w:val="22"/>
        </w:rPr>
        <w:t>informations</w:t>
      </w:r>
      <w:r w:rsidR="00273EBA" w:rsidRPr="776B01D0">
        <w:rPr>
          <w:rFonts w:ascii="Arial Narrow" w:hAnsi="Arial Narrow" w:cs="Arial"/>
          <w:color w:val="242424"/>
          <w:sz w:val="22"/>
          <w:szCs w:val="22"/>
        </w:rPr>
        <w:t xml:space="preserve"> pratiques </w:t>
      </w:r>
      <w:r w:rsidR="00A8483E" w:rsidRPr="776B01D0">
        <w:rPr>
          <w:rFonts w:ascii="Arial Narrow" w:hAnsi="Arial Narrow" w:cs="Arial"/>
          <w:color w:val="242424"/>
          <w:sz w:val="22"/>
          <w:szCs w:val="22"/>
        </w:rPr>
        <w:t>(accès, horaires, plans des espaces, modalités d’inscription)</w:t>
      </w:r>
      <w:r w:rsidR="00BD1DCF" w:rsidRPr="776B01D0">
        <w:rPr>
          <w:rFonts w:ascii="Arial Narrow" w:hAnsi="Arial Narrow" w:cs="Arial"/>
          <w:color w:val="242424"/>
          <w:sz w:val="22"/>
          <w:szCs w:val="22"/>
        </w:rPr>
        <w:t xml:space="preserve">, et les </w:t>
      </w:r>
      <w:r w:rsidR="00E9763D" w:rsidRPr="776B01D0">
        <w:rPr>
          <w:rFonts w:ascii="Arial Narrow" w:hAnsi="Arial Narrow" w:cs="Arial"/>
          <w:color w:val="242424"/>
          <w:sz w:val="22"/>
          <w:szCs w:val="22"/>
        </w:rPr>
        <w:t>espaces</w:t>
      </w:r>
      <w:r w:rsidR="00BD1DCF" w:rsidRPr="776B01D0">
        <w:rPr>
          <w:rFonts w:ascii="Arial Narrow" w:hAnsi="Arial Narrow" w:cs="Arial"/>
          <w:color w:val="242424"/>
          <w:sz w:val="22"/>
          <w:szCs w:val="22"/>
        </w:rPr>
        <w:t xml:space="preserve"> du </w:t>
      </w:r>
      <w:r w:rsidR="0009067B" w:rsidRPr="776B01D0">
        <w:rPr>
          <w:rFonts w:ascii="Arial Narrow" w:hAnsi="Arial Narrow" w:cs="Arial"/>
          <w:color w:val="242424"/>
          <w:sz w:val="22"/>
          <w:szCs w:val="22"/>
        </w:rPr>
        <w:t>C</w:t>
      </w:r>
      <w:r w:rsidR="00BD1DCF" w:rsidRPr="776B01D0">
        <w:rPr>
          <w:rFonts w:ascii="Arial Narrow" w:hAnsi="Arial Narrow" w:cs="Arial"/>
          <w:color w:val="242424"/>
          <w:sz w:val="22"/>
          <w:szCs w:val="22"/>
        </w:rPr>
        <w:t>entre (bibliothèque, documentation, espaces de lecture)</w:t>
      </w:r>
      <w:r w:rsidR="476C0730" w:rsidRPr="776B01D0">
        <w:rPr>
          <w:rFonts w:ascii="Arial Narrow" w:hAnsi="Arial Narrow" w:cs="Arial"/>
          <w:color w:val="242424"/>
          <w:sz w:val="22"/>
          <w:szCs w:val="22"/>
        </w:rPr>
        <w:t xml:space="preserve"> ;</w:t>
      </w:r>
      <w:r w:rsidR="00BD1DCF" w:rsidRPr="776B01D0">
        <w:rPr>
          <w:rFonts w:ascii="Arial Narrow" w:hAnsi="Arial Narrow" w:cs="Arial"/>
          <w:color w:val="242424"/>
          <w:sz w:val="22"/>
          <w:szCs w:val="22"/>
        </w:rPr>
        <w:t xml:space="preserve"> </w:t>
      </w:r>
    </w:p>
    <w:p w14:paraId="00B88E19" w14:textId="4EA20078" w:rsidR="21775967" w:rsidRDefault="4E38169B"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60A646BE">
        <w:rPr>
          <w:rFonts w:ascii="Arial Narrow" w:hAnsi="Arial Narrow" w:cs="Arial"/>
          <w:color w:val="242424"/>
          <w:sz w:val="22"/>
          <w:szCs w:val="22"/>
        </w:rPr>
        <w:t xml:space="preserve">Une présentation des ressources </w:t>
      </w:r>
      <w:r w:rsidR="3840ABE2" w:rsidRPr="281B12F6">
        <w:rPr>
          <w:rFonts w:ascii="Arial Narrow" w:hAnsi="Arial Narrow" w:cs="Arial"/>
          <w:color w:val="242424"/>
          <w:sz w:val="22"/>
          <w:szCs w:val="22"/>
        </w:rPr>
        <w:t>(</w:t>
      </w:r>
      <w:r w:rsidR="3840ABE2" w:rsidRPr="60A646BE">
        <w:rPr>
          <w:rFonts w:ascii="Arial Narrow" w:hAnsi="Arial Narrow" w:cs="Arial"/>
          <w:color w:val="242424"/>
          <w:sz w:val="22"/>
          <w:szCs w:val="22"/>
        </w:rPr>
        <w:t>numérisées ou non)</w:t>
      </w:r>
      <w:r w:rsidR="0A90DE68" w:rsidRPr="60A646BE">
        <w:rPr>
          <w:rFonts w:ascii="Arial Narrow" w:hAnsi="Arial Narrow" w:cs="Arial"/>
          <w:color w:val="242424"/>
          <w:sz w:val="22"/>
          <w:szCs w:val="22"/>
        </w:rPr>
        <w:t xml:space="preserve"> ;</w:t>
      </w:r>
    </w:p>
    <w:p w14:paraId="6C0C0A6C" w14:textId="31085DC8" w:rsidR="005C1AEC" w:rsidRDefault="04770921"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219100BE">
        <w:rPr>
          <w:rFonts w:ascii="Arial Narrow" w:hAnsi="Arial Narrow" w:cs="Arial"/>
          <w:color w:val="242424"/>
          <w:sz w:val="22"/>
          <w:szCs w:val="22"/>
        </w:rPr>
        <w:t>Une présentation des publications avec des renvois sur les ressources tierces</w:t>
      </w:r>
      <w:r w:rsidR="00B3031A" w:rsidRPr="219100BE">
        <w:rPr>
          <w:rFonts w:ascii="Arial Narrow" w:hAnsi="Arial Narrow" w:cs="Arial"/>
          <w:color w:val="242424"/>
          <w:sz w:val="22"/>
          <w:szCs w:val="22"/>
        </w:rPr>
        <w:t xml:space="preserve"> ;</w:t>
      </w:r>
      <w:r w:rsidR="00B3031A" w:rsidRPr="776B01D0">
        <w:rPr>
          <w:rFonts w:ascii="Arial Narrow" w:hAnsi="Arial Narrow" w:cs="Arial"/>
          <w:color w:val="242424"/>
          <w:sz w:val="22"/>
          <w:szCs w:val="22"/>
        </w:rPr>
        <w:t xml:space="preserve"> </w:t>
      </w:r>
    </w:p>
    <w:p w14:paraId="2B8AC341" w14:textId="699BCF7E" w:rsidR="005C1AEC" w:rsidRDefault="00B3031A"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25EFE4C6">
        <w:rPr>
          <w:rFonts w:ascii="Arial Narrow" w:hAnsi="Arial Narrow" w:cs="Arial"/>
          <w:color w:val="242424"/>
          <w:sz w:val="22"/>
          <w:szCs w:val="22"/>
        </w:rPr>
        <w:t>Un</w:t>
      </w:r>
      <w:r w:rsidR="003236DA" w:rsidRPr="25EFE4C6">
        <w:rPr>
          <w:rFonts w:ascii="Arial Narrow" w:hAnsi="Arial Narrow" w:cs="Arial"/>
          <w:color w:val="242424"/>
          <w:sz w:val="22"/>
          <w:szCs w:val="22"/>
        </w:rPr>
        <w:t xml:space="preserve"> </w:t>
      </w:r>
      <w:r w:rsidR="00C619FB" w:rsidRPr="25EFE4C6">
        <w:rPr>
          <w:rFonts w:ascii="Arial Narrow" w:hAnsi="Arial Narrow" w:cs="Arial"/>
          <w:color w:val="242424"/>
          <w:sz w:val="22"/>
          <w:szCs w:val="22"/>
        </w:rPr>
        <w:t>accès</w:t>
      </w:r>
      <w:r w:rsidR="008D6289" w:rsidRPr="25EFE4C6">
        <w:rPr>
          <w:rFonts w:ascii="Arial Narrow" w:hAnsi="Arial Narrow" w:cs="Arial"/>
          <w:color w:val="242424"/>
          <w:sz w:val="22"/>
          <w:szCs w:val="22"/>
        </w:rPr>
        <w:t xml:space="preserve"> aux actualités du Centre</w:t>
      </w:r>
      <w:r w:rsidR="1B1B9B5B" w:rsidRPr="7D88C2FB">
        <w:rPr>
          <w:rFonts w:ascii="Arial Narrow" w:hAnsi="Arial Narrow" w:cs="Arial"/>
          <w:color w:val="242424"/>
          <w:sz w:val="22"/>
          <w:szCs w:val="22"/>
        </w:rPr>
        <w:t xml:space="preserve">, </w:t>
      </w:r>
      <w:r w:rsidR="1B1B9B5B" w:rsidRPr="799DD697">
        <w:rPr>
          <w:rFonts w:ascii="Arial Narrow" w:hAnsi="Arial Narrow" w:cs="Arial"/>
          <w:color w:val="242424"/>
          <w:sz w:val="22"/>
          <w:szCs w:val="22"/>
        </w:rPr>
        <w:t xml:space="preserve">un </w:t>
      </w:r>
      <w:r w:rsidR="1B1B9B5B" w:rsidRPr="7705DB68">
        <w:rPr>
          <w:rFonts w:ascii="Arial Narrow" w:hAnsi="Arial Narrow" w:cs="Arial"/>
          <w:color w:val="242424"/>
          <w:sz w:val="22"/>
          <w:szCs w:val="22"/>
        </w:rPr>
        <w:t xml:space="preserve">formulaire </w:t>
      </w:r>
      <w:r w:rsidR="4624E0C2" w:rsidRPr="7705DB68">
        <w:rPr>
          <w:rFonts w:ascii="Arial Narrow" w:hAnsi="Arial Narrow" w:cs="Arial"/>
          <w:color w:val="242424"/>
          <w:sz w:val="22"/>
          <w:szCs w:val="22"/>
        </w:rPr>
        <w:t>d’inscription</w:t>
      </w:r>
      <w:r w:rsidR="008D6289" w:rsidRPr="25EFE4C6">
        <w:rPr>
          <w:rFonts w:ascii="Arial Narrow" w:hAnsi="Arial Narrow" w:cs="Arial"/>
          <w:color w:val="242424"/>
          <w:sz w:val="22"/>
          <w:szCs w:val="22"/>
        </w:rPr>
        <w:t xml:space="preserve"> </w:t>
      </w:r>
      <w:r w:rsidR="0067451C" w:rsidRPr="25EFE4C6">
        <w:rPr>
          <w:rFonts w:ascii="Arial Narrow" w:hAnsi="Arial Narrow" w:cs="Arial"/>
          <w:color w:val="242424"/>
          <w:sz w:val="22"/>
          <w:szCs w:val="22"/>
        </w:rPr>
        <w:t>à la lettre d’information</w:t>
      </w:r>
      <w:r w:rsidR="355B2FBF" w:rsidRPr="25EFE4C6">
        <w:rPr>
          <w:rFonts w:ascii="Arial Narrow" w:hAnsi="Arial Narrow" w:cs="Arial"/>
          <w:color w:val="242424"/>
          <w:sz w:val="22"/>
          <w:szCs w:val="22"/>
        </w:rPr>
        <w:t xml:space="preserve"> [</w:t>
      </w:r>
      <w:r w:rsidR="45CCFB9A" w:rsidRPr="25EFE4C6">
        <w:rPr>
          <w:rFonts w:ascii="Arial Narrow" w:hAnsi="Arial Narrow" w:cs="Arial"/>
          <w:color w:val="242424"/>
          <w:sz w:val="22"/>
          <w:szCs w:val="22"/>
        </w:rPr>
        <w:t xml:space="preserve">dont l’édition et le routage est </w:t>
      </w:r>
      <w:r w:rsidR="6A0F713A" w:rsidRPr="092A6E85">
        <w:rPr>
          <w:rFonts w:ascii="Arial Narrow" w:hAnsi="Arial Narrow" w:cs="Arial"/>
          <w:color w:val="242424"/>
          <w:sz w:val="22"/>
          <w:szCs w:val="22"/>
        </w:rPr>
        <w:t>h</w:t>
      </w:r>
      <w:r w:rsidR="0F7222DA" w:rsidRPr="092A6E85">
        <w:rPr>
          <w:rFonts w:ascii="Arial Narrow" w:hAnsi="Arial Narrow" w:cs="Arial"/>
          <w:color w:val="242424"/>
          <w:sz w:val="22"/>
          <w:szCs w:val="22"/>
        </w:rPr>
        <w:t>ors</w:t>
      </w:r>
      <w:r w:rsidR="355B2FBF" w:rsidRPr="25EFE4C6">
        <w:rPr>
          <w:rFonts w:ascii="Arial Narrow" w:hAnsi="Arial Narrow" w:cs="Arial"/>
          <w:color w:val="242424"/>
          <w:sz w:val="22"/>
          <w:szCs w:val="22"/>
        </w:rPr>
        <w:t xml:space="preserve"> périmètre</w:t>
      </w:r>
      <w:r w:rsidR="405F530D" w:rsidRPr="25EFE4C6">
        <w:rPr>
          <w:rFonts w:ascii="Arial Narrow" w:hAnsi="Arial Narrow" w:cs="Arial"/>
          <w:color w:val="242424"/>
          <w:sz w:val="22"/>
          <w:szCs w:val="22"/>
        </w:rPr>
        <w:t xml:space="preserve"> du présent marché</w:t>
      </w:r>
      <w:r w:rsidR="0744352E" w:rsidRPr="25EFE4C6">
        <w:rPr>
          <w:rFonts w:ascii="Arial Narrow" w:hAnsi="Arial Narrow" w:cs="Arial"/>
          <w:color w:val="242424"/>
          <w:sz w:val="22"/>
          <w:szCs w:val="22"/>
        </w:rPr>
        <w:t>]</w:t>
      </w:r>
      <w:r w:rsidR="126AA273" w:rsidRPr="25EFE4C6">
        <w:rPr>
          <w:rFonts w:ascii="Arial Narrow" w:hAnsi="Arial Narrow" w:cs="Arial"/>
          <w:color w:val="242424"/>
          <w:sz w:val="22"/>
          <w:szCs w:val="22"/>
        </w:rPr>
        <w:t xml:space="preserve"> </w:t>
      </w:r>
      <w:r w:rsidR="0E160FE7" w:rsidRPr="25EFE4C6">
        <w:rPr>
          <w:rFonts w:ascii="Arial Narrow" w:hAnsi="Arial Narrow" w:cs="Arial"/>
          <w:color w:val="242424"/>
          <w:sz w:val="22"/>
          <w:szCs w:val="22"/>
        </w:rPr>
        <w:t>;</w:t>
      </w:r>
      <w:r w:rsidR="00DC69C6" w:rsidRPr="25EFE4C6">
        <w:rPr>
          <w:rFonts w:ascii="Arial Narrow" w:hAnsi="Arial Narrow" w:cs="Arial"/>
          <w:color w:val="242424"/>
          <w:sz w:val="22"/>
          <w:szCs w:val="22"/>
        </w:rPr>
        <w:t xml:space="preserve"> </w:t>
      </w:r>
    </w:p>
    <w:p w14:paraId="34564F1C" w14:textId="397571CE" w:rsidR="00C84A91" w:rsidRDefault="000E6E4D"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25EFE4C6">
        <w:rPr>
          <w:rFonts w:ascii="Arial Narrow" w:hAnsi="Arial Narrow" w:cs="Arial"/>
          <w:color w:val="242424"/>
          <w:sz w:val="22"/>
          <w:szCs w:val="22"/>
        </w:rPr>
        <w:t>Un guide du lecteur</w:t>
      </w:r>
      <w:r w:rsidR="3B8F6877" w:rsidRPr="25EFE4C6">
        <w:rPr>
          <w:rFonts w:ascii="Arial Narrow" w:hAnsi="Arial Narrow" w:cs="Arial"/>
          <w:color w:val="242424"/>
          <w:sz w:val="22"/>
          <w:szCs w:val="22"/>
        </w:rPr>
        <w:t xml:space="preserve">, </w:t>
      </w:r>
      <w:r w:rsidRPr="25EFE4C6">
        <w:rPr>
          <w:rFonts w:ascii="Arial Narrow" w:hAnsi="Arial Narrow" w:cs="Arial"/>
          <w:color w:val="242424"/>
          <w:sz w:val="22"/>
          <w:szCs w:val="22"/>
        </w:rPr>
        <w:t xml:space="preserve">pour </w:t>
      </w:r>
      <w:r w:rsidR="00D3508B" w:rsidRPr="25EFE4C6">
        <w:rPr>
          <w:rFonts w:ascii="Arial Narrow" w:hAnsi="Arial Narrow" w:cs="Arial"/>
          <w:color w:val="242424"/>
          <w:sz w:val="22"/>
          <w:szCs w:val="22"/>
        </w:rPr>
        <w:t>permettre aux</w:t>
      </w:r>
      <w:r w:rsidRPr="25EFE4C6">
        <w:rPr>
          <w:rFonts w:ascii="Arial Narrow" w:hAnsi="Arial Narrow" w:cs="Arial"/>
          <w:color w:val="242424"/>
          <w:sz w:val="22"/>
          <w:szCs w:val="22"/>
        </w:rPr>
        <w:t xml:space="preserve"> usagers </w:t>
      </w:r>
      <w:r w:rsidR="00D3508B" w:rsidRPr="25EFE4C6">
        <w:rPr>
          <w:rFonts w:ascii="Arial Narrow" w:hAnsi="Arial Narrow" w:cs="Arial"/>
          <w:color w:val="242424"/>
          <w:sz w:val="22"/>
          <w:szCs w:val="22"/>
        </w:rPr>
        <w:t>de</w:t>
      </w:r>
      <w:r w:rsidRPr="25EFE4C6">
        <w:rPr>
          <w:rFonts w:ascii="Arial Narrow" w:hAnsi="Arial Narrow" w:cs="Arial"/>
          <w:color w:val="242424"/>
          <w:sz w:val="22"/>
          <w:szCs w:val="22"/>
        </w:rPr>
        <w:t xml:space="preserve"> </w:t>
      </w:r>
      <w:r w:rsidR="00373CFD" w:rsidRPr="25EFE4C6">
        <w:rPr>
          <w:rFonts w:ascii="Arial Narrow" w:hAnsi="Arial Narrow" w:cs="Arial"/>
          <w:color w:val="242424"/>
          <w:sz w:val="22"/>
          <w:szCs w:val="22"/>
        </w:rPr>
        <w:t xml:space="preserve">comprendre </w:t>
      </w:r>
      <w:r w:rsidR="00C77D9B" w:rsidRPr="25EFE4C6">
        <w:rPr>
          <w:rFonts w:ascii="Arial Narrow" w:hAnsi="Arial Narrow" w:cs="Arial"/>
          <w:color w:val="242424"/>
          <w:sz w:val="22"/>
          <w:szCs w:val="22"/>
        </w:rPr>
        <w:t>le fonctionnement</w:t>
      </w:r>
      <w:r w:rsidR="00373CFD" w:rsidRPr="25EFE4C6">
        <w:rPr>
          <w:rFonts w:ascii="Arial Narrow" w:hAnsi="Arial Narrow" w:cs="Arial"/>
          <w:color w:val="242424"/>
          <w:sz w:val="22"/>
          <w:szCs w:val="22"/>
        </w:rPr>
        <w:t xml:space="preserve"> du </w:t>
      </w:r>
      <w:r w:rsidR="0009067B" w:rsidRPr="25EFE4C6">
        <w:rPr>
          <w:rFonts w:ascii="Arial Narrow" w:hAnsi="Arial Narrow" w:cs="Arial"/>
          <w:color w:val="242424"/>
          <w:sz w:val="22"/>
          <w:szCs w:val="22"/>
        </w:rPr>
        <w:t>C</w:t>
      </w:r>
      <w:r w:rsidR="00373CFD" w:rsidRPr="25EFE4C6">
        <w:rPr>
          <w:rFonts w:ascii="Arial Narrow" w:hAnsi="Arial Narrow" w:cs="Arial"/>
          <w:color w:val="242424"/>
          <w:sz w:val="22"/>
          <w:szCs w:val="22"/>
        </w:rPr>
        <w:t>entre</w:t>
      </w:r>
      <w:r w:rsidR="1E66A310" w:rsidRPr="25EFE4C6">
        <w:rPr>
          <w:rFonts w:ascii="Arial Narrow" w:hAnsi="Arial Narrow" w:cs="Arial"/>
          <w:color w:val="242424"/>
          <w:sz w:val="22"/>
          <w:szCs w:val="22"/>
        </w:rPr>
        <w:t>, d’avoir le plan des espaces</w:t>
      </w:r>
      <w:r w:rsidR="38C85228" w:rsidRPr="25EFE4C6">
        <w:rPr>
          <w:rFonts w:ascii="Arial Narrow" w:hAnsi="Arial Narrow" w:cs="Arial"/>
          <w:color w:val="242424"/>
          <w:sz w:val="22"/>
          <w:szCs w:val="22"/>
        </w:rPr>
        <w:t xml:space="preserve">, </w:t>
      </w:r>
      <w:r w:rsidR="450344D7" w:rsidRPr="25EFE4C6">
        <w:rPr>
          <w:rFonts w:ascii="Arial Narrow" w:hAnsi="Arial Narrow" w:cs="Arial"/>
          <w:color w:val="242424"/>
          <w:sz w:val="22"/>
          <w:szCs w:val="22"/>
        </w:rPr>
        <w:t xml:space="preserve">de </w:t>
      </w:r>
      <w:r w:rsidR="0F839E95" w:rsidRPr="25EFE4C6">
        <w:rPr>
          <w:rFonts w:ascii="Arial Narrow" w:hAnsi="Arial Narrow" w:cs="Arial"/>
          <w:color w:val="242424"/>
          <w:sz w:val="22"/>
          <w:szCs w:val="22"/>
        </w:rPr>
        <w:t xml:space="preserve">connaître </w:t>
      </w:r>
      <w:r w:rsidR="0013737B" w:rsidRPr="25EFE4C6">
        <w:rPr>
          <w:rFonts w:ascii="Arial Narrow" w:hAnsi="Arial Narrow" w:cs="Arial"/>
          <w:color w:val="242424"/>
          <w:sz w:val="22"/>
          <w:szCs w:val="22"/>
        </w:rPr>
        <w:t>les services proposés</w:t>
      </w:r>
      <w:r w:rsidR="2AD5DCB8" w:rsidRPr="25EFE4C6">
        <w:rPr>
          <w:rFonts w:ascii="Arial Narrow" w:hAnsi="Arial Narrow" w:cs="Arial"/>
          <w:color w:val="242424"/>
          <w:sz w:val="22"/>
          <w:szCs w:val="22"/>
        </w:rPr>
        <w:t xml:space="preserve"> et </w:t>
      </w:r>
      <w:r w:rsidR="3ED820EF" w:rsidRPr="25EFE4C6">
        <w:rPr>
          <w:rFonts w:ascii="Arial Narrow" w:hAnsi="Arial Narrow" w:cs="Arial"/>
          <w:color w:val="242424"/>
          <w:sz w:val="22"/>
          <w:szCs w:val="22"/>
        </w:rPr>
        <w:t xml:space="preserve">de manipuler les différents outils de recherche </w:t>
      </w:r>
      <w:r w:rsidR="0C4D37B1" w:rsidRPr="25EFE4C6">
        <w:rPr>
          <w:rFonts w:ascii="Arial Narrow" w:hAnsi="Arial Narrow" w:cs="Arial"/>
          <w:color w:val="242424"/>
          <w:sz w:val="22"/>
          <w:szCs w:val="22"/>
        </w:rPr>
        <w:t>;</w:t>
      </w:r>
      <w:r w:rsidRPr="25EFE4C6">
        <w:rPr>
          <w:rFonts w:ascii="Arial Narrow" w:hAnsi="Arial Narrow" w:cs="Arial"/>
          <w:color w:val="242424"/>
          <w:sz w:val="22"/>
          <w:szCs w:val="22"/>
        </w:rPr>
        <w:t xml:space="preserve"> </w:t>
      </w:r>
    </w:p>
    <w:p w14:paraId="087F10E6" w14:textId="0151AB27" w:rsidR="00104926" w:rsidRDefault="008D6289"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25EFE4C6">
        <w:rPr>
          <w:rFonts w:ascii="Arial Narrow" w:hAnsi="Arial Narrow" w:cs="Arial"/>
          <w:color w:val="242424"/>
          <w:sz w:val="22"/>
          <w:szCs w:val="22"/>
        </w:rPr>
        <w:t>Une présentation de</w:t>
      </w:r>
      <w:r w:rsidR="00C84A91" w:rsidRPr="25EFE4C6">
        <w:rPr>
          <w:rFonts w:ascii="Arial Narrow" w:hAnsi="Arial Narrow" w:cs="Arial"/>
          <w:color w:val="242424"/>
          <w:sz w:val="22"/>
          <w:szCs w:val="22"/>
        </w:rPr>
        <w:t>s</w:t>
      </w:r>
      <w:r w:rsidR="000E6E4D" w:rsidRPr="25EFE4C6">
        <w:rPr>
          <w:rFonts w:ascii="Arial Narrow" w:hAnsi="Arial Narrow" w:cs="Arial"/>
          <w:color w:val="242424"/>
          <w:sz w:val="22"/>
          <w:szCs w:val="22"/>
        </w:rPr>
        <w:t xml:space="preserve"> activités de recherche menées au sein du </w:t>
      </w:r>
      <w:r w:rsidRPr="25EFE4C6">
        <w:rPr>
          <w:rFonts w:ascii="Arial Narrow" w:hAnsi="Arial Narrow" w:cs="Arial"/>
          <w:color w:val="242424"/>
          <w:sz w:val="22"/>
          <w:szCs w:val="22"/>
        </w:rPr>
        <w:t>Centre</w:t>
      </w:r>
      <w:r w:rsidR="006F5072" w:rsidRPr="25EFE4C6">
        <w:rPr>
          <w:rFonts w:ascii="Arial Narrow" w:hAnsi="Arial Narrow" w:cs="Arial"/>
          <w:color w:val="242424"/>
          <w:sz w:val="22"/>
          <w:szCs w:val="22"/>
        </w:rPr>
        <w:t xml:space="preserve">, </w:t>
      </w:r>
      <w:r w:rsidR="00FB3AC5" w:rsidRPr="25EFE4C6">
        <w:rPr>
          <w:rFonts w:ascii="Arial Narrow" w:hAnsi="Arial Narrow" w:cs="Arial"/>
          <w:color w:val="242424"/>
          <w:sz w:val="22"/>
          <w:szCs w:val="22"/>
        </w:rPr>
        <w:t>détaillant l</w:t>
      </w:r>
      <w:r w:rsidR="002F306C" w:rsidRPr="25EFE4C6">
        <w:rPr>
          <w:rFonts w:ascii="Arial Narrow" w:hAnsi="Arial Narrow" w:cs="Arial"/>
          <w:color w:val="242424"/>
          <w:sz w:val="22"/>
          <w:szCs w:val="22"/>
        </w:rPr>
        <w:t>es axes et programmes de recherche</w:t>
      </w:r>
      <w:r w:rsidR="35C0BE60" w:rsidRPr="25EFE4C6">
        <w:rPr>
          <w:rFonts w:ascii="Arial Narrow" w:hAnsi="Arial Narrow" w:cs="Arial"/>
          <w:color w:val="242424"/>
          <w:sz w:val="22"/>
          <w:szCs w:val="22"/>
        </w:rPr>
        <w:t>, notamment sur la recherche de provenance</w:t>
      </w:r>
      <w:r w:rsidR="5597716B" w:rsidRPr="25EFE4C6">
        <w:rPr>
          <w:rFonts w:ascii="Arial Narrow" w:hAnsi="Arial Narrow" w:cs="Arial"/>
          <w:color w:val="242424"/>
          <w:sz w:val="22"/>
          <w:szCs w:val="22"/>
        </w:rPr>
        <w:t xml:space="preserve"> ;</w:t>
      </w:r>
    </w:p>
    <w:p w14:paraId="7B43B795" w14:textId="45A9086F" w:rsidR="37365FC0" w:rsidRDefault="37365FC0"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25EFE4C6">
        <w:rPr>
          <w:rFonts w:ascii="Arial Narrow" w:hAnsi="Arial Narrow" w:cs="Arial"/>
          <w:color w:val="242424"/>
          <w:sz w:val="22"/>
          <w:szCs w:val="22"/>
        </w:rPr>
        <w:t xml:space="preserve">Une présentation des programmes académiques </w:t>
      </w:r>
      <w:r w:rsidR="0C966486" w:rsidRPr="09A481CF">
        <w:rPr>
          <w:rFonts w:ascii="Arial Narrow" w:hAnsi="Arial Narrow" w:cs="Arial"/>
          <w:color w:val="242424"/>
          <w:sz w:val="22"/>
          <w:szCs w:val="22"/>
        </w:rPr>
        <w:t xml:space="preserve">et du soutien à la recherche </w:t>
      </w:r>
      <w:r w:rsidRPr="25EFE4C6">
        <w:rPr>
          <w:rFonts w:ascii="Arial Narrow" w:hAnsi="Arial Narrow" w:cs="Arial"/>
          <w:color w:val="242424"/>
          <w:sz w:val="22"/>
          <w:szCs w:val="22"/>
        </w:rPr>
        <w:t xml:space="preserve">(appels, modalités des bourses, prix et programmes de chercheurs invités ou </w:t>
      </w:r>
      <w:r w:rsidR="0050356C" w:rsidRPr="25EFE4C6">
        <w:rPr>
          <w:rFonts w:ascii="Arial Narrow" w:hAnsi="Arial Narrow" w:cs="Arial"/>
          <w:color w:val="242424"/>
          <w:sz w:val="22"/>
          <w:szCs w:val="22"/>
        </w:rPr>
        <w:t>accueillis ;</w:t>
      </w:r>
      <w:r w:rsidRPr="25EFE4C6">
        <w:rPr>
          <w:rFonts w:ascii="Arial Narrow" w:hAnsi="Arial Narrow" w:cs="Arial"/>
          <w:color w:val="242424"/>
          <w:sz w:val="22"/>
          <w:szCs w:val="22"/>
        </w:rPr>
        <w:t xml:space="preserve"> offres de stage)</w:t>
      </w:r>
    </w:p>
    <w:p w14:paraId="2C9976B7" w14:textId="54168725" w:rsidR="000E6E4D" w:rsidRPr="0065298E" w:rsidRDefault="00104926" w:rsidP="00831B95">
      <w:pPr>
        <w:pStyle w:val="NormalWeb"/>
        <w:numPr>
          <w:ilvl w:val="0"/>
          <w:numId w:val="24"/>
        </w:numPr>
        <w:spacing w:before="0" w:beforeAutospacing="0" w:after="0" w:afterAutospacing="0"/>
        <w:jc w:val="both"/>
        <w:rPr>
          <w:rFonts w:ascii="Arial Narrow" w:hAnsi="Arial Narrow" w:cs="Arial"/>
          <w:color w:val="242424"/>
          <w:sz w:val="22"/>
          <w:szCs w:val="22"/>
        </w:rPr>
      </w:pPr>
      <w:r>
        <w:rPr>
          <w:rFonts w:ascii="Arial Narrow" w:hAnsi="Arial Narrow" w:cs="Arial"/>
          <w:color w:val="242424"/>
          <w:sz w:val="22"/>
          <w:szCs w:val="22"/>
        </w:rPr>
        <w:t>U</w:t>
      </w:r>
      <w:r w:rsidR="000E6E4D" w:rsidRPr="0065298E">
        <w:rPr>
          <w:rFonts w:ascii="Arial Narrow" w:hAnsi="Arial Narrow" w:cs="Arial"/>
          <w:color w:val="242424"/>
          <w:sz w:val="22"/>
          <w:szCs w:val="22"/>
        </w:rPr>
        <w:t xml:space="preserve">ne rubrique </w:t>
      </w:r>
      <w:r w:rsidR="002F306C">
        <w:rPr>
          <w:rFonts w:ascii="Arial Narrow" w:hAnsi="Arial Narrow" w:cs="Arial"/>
          <w:color w:val="242424"/>
          <w:sz w:val="22"/>
          <w:szCs w:val="22"/>
        </w:rPr>
        <w:t xml:space="preserve">dédiée aux </w:t>
      </w:r>
      <w:r w:rsidR="000E6E4D" w:rsidRPr="0065298E">
        <w:rPr>
          <w:rFonts w:ascii="Arial Narrow" w:hAnsi="Arial Narrow" w:cs="Arial"/>
          <w:color w:val="242424"/>
          <w:sz w:val="22"/>
          <w:szCs w:val="22"/>
        </w:rPr>
        <w:t>partenaires </w:t>
      </w:r>
      <w:r w:rsidR="00FB3AC5">
        <w:rPr>
          <w:rFonts w:ascii="Arial Narrow" w:hAnsi="Arial Narrow" w:cs="Arial"/>
          <w:color w:val="242424"/>
          <w:sz w:val="22"/>
          <w:szCs w:val="22"/>
        </w:rPr>
        <w:t>pour leur permettre d’</w:t>
      </w:r>
      <w:r w:rsidR="000E6E4D" w:rsidRPr="0065298E">
        <w:rPr>
          <w:rFonts w:ascii="Arial Narrow" w:hAnsi="Arial Narrow" w:cs="Arial"/>
          <w:color w:val="242424"/>
          <w:sz w:val="22"/>
          <w:szCs w:val="22"/>
        </w:rPr>
        <w:t xml:space="preserve">identifier les coopérations en </w:t>
      </w:r>
      <w:r w:rsidR="00E9763D" w:rsidRPr="0065298E">
        <w:rPr>
          <w:rFonts w:ascii="Arial Narrow" w:hAnsi="Arial Narrow" w:cs="Arial"/>
          <w:color w:val="242424"/>
          <w:sz w:val="22"/>
          <w:szCs w:val="22"/>
        </w:rPr>
        <w:t>cours</w:t>
      </w:r>
      <w:r w:rsidR="00E9763D">
        <w:rPr>
          <w:rFonts w:ascii="Arial Narrow" w:hAnsi="Arial Narrow" w:cs="Arial"/>
          <w:color w:val="242424"/>
          <w:sz w:val="22"/>
          <w:szCs w:val="22"/>
        </w:rPr>
        <w:t>, les</w:t>
      </w:r>
      <w:r w:rsidR="00A005EE">
        <w:rPr>
          <w:rFonts w:ascii="Arial Narrow" w:hAnsi="Arial Narrow" w:cs="Arial"/>
          <w:color w:val="242424"/>
          <w:sz w:val="22"/>
          <w:szCs w:val="22"/>
        </w:rPr>
        <w:t xml:space="preserve"> projets passés et à venir, </w:t>
      </w:r>
      <w:r w:rsidR="00ED4826">
        <w:rPr>
          <w:rFonts w:ascii="Arial Narrow" w:hAnsi="Arial Narrow" w:cs="Arial"/>
          <w:color w:val="242424"/>
          <w:sz w:val="22"/>
          <w:szCs w:val="22"/>
        </w:rPr>
        <w:t>les mécènes</w:t>
      </w:r>
      <w:r w:rsidR="006D1277">
        <w:rPr>
          <w:rFonts w:ascii="Arial Narrow" w:hAnsi="Arial Narrow" w:cs="Arial"/>
          <w:color w:val="242424"/>
          <w:sz w:val="22"/>
          <w:szCs w:val="22"/>
        </w:rPr>
        <w:t xml:space="preserve"> et les modalités de donation</w:t>
      </w:r>
      <w:r w:rsidR="00E9763D">
        <w:rPr>
          <w:rFonts w:ascii="Arial Narrow" w:hAnsi="Arial Narrow" w:cs="Arial"/>
          <w:color w:val="242424"/>
          <w:sz w:val="22"/>
          <w:szCs w:val="22"/>
        </w:rPr>
        <w:t>s</w:t>
      </w:r>
      <w:r w:rsidR="000E6E4D" w:rsidRPr="0065298E">
        <w:rPr>
          <w:rFonts w:ascii="Arial Narrow" w:hAnsi="Arial Narrow" w:cs="Arial"/>
          <w:color w:val="242424"/>
          <w:sz w:val="22"/>
          <w:szCs w:val="22"/>
        </w:rPr>
        <w:t>.</w:t>
      </w:r>
    </w:p>
    <w:p w14:paraId="166C17CF" w14:textId="77777777" w:rsidR="000E6E4D" w:rsidRDefault="000E6E4D" w:rsidP="0065298E">
      <w:pPr>
        <w:pStyle w:val="NormalWeb"/>
        <w:spacing w:before="0" w:beforeAutospacing="0" w:after="0" w:afterAutospacing="0"/>
        <w:jc w:val="both"/>
        <w:rPr>
          <w:rFonts w:ascii="Arial Narrow" w:hAnsi="Arial Narrow" w:cs="Arial"/>
          <w:color w:val="242424"/>
          <w:sz w:val="22"/>
          <w:szCs w:val="22"/>
        </w:rPr>
      </w:pPr>
    </w:p>
    <w:p w14:paraId="5050578C" w14:textId="56BFE74C" w:rsidR="005C5C57" w:rsidRPr="0065298E" w:rsidRDefault="66755B60" w:rsidP="00D079F3">
      <w:pPr>
        <w:pStyle w:val="Titre4"/>
        <w:numPr>
          <w:ilvl w:val="3"/>
          <w:numId w:val="82"/>
        </w:numPr>
      </w:pPr>
      <w:r>
        <w:t xml:space="preserve">Actualités et </w:t>
      </w:r>
      <w:r w:rsidR="76229C8A">
        <w:t>Agenda</w:t>
      </w:r>
    </w:p>
    <w:p w14:paraId="44F331DC" w14:textId="43C3D7B9" w:rsidR="00DD7609" w:rsidRDefault="276A9D2E" w:rsidP="60A646BE">
      <w:pPr>
        <w:pStyle w:val="NormalWeb"/>
        <w:spacing w:before="0" w:beforeAutospacing="0" w:after="0" w:afterAutospacing="0"/>
        <w:jc w:val="both"/>
        <w:rPr>
          <w:rFonts w:ascii="Arial Narrow" w:hAnsi="Arial Narrow" w:cs="Arial"/>
          <w:color w:val="242424"/>
          <w:sz w:val="22"/>
          <w:szCs w:val="22"/>
        </w:rPr>
      </w:pPr>
      <w:r w:rsidRPr="60A646BE">
        <w:rPr>
          <w:rFonts w:ascii="Arial Narrow" w:hAnsi="Arial Narrow" w:cs="Arial"/>
          <w:color w:val="242424"/>
          <w:sz w:val="22"/>
          <w:szCs w:val="22"/>
        </w:rPr>
        <w:t xml:space="preserve">Le portail </w:t>
      </w:r>
      <w:r w:rsidR="7ECF3175" w:rsidRPr="60A646BE">
        <w:rPr>
          <w:rFonts w:ascii="Arial Narrow" w:hAnsi="Arial Narrow" w:cs="Arial"/>
          <w:color w:val="242424"/>
          <w:sz w:val="22"/>
          <w:szCs w:val="22"/>
        </w:rPr>
        <w:t xml:space="preserve">du Centre </w:t>
      </w:r>
      <w:r w:rsidRPr="60A646BE">
        <w:rPr>
          <w:rFonts w:ascii="Arial Narrow" w:hAnsi="Arial Narrow" w:cs="Arial"/>
          <w:color w:val="242424"/>
          <w:sz w:val="22"/>
          <w:szCs w:val="22"/>
        </w:rPr>
        <w:t xml:space="preserve">devra présenter les actualités liées aux activités du Centre ainsi qu’un </w:t>
      </w:r>
      <w:r w:rsidR="38024B35" w:rsidRPr="60A646BE">
        <w:rPr>
          <w:rFonts w:ascii="Arial Narrow" w:hAnsi="Arial Narrow" w:cs="Arial"/>
          <w:color w:val="242424"/>
          <w:sz w:val="22"/>
          <w:szCs w:val="22"/>
        </w:rPr>
        <w:t xml:space="preserve">agenda du </w:t>
      </w:r>
      <w:r w:rsidR="080EC975" w:rsidRPr="60A646BE">
        <w:rPr>
          <w:rFonts w:ascii="Arial Narrow" w:hAnsi="Arial Narrow" w:cs="Arial"/>
          <w:color w:val="242424"/>
          <w:sz w:val="22"/>
          <w:szCs w:val="22"/>
        </w:rPr>
        <w:t>C</w:t>
      </w:r>
      <w:r w:rsidR="38024B35" w:rsidRPr="60A646BE">
        <w:rPr>
          <w:rFonts w:ascii="Arial Narrow" w:hAnsi="Arial Narrow" w:cs="Arial"/>
          <w:color w:val="242424"/>
          <w:sz w:val="22"/>
          <w:szCs w:val="22"/>
        </w:rPr>
        <w:t>entre</w:t>
      </w:r>
      <w:r w:rsidR="54267A10" w:rsidRPr="60A646BE">
        <w:rPr>
          <w:rFonts w:ascii="Arial Narrow" w:hAnsi="Arial Narrow" w:cs="Arial"/>
          <w:color w:val="242424"/>
          <w:sz w:val="22"/>
          <w:szCs w:val="22"/>
        </w:rPr>
        <w:t>.</w:t>
      </w:r>
    </w:p>
    <w:p w14:paraId="08604A2A" w14:textId="332D7C1F" w:rsidR="00DD7609" w:rsidRDefault="54267A10" w:rsidP="60A646BE">
      <w:pPr>
        <w:pStyle w:val="NormalWeb"/>
        <w:spacing w:before="0" w:beforeAutospacing="0" w:after="0" w:afterAutospacing="0"/>
        <w:jc w:val="both"/>
        <w:rPr>
          <w:rFonts w:ascii="Arial Narrow" w:hAnsi="Arial Narrow" w:cs="Arial"/>
          <w:color w:val="242424"/>
          <w:sz w:val="22"/>
          <w:szCs w:val="22"/>
        </w:rPr>
      </w:pPr>
      <w:r w:rsidRPr="60A646BE">
        <w:rPr>
          <w:rFonts w:ascii="Arial Narrow" w:hAnsi="Arial Narrow" w:cs="Arial"/>
          <w:color w:val="242424"/>
          <w:sz w:val="22"/>
          <w:szCs w:val="22"/>
        </w:rPr>
        <w:t>Les actualités sont constitué</w:t>
      </w:r>
      <w:r w:rsidR="1FEEFA42" w:rsidRPr="60A646BE">
        <w:rPr>
          <w:rFonts w:ascii="Arial Narrow" w:hAnsi="Arial Narrow" w:cs="Arial"/>
          <w:color w:val="242424"/>
          <w:sz w:val="22"/>
          <w:szCs w:val="22"/>
        </w:rPr>
        <w:t>e</w:t>
      </w:r>
      <w:r w:rsidRPr="60A646BE">
        <w:rPr>
          <w:rFonts w:ascii="Arial Narrow" w:hAnsi="Arial Narrow" w:cs="Arial"/>
          <w:color w:val="242424"/>
          <w:sz w:val="22"/>
          <w:szCs w:val="22"/>
        </w:rPr>
        <w:t>s d’éléments spécifiques contribués dans le portail et de remontée de certains billets du Carnet de recherche.</w:t>
      </w:r>
      <w:r w:rsidR="149F2843">
        <w:br/>
      </w:r>
      <w:r w:rsidR="7AF12D6E" w:rsidRPr="60A646BE">
        <w:rPr>
          <w:rFonts w:ascii="Arial Narrow" w:hAnsi="Arial Narrow" w:cs="Arial"/>
          <w:color w:val="242424"/>
          <w:sz w:val="22"/>
          <w:szCs w:val="22"/>
        </w:rPr>
        <w:t xml:space="preserve">L’agenda présente </w:t>
      </w:r>
      <w:r w:rsidR="38024B35" w:rsidRPr="60A646BE">
        <w:rPr>
          <w:rFonts w:ascii="Arial Narrow" w:hAnsi="Arial Narrow" w:cs="Arial"/>
          <w:color w:val="242424"/>
          <w:sz w:val="22"/>
          <w:szCs w:val="22"/>
        </w:rPr>
        <w:t>la programmation</w:t>
      </w:r>
      <w:r w:rsidR="526EB14E" w:rsidRPr="60A646BE">
        <w:rPr>
          <w:rFonts w:ascii="Arial Narrow" w:hAnsi="Arial Narrow" w:cs="Arial"/>
          <w:color w:val="242424"/>
          <w:sz w:val="22"/>
          <w:szCs w:val="22"/>
        </w:rPr>
        <w:t xml:space="preserve"> </w:t>
      </w:r>
      <w:r w:rsidR="096F65E9" w:rsidRPr="60A646BE">
        <w:rPr>
          <w:rFonts w:ascii="Arial Narrow" w:hAnsi="Arial Narrow" w:cs="Arial"/>
          <w:color w:val="242424"/>
          <w:sz w:val="22"/>
          <w:szCs w:val="22"/>
        </w:rPr>
        <w:t xml:space="preserve">événementielle avec les éventuelles ressources associées (exemple : </w:t>
      </w:r>
      <w:r w:rsidR="7D06CCDE" w:rsidRPr="60A646BE">
        <w:rPr>
          <w:rFonts w:ascii="Arial Narrow" w:hAnsi="Arial Narrow" w:cs="Arial"/>
          <w:color w:val="242424"/>
          <w:sz w:val="22"/>
          <w:szCs w:val="22"/>
        </w:rPr>
        <w:t xml:space="preserve">le </w:t>
      </w:r>
      <w:r w:rsidR="096F65E9" w:rsidRPr="60A646BE">
        <w:rPr>
          <w:rFonts w:ascii="Arial Narrow" w:hAnsi="Arial Narrow" w:cs="Arial"/>
          <w:color w:val="242424"/>
          <w:sz w:val="22"/>
          <w:szCs w:val="22"/>
        </w:rPr>
        <w:t xml:space="preserve">programme </w:t>
      </w:r>
      <w:r w:rsidR="70392F0C" w:rsidRPr="60A646BE">
        <w:rPr>
          <w:rFonts w:ascii="Arial Narrow" w:hAnsi="Arial Narrow" w:cs="Arial"/>
          <w:color w:val="242424"/>
          <w:sz w:val="22"/>
          <w:szCs w:val="22"/>
        </w:rPr>
        <w:t>téléchargeable d’une</w:t>
      </w:r>
      <w:r w:rsidR="096F65E9" w:rsidRPr="60A646BE">
        <w:rPr>
          <w:rFonts w:ascii="Arial Narrow" w:hAnsi="Arial Narrow" w:cs="Arial"/>
          <w:color w:val="242424"/>
          <w:sz w:val="22"/>
          <w:szCs w:val="22"/>
        </w:rPr>
        <w:t xml:space="preserve"> journée d’</w:t>
      </w:r>
      <w:r w:rsidR="6AD9C88B" w:rsidRPr="60A646BE">
        <w:rPr>
          <w:rFonts w:ascii="Arial Narrow" w:hAnsi="Arial Narrow" w:cs="Arial"/>
          <w:color w:val="242424"/>
          <w:sz w:val="22"/>
          <w:szCs w:val="22"/>
        </w:rPr>
        <w:t>é</w:t>
      </w:r>
      <w:r w:rsidR="096F65E9" w:rsidRPr="60A646BE">
        <w:rPr>
          <w:rFonts w:ascii="Arial Narrow" w:hAnsi="Arial Narrow" w:cs="Arial"/>
          <w:color w:val="242424"/>
          <w:sz w:val="22"/>
          <w:szCs w:val="22"/>
        </w:rPr>
        <w:t>tude</w:t>
      </w:r>
      <w:r w:rsidR="07502851" w:rsidRPr="60A646BE">
        <w:rPr>
          <w:rFonts w:ascii="Arial Narrow" w:hAnsi="Arial Narrow" w:cs="Arial"/>
          <w:color w:val="242424"/>
          <w:sz w:val="22"/>
          <w:szCs w:val="22"/>
        </w:rPr>
        <w:t>s</w:t>
      </w:r>
      <w:r w:rsidR="096F65E9" w:rsidRPr="60A646BE">
        <w:rPr>
          <w:rFonts w:ascii="Arial Narrow" w:hAnsi="Arial Narrow" w:cs="Arial"/>
          <w:color w:val="242424"/>
          <w:sz w:val="22"/>
          <w:szCs w:val="22"/>
        </w:rPr>
        <w:t>) et permet l</w:t>
      </w:r>
      <w:r w:rsidR="38024B35" w:rsidRPr="60A646BE">
        <w:rPr>
          <w:rFonts w:ascii="Arial Narrow" w:hAnsi="Arial Narrow" w:cs="Arial"/>
          <w:color w:val="242424"/>
          <w:sz w:val="22"/>
          <w:szCs w:val="22"/>
        </w:rPr>
        <w:t>a consultation des évènements passés</w:t>
      </w:r>
      <w:r w:rsidR="5698C9A1" w:rsidRPr="60A646BE">
        <w:rPr>
          <w:rFonts w:ascii="Arial Narrow" w:hAnsi="Arial Narrow" w:cs="Arial"/>
          <w:color w:val="242424"/>
          <w:sz w:val="22"/>
          <w:szCs w:val="22"/>
        </w:rPr>
        <w:t>.</w:t>
      </w:r>
      <w:r w:rsidR="1253B9CD" w:rsidRPr="60A646BE">
        <w:rPr>
          <w:rFonts w:ascii="Arial Narrow" w:hAnsi="Arial Narrow" w:cs="Arial"/>
          <w:color w:val="242424"/>
          <w:sz w:val="22"/>
          <w:szCs w:val="22"/>
        </w:rPr>
        <w:t xml:space="preserve"> </w:t>
      </w:r>
      <w:r w:rsidR="1D44F9C2" w:rsidRPr="60A646BE">
        <w:rPr>
          <w:rFonts w:ascii="Arial Narrow" w:hAnsi="Arial Narrow" w:cs="Arial"/>
          <w:color w:val="242424"/>
          <w:sz w:val="22"/>
          <w:szCs w:val="22"/>
        </w:rPr>
        <w:t>Dans la version initiale, la réservation d’évènements se traduira par un renvoi vers un autre service (ex. site de la billetterie). Dans le cadre d'une évolution future du portail, une amélioration de cette fonctionnalité pourra être proposée via l'intégration de services tiers.</w:t>
      </w:r>
      <w:r w:rsidR="24068F47" w:rsidRPr="60A646BE">
        <w:rPr>
          <w:rFonts w:ascii="Arial Narrow" w:hAnsi="Arial Narrow" w:cs="Arial"/>
          <w:color w:val="242424"/>
          <w:sz w:val="22"/>
          <w:szCs w:val="22"/>
        </w:rPr>
        <w:t xml:space="preserve"> Une indexation des actualités et de l’agenda devra </w:t>
      </w:r>
      <w:r w:rsidR="38E9B205" w:rsidRPr="60A646BE">
        <w:rPr>
          <w:rFonts w:ascii="Arial Narrow" w:hAnsi="Arial Narrow" w:cs="Arial"/>
          <w:color w:val="242424"/>
          <w:sz w:val="22"/>
          <w:szCs w:val="22"/>
        </w:rPr>
        <w:t>permettre les regroupement</w:t>
      </w:r>
      <w:r w:rsidR="3616147A" w:rsidRPr="60A646BE">
        <w:rPr>
          <w:rFonts w:ascii="Arial Narrow" w:hAnsi="Arial Narrow" w:cs="Arial"/>
          <w:color w:val="242424"/>
          <w:sz w:val="22"/>
          <w:szCs w:val="22"/>
        </w:rPr>
        <w:t>s</w:t>
      </w:r>
      <w:r w:rsidR="38E9B205" w:rsidRPr="60A646BE">
        <w:rPr>
          <w:rFonts w:ascii="Arial Narrow" w:hAnsi="Arial Narrow" w:cs="Arial"/>
          <w:color w:val="242424"/>
          <w:sz w:val="22"/>
          <w:szCs w:val="22"/>
        </w:rPr>
        <w:t xml:space="preserve"> et </w:t>
      </w:r>
      <w:r w:rsidR="24068F47" w:rsidRPr="60A646BE">
        <w:rPr>
          <w:rFonts w:ascii="Arial Narrow" w:hAnsi="Arial Narrow" w:cs="Arial"/>
          <w:color w:val="242424"/>
          <w:sz w:val="22"/>
          <w:szCs w:val="22"/>
        </w:rPr>
        <w:t xml:space="preserve">faciliter </w:t>
      </w:r>
      <w:r w:rsidR="23A465F3" w:rsidRPr="60A646BE">
        <w:rPr>
          <w:rFonts w:ascii="Arial Narrow" w:hAnsi="Arial Narrow" w:cs="Arial"/>
          <w:color w:val="242424"/>
          <w:sz w:val="22"/>
          <w:szCs w:val="22"/>
        </w:rPr>
        <w:t>la navigation.</w:t>
      </w:r>
    </w:p>
    <w:p w14:paraId="5AC6EDCE" w14:textId="77777777" w:rsidR="005C5C57" w:rsidRPr="0065298E" w:rsidRDefault="005C5C57" w:rsidP="0065298E">
      <w:pPr>
        <w:pStyle w:val="NormalWeb"/>
        <w:spacing w:before="0" w:beforeAutospacing="0" w:after="0" w:afterAutospacing="0"/>
        <w:jc w:val="both"/>
        <w:rPr>
          <w:rFonts w:ascii="Arial Narrow" w:hAnsi="Arial Narrow" w:cs="Arial"/>
          <w:color w:val="242424"/>
          <w:sz w:val="22"/>
          <w:szCs w:val="22"/>
        </w:rPr>
      </w:pPr>
    </w:p>
    <w:p w14:paraId="4BDA250F" w14:textId="138C653C" w:rsidR="000E6E4D" w:rsidRPr="0065298E" w:rsidRDefault="531E111D" w:rsidP="00D079F3">
      <w:pPr>
        <w:pStyle w:val="Titre4"/>
        <w:numPr>
          <w:ilvl w:val="3"/>
          <w:numId w:val="82"/>
        </w:numPr>
      </w:pPr>
      <w:r>
        <w:t>Services de recherche</w:t>
      </w:r>
      <w:r w:rsidR="7C4D41B9">
        <w:t xml:space="preserve"> transverse et notices</w:t>
      </w:r>
    </w:p>
    <w:p w14:paraId="3056C524" w14:textId="59D3F724" w:rsidR="009C4408" w:rsidRDefault="000E6E4D" w:rsidP="25EFE4C6">
      <w:pPr>
        <w:pStyle w:val="NormalWeb"/>
        <w:spacing w:before="0" w:beforeAutospacing="0" w:after="0" w:afterAutospacing="0"/>
        <w:jc w:val="both"/>
        <w:rPr>
          <w:rFonts w:ascii="Arial Narrow" w:hAnsi="Arial Narrow" w:cs="Arial"/>
          <w:color w:val="242424"/>
          <w:sz w:val="22"/>
          <w:szCs w:val="22"/>
        </w:rPr>
      </w:pPr>
      <w:r w:rsidRPr="25EFE4C6">
        <w:rPr>
          <w:rFonts w:ascii="Arial Narrow" w:hAnsi="Arial Narrow" w:cs="Arial"/>
          <w:color w:val="242424"/>
          <w:sz w:val="22"/>
          <w:szCs w:val="22"/>
        </w:rPr>
        <w:t xml:space="preserve">Le portail </w:t>
      </w:r>
      <w:r w:rsidR="00330300" w:rsidRPr="25EFE4C6">
        <w:rPr>
          <w:rFonts w:ascii="Arial Narrow" w:hAnsi="Arial Narrow" w:cs="Arial"/>
          <w:color w:val="242424"/>
          <w:sz w:val="22"/>
          <w:szCs w:val="22"/>
        </w:rPr>
        <w:t xml:space="preserve">du Centre </w:t>
      </w:r>
      <w:r w:rsidRPr="25EFE4C6">
        <w:rPr>
          <w:rFonts w:ascii="Arial Narrow" w:hAnsi="Arial Narrow" w:cs="Arial"/>
          <w:color w:val="242424"/>
          <w:sz w:val="22"/>
          <w:szCs w:val="22"/>
        </w:rPr>
        <w:t>devra intégrer</w:t>
      </w:r>
      <w:r w:rsidR="00F5682D" w:rsidRPr="25EFE4C6">
        <w:rPr>
          <w:rFonts w:ascii="Arial Narrow" w:hAnsi="Arial Narrow" w:cs="Arial"/>
          <w:color w:val="242424"/>
          <w:sz w:val="22"/>
          <w:szCs w:val="22"/>
        </w:rPr>
        <w:t> </w:t>
      </w:r>
      <w:r w:rsidR="003D7963" w:rsidRPr="25EFE4C6">
        <w:rPr>
          <w:rFonts w:ascii="Arial Narrow" w:hAnsi="Arial Narrow" w:cs="Arial"/>
          <w:color w:val="242424"/>
          <w:sz w:val="22"/>
          <w:szCs w:val="22"/>
        </w:rPr>
        <w:t>u</w:t>
      </w:r>
      <w:r w:rsidRPr="25EFE4C6">
        <w:rPr>
          <w:rFonts w:ascii="Arial Narrow" w:hAnsi="Arial Narrow" w:cs="Arial"/>
          <w:color w:val="242424"/>
          <w:sz w:val="22"/>
          <w:szCs w:val="22"/>
        </w:rPr>
        <w:t xml:space="preserve">n moteur de recherche </w:t>
      </w:r>
      <w:r w:rsidR="009C4408" w:rsidRPr="25EFE4C6">
        <w:rPr>
          <w:rFonts w:ascii="Arial Narrow" w:hAnsi="Arial Narrow" w:cs="Arial"/>
          <w:color w:val="242424"/>
          <w:sz w:val="22"/>
          <w:szCs w:val="22"/>
        </w:rPr>
        <w:t>transverse</w:t>
      </w:r>
      <w:r w:rsidR="00167FDB" w:rsidRPr="25EFE4C6">
        <w:rPr>
          <w:rFonts w:ascii="Arial Narrow" w:hAnsi="Arial Narrow" w:cs="Arial"/>
          <w:color w:val="242424"/>
          <w:sz w:val="22"/>
          <w:szCs w:val="22"/>
        </w:rPr>
        <w:t xml:space="preserve"> sur</w:t>
      </w:r>
      <w:r w:rsidRPr="25EFE4C6">
        <w:rPr>
          <w:rFonts w:ascii="Arial Narrow" w:hAnsi="Arial Narrow" w:cs="Arial"/>
          <w:color w:val="242424"/>
          <w:sz w:val="22"/>
          <w:szCs w:val="22"/>
        </w:rPr>
        <w:t xml:space="preserve"> l’ensemble des ressources du Centre. </w:t>
      </w:r>
      <w:r w:rsidR="009C4408" w:rsidRPr="25EFE4C6">
        <w:rPr>
          <w:rFonts w:ascii="Arial Narrow" w:hAnsi="Arial Narrow" w:cs="Arial"/>
          <w:color w:val="242424"/>
          <w:sz w:val="22"/>
          <w:szCs w:val="22"/>
        </w:rPr>
        <w:t>En</w:t>
      </w:r>
      <w:r w:rsidR="00C656A4" w:rsidRPr="25EFE4C6">
        <w:rPr>
          <w:rFonts w:ascii="Arial Narrow" w:hAnsi="Arial Narrow" w:cs="Arial"/>
          <w:color w:val="242424"/>
          <w:sz w:val="22"/>
          <w:szCs w:val="22"/>
        </w:rPr>
        <w:t xml:space="preserve"> version initiale</w:t>
      </w:r>
      <w:r w:rsidR="009C4408" w:rsidRPr="25EFE4C6">
        <w:rPr>
          <w:rFonts w:ascii="Arial Narrow" w:hAnsi="Arial Narrow" w:cs="Arial"/>
          <w:color w:val="242424"/>
          <w:sz w:val="22"/>
          <w:szCs w:val="22"/>
        </w:rPr>
        <w:t xml:space="preserve">, il permettra un accès : </w:t>
      </w:r>
    </w:p>
    <w:p w14:paraId="087B3352" w14:textId="347BC79B" w:rsidR="003D7963" w:rsidRDefault="009C4408"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776B01D0">
        <w:rPr>
          <w:rFonts w:ascii="Arial Narrow" w:hAnsi="Arial Narrow" w:cs="Arial"/>
          <w:color w:val="242424"/>
          <w:sz w:val="22"/>
          <w:szCs w:val="22"/>
        </w:rPr>
        <w:t>Aux</w:t>
      </w:r>
      <w:r w:rsidR="002D5D7A" w:rsidRPr="776B01D0">
        <w:rPr>
          <w:rFonts w:ascii="Arial Narrow" w:hAnsi="Arial Narrow" w:cs="Arial"/>
          <w:color w:val="242424"/>
          <w:sz w:val="22"/>
          <w:szCs w:val="22"/>
        </w:rPr>
        <w:t xml:space="preserve"> </w:t>
      </w:r>
      <w:r w:rsidR="000E6E4D" w:rsidRPr="776B01D0">
        <w:rPr>
          <w:rFonts w:ascii="Arial Narrow" w:hAnsi="Arial Narrow" w:cs="Arial"/>
          <w:color w:val="242424"/>
          <w:sz w:val="22"/>
          <w:szCs w:val="22"/>
        </w:rPr>
        <w:t>notices</w:t>
      </w:r>
      <w:r w:rsidR="00DD7C40" w:rsidRPr="776B01D0">
        <w:rPr>
          <w:rFonts w:ascii="Arial Narrow" w:hAnsi="Arial Narrow" w:cs="Arial"/>
          <w:color w:val="242424"/>
          <w:sz w:val="22"/>
          <w:szCs w:val="22"/>
        </w:rPr>
        <w:t xml:space="preserve"> </w:t>
      </w:r>
      <w:r w:rsidR="00FD5A88" w:rsidRPr="776B01D0">
        <w:rPr>
          <w:rFonts w:ascii="Arial Narrow" w:hAnsi="Arial Narrow" w:cs="Arial"/>
          <w:color w:val="242424"/>
          <w:sz w:val="22"/>
          <w:szCs w:val="22"/>
        </w:rPr>
        <w:t>d’</w:t>
      </w:r>
      <w:r w:rsidR="0007433D" w:rsidRPr="776B01D0">
        <w:rPr>
          <w:rFonts w:ascii="Arial Narrow" w:hAnsi="Arial Narrow" w:cs="Arial"/>
          <w:color w:val="242424"/>
          <w:sz w:val="22"/>
          <w:szCs w:val="22"/>
        </w:rPr>
        <w:t xml:space="preserve">œuvres, </w:t>
      </w:r>
      <w:r w:rsidR="003D7963" w:rsidRPr="776B01D0">
        <w:rPr>
          <w:rFonts w:ascii="Arial Narrow" w:hAnsi="Arial Narrow" w:cs="Arial"/>
          <w:color w:val="242424"/>
          <w:sz w:val="22"/>
          <w:szCs w:val="22"/>
        </w:rPr>
        <w:t>d’artistes et personnalités,</w:t>
      </w:r>
      <w:r w:rsidR="0007433D" w:rsidRPr="776B01D0">
        <w:rPr>
          <w:rFonts w:ascii="Arial Narrow" w:hAnsi="Arial Narrow" w:cs="Arial"/>
          <w:color w:val="242424"/>
          <w:sz w:val="22"/>
          <w:szCs w:val="22"/>
        </w:rPr>
        <w:t xml:space="preserve"> d’exposition</w:t>
      </w:r>
      <w:r w:rsidR="003D7963" w:rsidRPr="776B01D0">
        <w:rPr>
          <w:rFonts w:ascii="Arial Narrow" w:hAnsi="Arial Narrow" w:cs="Arial"/>
          <w:color w:val="242424"/>
          <w:sz w:val="22"/>
          <w:szCs w:val="22"/>
        </w:rPr>
        <w:t>s</w:t>
      </w:r>
    </w:p>
    <w:p w14:paraId="43382492" w14:textId="069F4F9E" w:rsidR="003D7963" w:rsidRDefault="0A44A409"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281B12F6">
        <w:rPr>
          <w:rFonts w:ascii="Arial Narrow" w:hAnsi="Arial Narrow" w:cs="Arial"/>
          <w:color w:val="242424"/>
          <w:sz w:val="22"/>
          <w:szCs w:val="22"/>
        </w:rPr>
        <w:t>Au</w:t>
      </w:r>
      <w:r w:rsidR="6812FAB4" w:rsidRPr="25EFE4C6">
        <w:rPr>
          <w:rFonts w:ascii="Arial Narrow" w:hAnsi="Arial Narrow" w:cs="Arial"/>
          <w:color w:val="242424"/>
          <w:sz w:val="22"/>
          <w:szCs w:val="22"/>
        </w:rPr>
        <w:t xml:space="preserve"> catalogue</w:t>
      </w:r>
      <w:r w:rsidR="52582C83" w:rsidRPr="25EFE4C6">
        <w:rPr>
          <w:rFonts w:ascii="Arial Narrow" w:hAnsi="Arial Narrow" w:cs="Arial"/>
          <w:color w:val="242424"/>
          <w:sz w:val="22"/>
          <w:szCs w:val="22"/>
        </w:rPr>
        <w:t xml:space="preserve"> de la bibliothèque (</w:t>
      </w:r>
      <w:r w:rsidR="7D42FEEF" w:rsidRPr="25EFE4C6">
        <w:rPr>
          <w:rFonts w:ascii="Arial Narrow" w:hAnsi="Arial Narrow" w:cs="Arial"/>
          <w:color w:val="242424"/>
          <w:sz w:val="22"/>
          <w:szCs w:val="22"/>
        </w:rPr>
        <w:t xml:space="preserve">notices bibliographiques et données d’exemplaire, titres </w:t>
      </w:r>
      <w:r w:rsidR="7D42FEEF" w:rsidRPr="281B12F6">
        <w:rPr>
          <w:rFonts w:ascii="Arial Narrow" w:hAnsi="Arial Narrow" w:cs="Arial"/>
          <w:color w:val="242424"/>
          <w:sz w:val="22"/>
          <w:szCs w:val="22"/>
        </w:rPr>
        <w:t>de</w:t>
      </w:r>
      <w:r w:rsidR="52582C83" w:rsidRPr="25EFE4C6">
        <w:rPr>
          <w:rFonts w:ascii="Arial Narrow" w:hAnsi="Arial Narrow" w:cs="Arial"/>
          <w:color w:val="242424"/>
          <w:sz w:val="22"/>
          <w:szCs w:val="22"/>
        </w:rPr>
        <w:t xml:space="preserve"> périodiques</w:t>
      </w:r>
      <w:r w:rsidR="4FC9AF5E" w:rsidRPr="25EFE4C6">
        <w:rPr>
          <w:rFonts w:ascii="Arial Narrow" w:hAnsi="Arial Narrow" w:cs="Arial"/>
          <w:color w:val="242424"/>
          <w:sz w:val="22"/>
          <w:szCs w:val="22"/>
        </w:rPr>
        <w:t xml:space="preserve"> avec fascicules et </w:t>
      </w:r>
      <w:r w:rsidR="00B3031A" w:rsidRPr="25EFE4C6">
        <w:rPr>
          <w:rFonts w:ascii="Arial Narrow" w:hAnsi="Arial Narrow" w:cs="Arial"/>
          <w:color w:val="242424"/>
          <w:sz w:val="22"/>
          <w:szCs w:val="22"/>
        </w:rPr>
        <w:t>articles</w:t>
      </w:r>
      <w:r w:rsidR="5FB28895" w:rsidRPr="25EFE4C6">
        <w:rPr>
          <w:rFonts w:ascii="Arial Narrow" w:hAnsi="Arial Narrow" w:cs="Arial"/>
          <w:color w:val="242424"/>
          <w:sz w:val="22"/>
          <w:szCs w:val="22"/>
        </w:rPr>
        <w:t>, images des couvertures des ouvrages et périodiques lorsqu’elles sont disponibles sur Syracuse</w:t>
      </w:r>
      <w:r w:rsidR="52582C83" w:rsidRPr="25EFE4C6">
        <w:rPr>
          <w:rFonts w:ascii="Arial Narrow" w:hAnsi="Arial Narrow" w:cs="Arial"/>
          <w:color w:val="242424"/>
          <w:sz w:val="22"/>
          <w:szCs w:val="22"/>
        </w:rPr>
        <w:t>)</w:t>
      </w:r>
      <w:r w:rsidR="008F702A" w:rsidRPr="25EFE4C6">
        <w:rPr>
          <w:rFonts w:ascii="Arial Narrow" w:hAnsi="Arial Narrow" w:cs="Arial"/>
          <w:color w:val="242424"/>
          <w:sz w:val="22"/>
          <w:szCs w:val="22"/>
        </w:rPr>
        <w:t> ;</w:t>
      </w:r>
    </w:p>
    <w:p w14:paraId="0397A9FB" w14:textId="39002B70" w:rsidR="008F702A" w:rsidRDefault="5D555B81"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60A646BE">
        <w:rPr>
          <w:rFonts w:ascii="Arial Narrow" w:hAnsi="Arial Narrow" w:cs="Arial"/>
          <w:color w:val="242424"/>
          <w:sz w:val="22"/>
          <w:szCs w:val="22"/>
        </w:rPr>
        <w:t xml:space="preserve">Aux instruments de recherche </w:t>
      </w:r>
      <w:r w:rsidR="4CDBA351" w:rsidRPr="60A646BE">
        <w:rPr>
          <w:rFonts w:ascii="Arial Narrow" w:hAnsi="Arial Narrow" w:cs="Arial"/>
          <w:color w:val="242424"/>
          <w:sz w:val="22"/>
          <w:szCs w:val="22"/>
        </w:rPr>
        <w:t xml:space="preserve">et notices </w:t>
      </w:r>
      <w:r w:rsidR="67D22049" w:rsidRPr="60A646BE">
        <w:rPr>
          <w:rFonts w:ascii="Arial Narrow" w:hAnsi="Arial Narrow" w:cs="Arial"/>
          <w:color w:val="242424"/>
          <w:sz w:val="22"/>
          <w:szCs w:val="22"/>
        </w:rPr>
        <w:t>d</w:t>
      </w:r>
      <w:r w:rsidRPr="60A646BE">
        <w:rPr>
          <w:rFonts w:ascii="Arial Narrow" w:hAnsi="Arial Narrow" w:cs="Arial"/>
          <w:color w:val="242424"/>
          <w:sz w:val="22"/>
          <w:szCs w:val="22"/>
        </w:rPr>
        <w:t xml:space="preserve">es </w:t>
      </w:r>
      <w:r w:rsidR="69254D17" w:rsidRPr="60A646BE">
        <w:rPr>
          <w:rFonts w:ascii="Arial Narrow" w:hAnsi="Arial Narrow" w:cs="Arial"/>
          <w:color w:val="242424"/>
          <w:sz w:val="22"/>
          <w:szCs w:val="22"/>
        </w:rPr>
        <w:t>archives ;</w:t>
      </w:r>
    </w:p>
    <w:p w14:paraId="2DB7AC2B" w14:textId="76EDCD65" w:rsidR="00E31AD1" w:rsidRDefault="00E31AD1"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776B01D0">
        <w:rPr>
          <w:rFonts w:ascii="Arial Narrow" w:hAnsi="Arial Narrow" w:cs="Arial"/>
          <w:color w:val="242424"/>
          <w:sz w:val="22"/>
          <w:szCs w:val="22"/>
        </w:rPr>
        <w:t>Aux</w:t>
      </w:r>
      <w:r w:rsidR="00AB3C0D" w:rsidRPr="776B01D0">
        <w:rPr>
          <w:rFonts w:ascii="Arial Narrow" w:hAnsi="Arial Narrow" w:cs="Arial"/>
          <w:color w:val="242424"/>
          <w:sz w:val="22"/>
          <w:szCs w:val="22"/>
        </w:rPr>
        <w:t xml:space="preserve"> publications</w:t>
      </w:r>
      <w:r w:rsidRPr="776B01D0">
        <w:rPr>
          <w:rFonts w:ascii="Arial Narrow" w:hAnsi="Arial Narrow" w:cs="Arial"/>
          <w:color w:val="242424"/>
          <w:sz w:val="22"/>
          <w:szCs w:val="22"/>
        </w:rPr>
        <w:t xml:space="preserve"> issues du </w:t>
      </w:r>
      <w:r w:rsidR="61153EBB" w:rsidRPr="776B01D0">
        <w:rPr>
          <w:rFonts w:ascii="Arial Narrow" w:hAnsi="Arial Narrow" w:cs="Arial"/>
          <w:color w:val="242424"/>
          <w:sz w:val="22"/>
          <w:szCs w:val="22"/>
        </w:rPr>
        <w:t>C</w:t>
      </w:r>
      <w:r w:rsidRPr="776B01D0">
        <w:rPr>
          <w:rFonts w:ascii="Arial Narrow" w:hAnsi="Arial Narrow" w:cs="Arial"/>
          <w:color w:val="242424"/>
          <w:sz w:val="22"/>
          <w:szCs w:val="22"/>
        </w:rPr>
        <w:t xml:space="preserve">arnet de recherche </w:t>
      </w:r>
      <w:r w:rsidR="784A8008" w:rsidRPr="776B01D0">
        <w:rPr>
          <w:rFonts w:ascii="Arial Narrow" w:hAnsi="Arial Narrow" w:cs="Arial"/>
          <w:color w:val="242424"/>
          <w:sz w:val="22"/>
          <w:szCs w:val="22"/>
        </w:rPr>
        <w:t>[consultable sur un site tiers dédié hors périmètre]</w:t>
      </w:r>
      <w:r w:rsidRPr="776B01D0">
        <w:rPr>
          <w:rFonts w:ascii="Arial Narrow" w:hAnsi="Arial Narrow" w:cs="Arial"/>
          <w:color w:val="242424"/>
          <w:sz w:val="22"/>
          <w:szCs w:val="22"/>
        </w:rPr>
        <w:t> ;</w:t>
      </w:r>
    </w:p>
    <w:p w14:paraId="444BF5A2" w14:textId="1BED9E25" w:rsidR="00E31AD1" w:rsidRDefault="00E31AD1" w:rsidP="00831B95">
      <w:pPr>
        <w:pStyle w:val="NormalWeb"/>
        <w:numPr>
          <w:ilvl w:val="0"/>
          <w:numId w:val="24"/>
        </w:numPr>
        <w:spacing w:before="0" w:beforeAutospacing="0" w:after="120" w:afterAutospacing="0"/>
        <w:jc w:val="both"/>
        <w:rPr>
          <w:rFonts w:ascii="Arial Narrow" w:hAnsi="Arial Narrow" w:cs="Arial"/>
          <w:color w:val="242424"/>
          <w:sz w:val="22"/>
          <w:szCs w:val="22"/>
        </w:rPr>
      </w:pPr>
      <w:r w:rsidRPr="776B01D0">
        <w:rPr>
          <w:rFonts w:ascii="Arial Narrow" w:hAnsi="Arial Narrow" w:cs="Arial"/>
          <w:color w:val="242424"/>
          <w:sz w:val="22"/>
          <w:szCs w:val="22"/>
        </w:rPr>
        <w:t>Aux contenus du site.</w:t>
      </w:r>
    </w:p>
    <w:p w14:paraId="7923D696" w14:textId="05D8AE10" w:rsidR="00F63CAE" w:rsidRDefault="00D7540C" w:rsidP="776B01D0">
      <w:pPr>
        <w:pStyle w:val="NormalWeb"/>
        <w:spacing w:before="0" w:beforeAutospacing="0" w:after="0" w:afterAutospacing="0"/>
        <w:jc w:val="both"/>
        <w:rPr>
          <w:rFonts w:ascii="Arial Narrow" w:hAnsi="Arial Narrow" w:cs="Arial"/>
          <w:color w:val="242424"/>
          <w:sz w:val="22"/>
          <w:szCs w:val="22"/>
        </w:rPr>
      </w:pPr>
      <w:r w:rsidRPr="776B01D0">
        <w:rPr>
          <w:rFonts w:ascii="Arial Narrow" w:hAnsi="Arial Narrow" w:cs="Arial"/>
          <w:color w:val="242424"/>
          <w:sz w:val="22"/>
          <w:szCs w:val="22"/>
        </w:rPr>
        <w:t>Le</w:t>
      </w:r>
      <w:r w:rsidR="00F63CAE" w:rsidRPr="776B01D0">
        <w:rPr>
          <w:rFonts w:ascii="Arial Narrow" w:hAnsi="Arial Narrow" w:cs="Arial"/>
          <w:color w:val="242424"/>
          <w:sz w:val="22"/>
          <w:szCs w:val="22"/>
        </w:rPr>
        <w:t>s</w:t>
      </w:r>
      <w:r w:rsidRPr="776B01D0">
        <w:rPr>
          <w:rFonts w:ascii="Arial Narrow" w:hAnsi="Arial Narrow" w:cs="Arial"/>
          <w:color w:val="242424"/>
          <w:sz w:val="22"/>
          <w:szCs w:val="22"/>
        </w:rPr>
        <w:t xml:space="preserve"> </w:t>
      </w:r>
      <w:r w:rsidR="762D1979" w:rsidRPr="776B01D0">
        <w:rPr>
          <w:rFonts w:ascii="Arial Narrow" w:hAnsi="Arial Narrow" w:cs="Arial"/>
          <w:color w:val="242424"/>
          <w:sz w:val="22"/>
          <w:szCs w:val="22"/>
        </w:rPr>
        <w:t xml:space="preserve">notices accessibles par la recherche </w:t>
      </w:r>
      <w:r w:rsidRPr="776B01D0">
        <w:rPr>
          <w:rFonts w:ascii="Arial Narrow" w:hAnsi="Arial Narrow" w:cs="Arial"/>
          <w:color w:val="242424"/>
          <w:sz w:val="22"/>
          <w:szCs w:val="22"/>
        </w:rPr>
        <w:t xml:space="preserve">devront également </w:t>
      </w:r>
      <w:r w:rsidR="00A40942" w:rsidRPr="776B01D0">
        <w:rPr>
          <w:rFonts w:ascii="Arial Narrow" w:hAnsi="Arial Narrow" w:cs="Arial"/>
          <w:color w:val="242424"/>
          <w:sz w:val="22"/>
          <w:szCs w:val="22"/>
        </w:rPr>
        <w:t>offrir</w:t>
      </w:r>
      <w:r w:rsidR="00F63CAE" w:rsidRPr="776B01D0">
        <w:rPr>
          <w:rFonts w:ascii="Arial Narrow" w:hAnsi="Arial Narrow" w:cs="Arial"/>
          <w:color w:val="242424"/>
          <w:sz w:val="22"/>
          <w:szCs w:val="22"/>
        </w:rPr>
        <w:t> :</w:t>
      </w:r>
    </w:p>
    <w:p w14:paraId="4778B96D" w14:textId="0AF1BAC6" w:rsidR="004B5583" w:rsidRDefault="00F63CAE"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25EFE4C6">
        <w:rPr>
          <w:rFonts w:ascii="Arial Narrow" w:hAnsi="Arial Narrow" w:cs="Arial"/>
          <w:color w:val="242424"/>
          <w:sz w:val="22"/>
          <w:szCs w:val="22"/>
        </w:rPr>
        <w:lastRenderedPageBreak/>
        <w:t>U</w:t>
      </w:r>
      <w:r w:rsidR="00D7540C" w:rsidRPr="25EFE4C6">
        <w:rPr>
          <w:rFonts w:ascii="Arial Narrow" w:hAnsi="Arial Narrow" w:cs="Arial"/>
          <w:color w:val="242424"/>
          <w:sz w:val="22"/>
          <w:szCs w:val="22"/>
        </w:rPr>
        <w:t>n accès à la</w:t>
      </w:r>
      <w:r w:rsidR="000E6E4D" w:rsidRPr="25EFE4C6">
        <w:rPr>
          <w:rFonts w:ascii="Arial Narrow" w:hAnsi="Arial Narrow" w:cs="Arial"/>
          <w:color w:val="242424"/>
          <w:sz w:val="22"/>
          <w:szCs w:val="22"/>
        </w:rPr>
        <w:t xml:space="preserve"> visualisation </w:t>
      </w:r>
      <w:r w:rsidR="00D7540C" w:rsidRPr="25EFE4C6">
        <w:rPr>
          <w:rFonts w:ascii="Arial Narrow" w:hAnsi="Arial Narrow" w:cs="Arial"/>
          <w:color w:val="242424"/>
          <w:sz w:val="22"/>
          <w:szCs w:val="22"/>
        </w:rPr>
        <w:t>d’</w:t>
      </w:r>
      <w:r w:rsidR="000E6E4D" w:rsidRPr="25EFE4C6">
        <w:rPr>
          <w:rFonts w:ascii="Arial Narrow" w:hAnsi="Arial Narrow" w:cs="Arial"/>
          <w:color w:val="242424"/>
          <w:sz w:val="22"/>
          <w:szCs w:val="22"/>
        </w:rPr>
        <w:t xml:space="preserve">images </w:t>
      </w:r>
      <w:r w:rsidR="754C2D85" w:rsidRPr="25EFE4C6">
        <w:rPr>
          <w:rFonts w:ascii="Arial Narrow" w:hAnsi="Arial Narrow" w:cs="Arial"/>
          <w:color w:val="242424"/>
          <w:sz w:val="22"/>
          <w:szCs w:val="22"/>
        </w:rPr>
        <w:t>(</w:t>
      </w:r>
      <w:r w:rsidR="000E6E4D" w:rsidRPr="25EFE4C6">
        <w:rPr>
          <w:rFonts w:ascii="Arial Narrow" w:hAnsi="Arial Narrow" w:cs="Arial"/>
          <w:color w:val="242424"/>
          <w:sz w:val="22"/>
          <w:szCs w:val="22"/>
        </w:rPr>
        <w:t>en haute définition</w:t>
      </w:r>
      <w:r w:rsidRPr="25EFE4C6">
        <w:rPr>
          <w:rFonts w:ascii="Arial Narrow" w:hAnsi="Arial Narrow" w:cs="Arial"/>
          <w:color w:val="242424"/>
          <w:sz w:val="22"/>
          <w:szCs w:val="22"/>
        </w:rPr>
        <w:t xml:space="preserve"> </w:t>
      </w:r>
      <w:r w:rsidR="741FBB48" w:rsidRPr="25EFE4C6">
        <w:rPr>
          <w:rFonts w:ascii="Arial Narrow" w:hAnsi="Arial Narrow" w:cs="Arial"/>
          <w:color w:val="242424"/>
          <w:sz w:val="22"/>
          <w:szCs w:val="22"/>
        </w:rPr>
        <w:t xml:space="preserve">lorsqu’elles sont disponibles) </w:t>
      </w:r>
      <w:r w:rsidRPr="25EFE4C6">
        <w:rPr>
          <w:rFonts w:ascii="Arial Narrow" w:hAnsi="Arial Narrow" w:cs="Arial"/>
          <w:color w:val="242424"/>
          <w:sz w:val="22"/>
          <w:szCs w:val="22"/>
        </w:rPr>
        <w:t>au sein des différentes ressources consultées</w:t>
      </w:r>
      <w:r w:rsidR="6188430B" w:rsidRPr="25EFE4C6">
        <w:rPr>
          <w:rFonts w:ascii="Arial Narrow" w:hAnsi="Arial Narrow" w:cs="Arial"/>
          <w:color w:val="242424"/>
          <w:sz w:val="22"/>
          <w:szCs w:val="22"/>
        </w:rPr>
        <w:t xml:space="preserve"> et un module de lecture des PDF</w:t>
      </w:r>
      <w:r w:rsidRPr="25EFE4C6">
        <w:rPr>
          <w:rFonts w:ascii="Arial Narrow" w:hAnsi="Arial Narrow" w:cs="Arial"/>
          <w:color w:val="242424"/>
          <w:sz w:val="22"/>
          <w:szCs w:val="22"/>
        </w:rPr>
        <w:t> ;</w:t>
      </w:r>
    </w:p>
    <w:p w14:paraId="0ACC8785" w14:textId="71314AB7" w:rsidR="000E6E4D" w:rsidRPr="0065298E" w:rsidRDefault="004B5583"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776B01D0">
        <w:rPr>
          <w:rFonts w:ascii="Arial Narrow" w:hAnsi="Arial Narrow" w:cs="Arial"/>
          <w:color w:val="242424"/>
          <w:sz w:val="22"/>
          <w:szCs w:val="22"/>
        </w:rPr>
        <w:t>L</w:t>
      </w:r>
      <w:r w:rsidR="000E6E4D" w:rsidRPr="776B01D0">
        <w:rPr>
          <w:rFonts w:ascii="Arial Narrow" w:hAnsi="Arial Narrow" w:cs="Arial"/>
          <w:color w:val="242424"/>
          <w:sz w:val="22"/>
          <w:szCs w:val="22"/>
        </w:rPr>
        <w:t>a mise à disposition de données structurées</w:t>
      </w:r>
      <w:r w:rsidR="43677844" w:rsidRPr="776B01D0">
        <w:rPr>
          <w:rFonts w:ascii="Arial Narrow" w:hAnsi="Arial Narrow" w:cs="Arial"/>
          <w:color w:val="242424"/>
          <w:sz w:val="22"/>
          <w:szCs w:val="22"/>
        </w:rPr>
        <w:t xml:space="preserve"> récupérables par les utilisateurs et utilisatrices : </w:t>
      </w:r>
      <w:r w:rsidR="000E6E4D" w:rsidRPr="776B01D0">
        <w:rPr>
          <w:rFonts w:ascii="Arial Narrow" w:hAnsi="Arial Narrow" w:cs="Arial"/>
          <w:color w:val="242424"/>
          <w:sz w:val="22"/>
          <w:szCs w:val="22"/>
        </w:rPr>
        <w:t>export des résultats</w:t>
      </w:r>
      <w:r w:rsidR="333752A2" w:rsidRPr="776B01D0">
        <w:rPr>
          <w:rFonts w:ascii="Arial Narrow" w:hAnsi="Arial Narrow" w:cs="Arial"/>
          <w:color w:val="242424"/>
          <w:sz w:val="22"/>
          <w:szCs w:val="22"/>
        </w:rPr>
        <w:t xml:space="preserve"> en CSV compatibles Excel</w:t>
      </w:r>
      <w:r w:rsidR="001645DA" w:rsidRPr="776B01D0">
        <w:rPr>
          <w:rFonts w:ascii="Arial Narrow" w:hAnsi="Arial Narrow" w:cs="Arial"/>
          <w:color w:val="242424"/>
          <w:sz w:val="22"/>
          <w:szCs w:val="22"/>
        </w:rPr>
        <w:t xml:space="preserve">, </w:t>
      </w:r>
      <w:r w:rsidR="3C18FA2D" w:rsidRPr="776B01D0">
        <w:rPr>
          <w:rFonts w:ascii="Arial Narrow" w:hAnsi="Arial Narrow" w:cs="Arial"/>
          <w:color w:val="242424"/>
          <w:sz w:val="22"/>
          <w:szCs w:val="22"/>
        </w:rPr>
        <w:t xml:space="preserve">version </w:t>
      </w:r>
      <w:r w:rsidR="000E6E4D" w:rsidRPr="776B01D0">
        <w:rPr>
          <w:rFonts w:ascii="Arial Narrow" w:hAnsi="Arial Narrow" w:cs="Arial"/>
          <w:color w:val="242424"/>
          <w:sz w:val="22"/>
          <w:szCs w:val="22"/>
        </w:rPr>
        <w:t>JSON</w:t>
      </w:r>
      <w:r w:rsidR="5CD72EBF" w:rsidRPr="776B01D0">
        <w:rPr>
          <w:rFonts w:ascii="Arial Narrow" w:hAnsi="Arial Narrow" w:cs="Arial"/>
          <w:color w:val="242424"/>
          <w:sz w:val="22"/>
          <w:szCs w:val="22"/>
        </w:rPr>
        <w:t xml:space="preserve"> pour les notices</w:t>
      </w:r>
      <w:r w:rsidR="5A10967B" w:rsidRPr="776B01D0">
        <w:rPr>
          <w:rFonts w:ascii="Arial Narrow" w:hAnsi="Arial Narrow" w:cs="Arial"/>
          <w:color w:val="242424"/>
          <w:sz w:val="22"/>
          <w:szCs w:val="22"/>
        </w:rPr>
        <w:t xml:space="preserve"> et manifestes IIIF pour les images </w:t>
      </w:r>
      <w:r w:rsidR="185FB44A" w:rsidRPr="776B01D0">
        <w:rPr>
          <w:rFonts w:ascii="Arial Narrow" w:hAnsi="Arial Narrow" w:cs="Arial"/>
          <w:color w:val="242424"/>
          <w:sz w:val="22"/>
          <w:szCs w:val="22"/>
        </w:rPr>
        <w:t>l</w:t>
      </w:r>
      <w:r w:rsidR="5A10967B" w:rsidRPr="776B01D0">
        <w:rPr>
          <w:rFonts w:ascii="Arial Narrow" w:hAnsi="Arial Narrow" w:cs="Arial"/>
          <w:color w:val="242424"/>
          <w:sz w:val="22"/>
          <w:szCs w:val="22"/>
        </w:rPr>
        <w:t xml:space="preserve">iées aux </w:t>
      </w:r>
      <w:r w:rsidR="00B3031A" w:rsidRPr="776B01D0">
        <w:rPr>
          <w:rFonts w:ascii="Arial Narrow" w:hAnsi="Arial Narrow" w:cs="Arial"/>
          <w:color w:val="242424"/>
          <w:sz w:val="22"/>
          <w:szCs w:val="22"/>
        </w:rPr>
        <w:t>notices [</w:t>
      </w:r>
      <w:r w:rsidR="084E7461" w:rsidRPr="776B01D0">
        <w:rPr>
          <w:rFonts w:ascii="Arial Narrow" w:hAnsi="Arial Narrow" w:cs="Arial"/>
          <w:color w:val="242424"/>
          <w:sz w:val="22"/>
          <w:szCs w:val="22"/>
        </w:rPr>
        <w:t>manifestes produits par le DAM</w:t>
      </w:r>
      <w:r w:rsidR="22C1362B" w:rsidRPr="776B01D0">
        <w:rPr>
          <w:rFonts w:ascii="Arial Narrow" w:hAnsi="Arial Narrow" w:cs="Arial"/>
          <w:color w:val="242424"/>
          <w:sz w:val="22"/>
          <w:szCs w:val="22"/>
        </w:rPr>
        <w:t>,</w:t>
      </w:r>
      <w:r w:rsidR="084E7461" w:rsidRPr="776B01D0">
        <w:rPr>
          <w:rFonts w:ascii="Arial Narrow" w:hAnsi="Arial Narrow" w:cs="Arial"/>
          <w:color w:val="242424"/>
          <w:sz w:val="22"/>
          <w:szCs w:val="22"/>
        </w:rPr>
        <w:t xml:space="preserve"> hors périmètre]. En complément </w:t>
      </w:r>
      <w:r w:rsidR="51852010" w:rsidRPr="776B01D0">
        <w:rPr>
          <w:rFonts w:ascii="Arial Narrow" w:hAnsi="Arial Narrow" w:cs="Arial"/>
          <w:color w:val="242424"/>
          <w:sz w:val="22"/>
          <w:szCs w:val="22"/>
        </w:rPr>
        <w:t xml:space="preserve">les données des notices devront permettre via des microformats (schema.org, </w:t>
      </w:r>
      <w:r w:rsidR="2E38049C" w:rsidRPr="776B01D0">
        <w:rPr>
          <w:rFonts w:ascii="Arial Narrow" w:hAnsi="Arial Narrow" w:cs="Arial"/>
          <w:color w:val="242424"/>
          <w:sz w:val="22"/>
          <w:szCs w:val="22"/>
        </w:rPr>
        <w:t>COins</w:t>
      </w:r>
      <w:r w:rsidR="51852010" w:rsidRPr="776B01D0">
        <w:rPr>
          <w:rFonts w:ascii="Arial Narrow" w:hAnsi="Arial Narrow" w:cs="Arial"/>
          <w:color w:val="242424"/>
          <w:sz w:val="22"/>
          <w:szCs w:val="22"/>
        </w:rPr>
        <w:t xml:space="preserve">, Open </w:t>
      </w:r>
      <w:r w:rsidR="1B6B3240" w:rsidRPr="776B01D0">
        <w:rPr>
          <w:rFonts w:ascii="Arial Narrow" w:hAnsi="Arial Narrow" w:cs="Arial"/>
          <w:color w:val="242424"/>
          <w:sz w:val="22"/>
          <w:szCs w:val="22"/>
        </w:rPr>
        <w:t>G</w:t>
      </w:r>
      <w:r w:rsidR="51852010" w:rsidRPr="776B01D0">
        <w:rPr>
          <w:rFonts w:ascii="Arial Narrow" w:hAnsi="Arial Narrow" w:cs="Arial"/>
          <w:color w:val="242424"/>
          <w:sz w:val="22"/>
          <w:szCs w:val="22"/>
        </w:rPr>
        <w:t>raph)</w:t>
      </w:r>
      <w:r w:rsidR="5F699B91" w:rsidRPr="776B01D0">
        <w:rPr>
          <w:rFonts w:ascii="Arial Narrow" w:hAnsi="Arial Narrow" w:cs="Arial"/>
          <w:color w:val="242424"/>
          <w:sz w:val="22"/>
          <w:szCs w:val="22"/>
        </w:rPr>
        <w:t xml:space="preserve"> d’optimiser le référencement par les moteurs de recherche, le référencement par les outils de gestion bibliographique de type Zotero</w:t>
      </w:r>
      <w:r w:rsidR="1DD136AB" w:rsidRPr="776B01D0">
        <w:rPr>
          <w:rFonts w:ascii="Arial Narrow" w:hAnsi="Arial Narrow" w:cs="Arial"/>
          <w:color w:val="242424"/>
          <w:sz w:val="22"/>
          <w:szCs w:val="22"/>
        </w:rPr>
        <w:t xml:space="preserve"> et</w:t>
      </w:r>
      <w:r w:rsidR="5F699B91" w:rsidRPr="776B01D0">
        <w:rPr>
          <w:rFonts w:ascii="Arial Narrow" w:hAnsi="Arial Narrow" w:cs="Arial"/>
          <w:color w:val="242424"/>
          <w:sz w:val="22"/>
          <w:szCs w:val="22"/>
        </w:rPr>
        <w:t xml:space="preserve"> le partage sur les réseaux sociaux</w:t>
      </w:r>
      <w:r w:rsidR="0E17BADD" w:rsidRPr="1A6F8639">
        <w:rPr>
          <w:rFonts w:ascii="Arial Narrow" w:hAnsi="Arial Narrow" w:cs="Arial"/>
          <w:color w:val="242424"/>
          <w:sz w:val="22"/>
          <w:szCs w:val="22"/>
        </w:rPr>
        <w:t xml:space="preserve"> ;</w:t>
      </w:r>
    </w:p>
    <w:p w14:paraId="44295EBA" w14:textId="13F6B6A7" w:rsidR="000E6E4D" w:rsidRPr="006C1832" w:rsidRDefault="4BAC565A" w:rsidP="00831B95">
      <w:pPr>
        <w:pStyle w:val="NormalWeb"/>
        <w:numPr>
          <w:ilvl w:val="0"/>
          <w:numId w:val="24"/>
        </w:numPr>
        <w:spacing w:before="0" w:beforeAutospacing="0" w:after="0" w:afterAutospacing="0"/>
        <w:jc w:val="both"/>
        <w:rPr>
          <w:rFonts w:ascii="Arial Narrow" w:hAnsi="Arial Narrow" w:cs="Arial"/>
          <w:color w:val="242424"/>
          <w:sz w:val="22"/>
          <w:szCs w:val="22"/>
        </w:rPr>
      </w:pPr>
      <w:r w:rsidRPr="0DBD5090">
        <w:rPr>
          <w:rFonts w:ascii="Arial Narrow" w:hAnsi="Arial Narrow" w:cs="Arial"/>
          <w:color w:val="242424"/>
          <w:sz w:val="22"/>
          <w:szCs w:val="22"/>
        </w:rPr>
        <w:t>Des recommandations vers d’autres ressources</w:t>
      </w:r>
      <w:r w:rsidR="05DDF954" w:rsidRPr="1A6F8639">
        <w:rPr>
          <w:rFonts w:ascii="Arial Narrow" w:hAnsi="Arial Narrow" w:cs="Arial"/>
          <w:color w:val="242424"/>
          <w:sz w:val="22"/>
          <w:szCs w:val="22"/>
        </w:rPr>
        <w:t>.</w:t>
      </w:r>
    </w:p>
    <w:p w14:paraId="7ECC4EE2" w14:textId="57BCC67C" w:rsidR="000E6E4D" w:rsidRDefault="000E6E4D" w:rsidP="006C1832">
      <w:pPr>
        <w:pStyle w:val="NormalWeb"/>
        <w:spacing w:before="0" w:beforeAutospacing="0" w:after="0" w:afterAutospacing="0"/>
        <w:ind w:left="708"/>
        <w:jc w:val="both"/>
        <w:rPr>
          <w:rFonts w:ascii="Arial Narrow" w:hAnsi="Arial Narrow" w:cs="Arial"/>
          <w:color w:val="242424"/>
          <w:sz w:val="22"/>
          <w:szCs w:val="22"/>
        </w:rPr>
      </w:pPr>
    </w:p>
    <w:p w14:paraId="65096EB8" w14:textId="24465358" w:rsidR="000E6E4D" w:rsidRDefault="2D688DB1" w:rsidP="00D079F3">
      <w:pPr>
        <w:pStyle w:val="Titre4"/>
        <w:numPr>
          <w:ilvl w:val="3"/>
          <w:numId w:val="82"/>
        </w:numPr>
      </w:pPr>
      <w:r>
        <w:t xml:space="preserve">Parcours éditorialisés </w:t>
      </w:r>
    </w:p>
    <w:p w14:paraId="6CD4442B" w14:textId="77777777" w:rsidR="00B3031A" w:rsidRDefault="2D688DB1" w:rsidP="00320872">
      <w:pPr>
        <w:jc w:val="both"/>
      </w:pPr>
      <w:r>
        <w:t xml:space="preserve">Les parcours éditorialisés, sont des contenus qui mêlent contribution éditoriale riche et intégration de ressources et </w:t>
      </w:r>
      <w:r w:rsidR="6F94C754">
        <w:t>de lots de ressources du</w:t>
      </w:r>
      <w:r w:rsidR="00B3031A">
        <w:t xml:space="preserve"> portail. </w:t>
      </w:r>
    </w:p>
    <w:p w14:paraId="281EB1C3" w14:textId="5CDD9D46" w:rsidR="00364FFB" w:rsidRDefault="00364FFB" w:rsidP="00D079F3">
      <w:pPr>
        <w:pStyle w:val="Titre4"/>
        <w:numPr>
          <w:ilvl w:val="3"/>
          <w:numId w:val="82"/>
        </w:numPr>
      </w:pPr>
      <w:r>
        <w:t>Services pratiques</w:t>
      </w:r>
      <w:r w:rsidR="00D93B2C">
        <w:t xml:space="preserve"> et transverses</w:t>
      </w:r>
    </w:p>
    <w:p w14:paraId="6DA0828C" w14:textId="32B05F8D" w:rsidR="00364FFB" w:rsidRDefault="23A23A3D" w:rsidP="002B1C81">
      <w:pPr>
        <w:jc w:val="both"/>
      </w:pPr>
      <w:r>
        <w:t>Dans sa version initiale, l</w:t>
      </w:r>
      <w:r w:rsidR="4BF9F4AE">
        <w:t xml:space="preserve">e portail </w:t>
      </w:r>
      <w:r w:rsidR="00330300">
        <w:t xml:space="preserve">du Centre </w:t>
      </w:r>
      <w:r w:rsidR="4BF9F4AE">
        <w:t xml:space="preserve">devra </w:t>
      </w:r>
      <w:r w:rsidR="25606062">
        <w:t xml:space="preserve">proposer </w:t>
      </w:r>
      <w:r w:rsidR="0050356C" w:rsidRPr="449747AA">
        <w:rPr>
          <w:i/>
          <w:iCs/>
        </w:rPr>
        <w:t>à</w:t>
      </w:r>
      <w:r w:rsidRPr="449747AA">
        <w:rPr>
          <w:i/>
          <w:iCs/>
        </w:rPr>
        <w:t xml:space="preserve"> minima</w:t>
      </w:r>
      <w:r w:rsidR="25606062">
        <w:t xml:space="preserve"> des f</w:t>
      </w:r>
      <w:r w:rsidR="6DFEEB19">
        <w:t xml:space="preserve">ormulaires </w:t>
      </w:r>
      <w:r w:rsidR="1A384CEF">
        <w:t xml:space="preserve">envoyant des courriels </w:t>
      </w:r>
      <w:r w:rsidR="6DFEEB19">
        <w:t>pour permettre</w:t>
      </w:r>
      <w:r w:rsidR="32C09D5F">
        <w:t> </w:t>
      </w:r>
      <w:r w:rsidR="25606062">
        <w:t>l</w:t>
      </w:r>
      <w:r w:rsidR="4BF9F4AE">
        <w:t>a réservation de documents à consulter sur place</w:t>
      </w:r>
      <w:r w:rsidR="00415DB5">
        <w:t xml:space="preserve"> et la réservation de places de travail au sein des espaces du centre</w:t>
      </w:r>
      <w:r w:rsidR="4BF9F4AE">
        <w:t>.</w:t>
      </w:r>
      <w:r w:rsidR="00797B3B">
        <w:t xml:space="preserve"> </w:t>
      </w:r>
      <w:r w:rsidR="00246E01">
        <w:t>Si un service dédié à la réservation de places est déployé avant la mise en service du portail, le formulaire sera remplacé par un lien de redirection vers ce service.</w:t>
      </w:r>
    </w:p>
    <w:p w14:paraId="19630B34" w14:textId="34321E27" w:rsidR="00884601" w:rsidRDefault="00B07ACA" w:rsidP="006E70E9">
      <w:pPr>
        <w:jc w:val="both"/>
      </w:pPr>
      <w:r>
        <w:t>U</w:t>
      </w:r>
      <w:r w:rsidRPr="00F01818">
        <w:t>n formulaire de prise de contact</w:t>
      </w:r>
      <w:r>
        <w:t xml:space="preserve"> </w:t>
      </w:r>
      <w:r w:rsidRPr="00F01818">
        <w:t xml:space="preserve">avec des motifs prédéfinis </w:t>
      </w:r>
      <w:r w:rsidR="006E70E9">
        <w:t xml:space="preserve">sera également mis en place </w:t>
      </w:r>
      <w:r>
        <w:t xml:space="preserve">pour </w:t>
      </w:r>
      <w:r w:rsidR="00D908FC">
        <w:t xml:space="preserve">recenser les </w:t>
      </w:r>
      <w:r w:rsidRPr="00F01818">
        <w:t>demandes</w:t>
      </w:r>
      <w:r w:rsidR="00D908FC">
        <w:t xml:space="preserve"> des usagers.</w:t>
      </w:r>
    </w:p>
    <w:p w14:paraId="2CCDF2C9" w14:textId="405BF657" w:rsidR="00DF650E" w:rsidRPr="00DF650E" w:rsidRDefault="00DF650E" w:rsidP="00D079F3">
      <w:pPr>
        <w:pStyle w:val="Titre4"/>
        <w:numPr>
          <w:ilvl w:val="3"/>
          <w:numId w:val="82"/>
        </w:numPr>
      </w:pPr>
      <w:r>
        <w:t>Autres exigences</w:t>
      </w:r>
      <w:r w:rsidRPr="00571843">
        <w:t xml:space="preserve"> transverses</w:t>
      </w:r>
    </w:p>
    <w:p w14:paraId="490F1897" w14:textId="3BDECB52" w:rsidR="00DF650E" w:rsidRDefault="260038C4" w:rsidP="00DF650E">
      <w:pPr>
        <w:jc w:val="both"/>
      </w:pPr>
      <w:r>
        <w:t xml:space="preserve">La gestion du </w:t>
      </w:r>
      <w:r w:rsidR="4C74A3D5">
        <w:t>multilingu</w:t>
      </w:r>
      <w:r w:rsidR="6DCDB169">
        <w:t>ism</w:t>
      </w:r>
      <w:r w:rsidR="4C74A3D5">
        <w:t>e</w:t>
      </w:r>
      <w:r>
        <w:t xml:space="preserve"> devra être intégrée, tant pour les contenus éditorialisés que pour les données sources de l’ETL</w:t>
      </w:r>
      <w:r w:rsidR="1530EEDF">
        <w:t xml:space="preserve">, </w:t>
      </w:r>
      <w:r>
        <w:t xml:space="preserve">par exemple : les titres des </w:t>
      </w:r>
      <w:r w:rsidR="15D6E7CD">
        <w:t>œ</w:t>
      </w:r>
      <w:r>
        <w:t>uvres en a</w:t>
      </w:r>
      <w:r w:rsidR="54B46CE2">
        <w:t xml:space="preserve">nglais devront pouvoir être affichées en anglais sur la version anglaise du site. A ce jour, les données sont uniquement en français. </w:t>
      </w:r>
      <w:r w:rsidR="6C0C8A3D">
        <w:t xml:space="preserve">Les libellés et messages de l’interface, dans toutes les langues devront être administrables dans </w:t>
      </w:r>
      <w:r w:rsidR="7FF46264">
        <w:t xml:space="preserve">toutes les langues </w:t>
      </w:r>
      <w:r w:rsidR="1E3D5D38">
        <w:t xml:space="preserve">depuis </w:t>
      </w:r>
      <w:r w:rsidR="6C0C8A3D">
        <w:t>l’outil de gestion de contenus.</w:t>
      </w:r>
    </w:p>
    <w:p w14:paraId="3DBA2291" w14:textId="5E98C61F" w:rsidR="00DF650E" w:rsidRDefault="60A21100" w:rsidP="00DF650E">
      <w:pPr>
        <w:jc w:val="both"/>
      </w:pPr>
      <w:r>
        <w:t>Il est à noter que</w:t>
      </w:r>
      <w:r w:rsidR="258B30E6">
        <w:t xml:space="preserve"> l’anglais sera </w:t>
      </w:r>
      <w:r>
        <w:t xml:space="preserve">ensuite </w:t>
      </w:r>
      <w:r w:rsidR="258B30E6">
        <w:t xml:space="preserve">progressivement intégré, </w:t>
      </w:r>
      <w:r w:rsidR="35A55582">
        <w:t xml:space="preserve">dans l’interface globale puis </w:t>
      </w:r>
      <w:r w:rsidR="258B30E6">
        <w:t>par la traduction progressive des contenus, en fonction des priorités éditoriales et des ressources disponibles.</w:t>
      </w:r>
    </w:p>
    <w:p w14:paraId="13193F03" w14:textId="568A546A" w:rsidR="72060B78" w:rsidRDefault="72060B78" w:rsidP="4571262B">
      <w:pPr>
        <w:jc w:val="both"/>
      </w:pPr>
      <w:r>
        <w:t>Cependant il n’est pas prévu d’intégrer des langues complexes</w:t>
      </w:r>
      <w:r w:rsidR="5B77ECCB">
        <w:t xml:space="preserve"> (</w:t>
      </w:r>
      <w:r>
        <w:t>extra européennes, autres alphabets,</w:t>
      </w:r>
      <w:r w:rsidR="0965DD73">
        <w:t xml:space="preserve"> </w:t>
      </w:r>
      <w:r>
        <w:t>etc.</w:t>
      </w:r>
      <w:r w:rsidR="02BDF9C7">
        <w:t>).</w:t>
      </w:r>
    </w:p>
    <w:p w14:paraId="78CB1212" w14:textId="5336DC60" w:rsidR="006E60B1" w:rsidRDefault="00B66676" w:rsidP="00DF650E">
      <w:pPr>
        <w:jc w:val="both"/>
      </w:pPr>
      <w:r>
        <w:t>Un bandeau d’alerte</w:t>
      </w:r>
      <w:r w:rsidR="000B389E">
        <w:t xml:space="preserve"> s</w:t>
      </w:r>
      <w:r w:rsidR="006B27B2">
        <w:t xml:space="preserve">era intégré au portail </w:t>
      </w:r>
      <w:r w:rsidR="00330300" w:rsidRPr="00330300">
        <w:t xml:space="preserve">du Centre </w:t>
      </w:r>
      <w:r w:rsidR="006B27B2">
        <w:t>pour permettre la diffusion rapide d’informations urgentes</w:t>
      </w:r>
      <w:r w:rsidR="00FB2111">
        <w:t xml:space="preserve"> ou exceptionnelles</w:t>
      </w:r>
      <w:r w:rsidR="00A348EE">
        <w:t>.</w:t>
      </w:r>
      <w:r w:rsidR="0082618D">
        <w:t xml:space="preserve"> </w:t>
      </w:r>
    </w:p>
    <w:p w14:paraId="512C278B" w14:textId="6BD67384" w:rsidR="000E6E4D" w:rsidRDefault="25F1B57A" w:rsidP="00320872">
      <w:pPr>
        <w:jc w:val="both"/>
      </w:pPr>
      <w:r>
        <w:t xml:space="preserve">Afin d’assurer une navigation </w:t>
      </w:r>
      <w:r w:rsidR="2EF17BE7">
        <w:t xml:space="preserve">fluide au sein de </w:t>
      </w:r>
      <w:r w:rsidR="05A084B8">
        <w:t>la galaxie web de l’</w:t>
      </w:r>
      <w:r w:rsidR="005709AC">
        <w:t>EPMO-VGE</w:t>
      </w:r>
      <w:r w:rsidR="5058403C">
        <w:t xml:space="preserve">, des liens de redirection </w:t>
      </w:r>
      <w:r w:rsidR="6E227042">
        <w:t xml:space="preserve">vers les sites éditoriaux </w:t>
      </w:r>
      <w:r w:rsidR="5058403C">
        <w:t xml:space="preserve">seront mis en </w:t>
      </w:r>
      <w:r w:rsidR="508939B6">
        <w:t>avant</w:t>
      </w:r>
      <w:r w:rsidR="547BE40E">
        <w:t>.</w:t>
      </w:r>
    </w:p>
    <w:p w14:paraId="48BD4C8E" w14:textId="77777777" w:rsidR="00BA3CB7" w:rsidRDefault="00BA3CB7" w:rsidP="00320872">
      <w:pPr>
        <w:jc w:val="both"/>
      </w:pPr>
    </w:p>
    <w:p w14:paraId="4F9343B9" w14:textId="2D5D08F6" w:rsidR="00467EA0" w:rsidRDefault="009352BC" w:rsidP="00467EA0">
      <w:pPr>
        <w:pStyle w:val="Titre2"/>
      </w:pPr>
      <w:bookmarkStart w:id="55" w:name="_Toc219712866"/>
      <w:r w:rsidRPr="5768D100">
        <w:rPr>
          <w:i/>
          <w:iCs/>
        </w:rPr>
        <w:t>Roadmap</w:t>
      </w:r>
      <w:r>
        <w:t xml:space="preserve"> et évolutions envisagées</w:t>
      </w:r>
      <w:bookmarkEnd w:id="55"/>
    </w:p>
    <w:p w14:paraId="28FC74F4" w14:textId="1D1A85CB" w:rsidR="009352BC" w:rsidRPr="009352BC" w:rsidRDefault="009352BC" w:rsidP="009352BC">
      <w:r>
        <w:t>Les évolutions pressenties et présentées ci-dessous ne s’inscrivent pas dans le cadre du forfait mais pourront être commandées au BPU à court, moyen ou long terme en fonction de l’évolution du contexte de l’</w:t>
      </w:r>
      <w:r w:rsidR="005709AC">
        <w:t>EPMO-VGE</w:t>
      </w:r>
      <w:r>
        <w:t>.</w:t>
      </w:r>
    </w:p>
    <w:p w14:paraId="6F6A47BA" w14:textId="732FFF46" w:rsidR="0027208B" w:rsidRDefault="6DF8AC9E" w:rsidP="002A302A">
      <w:pPr>
        <w:pStyle w:val="Titre3"/>
      </w:pPr>
      <w:bookmarkStart w:id="56" w:name="_Toc219712867"/>
      <w:r>
        <w:t>Evolution</w:t>
      </w:r>
      <w:r w:rsidR="00EA2B43">
        <w:t>s</w:t>
      </w:r>
      <w:r>
        <w:t xml:space="preserve"> à court et moyen </w:t>
      </w:r>
      <w:r w:rsidR="5D8B96CD">
        <w:t>terme</w:t>
      </w:r>
      <w:bookmarkEnd w:id="56"/>
    </w:p>
    <w:p w14:paraId="76BE2B10" w14:textId="1C1579DD" w:rsidR="00FC33BC" w:rsidRDefault="65C0A639" w:rsidP="009D424A">
      <w:pPr>
        <w:jc w:val="both"/>
      </w:pPr>
      <w:r>
        <w:t>Après</w:t>
      </w:r>
      <w:r w:rsidR="5AD7F944">
        <w:t xml:space="preserve"> la </w:t>
      </w:r>
      <w:r>
        <w:t>mise en service de</w:t>
      </w:r>
      <w:r w:rsidR="5AD7F944">
        <w:t xml:space="preserve"> </w:t>
      </w:r>
      <w:r>
        <w:t>s</w:t>
      </w:r>
      <w:r w:rsidR="5AD7F944">
        <w:t>a version initiale</w:t>
      </w:r>
      <w:r w:rsidR="10CA3EE4">
        <w:t>, le</w:t>
      </w:r>
      <w:r w:rsidR="3C3C956B">
        <w:t xml:space="preserve"> portail </w:t>
      </w:r>
      <w:r w:rsidR="00330300" w:rsidRPr="00330300">
        <w:t>du Centre</w:t>
      </w:r>
      <w:r w:rsidR="00330300" w:rsidRPr="00330300" w:rsidDel="3C3C956B">
        <w:t xml:space="preserve"> </w:t>
      </w:r>
      <w:r w:rsidR="00F31995">
        <w:t>évoluera</w:t>
      </w:r>
      <w:r w:rsidR="3C3C956B">
        <w:t xml:space="preserve"> </w:t>
      </w:r>
      <w:r w:rsidR="74BC01D6">
        <w:t xml:space="preserve">dans une </w:t>
      </w:r>
      <w:r w:rsidR="66F29465">
        <w:t>logique</w:t>
      </w:r>
      <w:r w:rsidR="74BC01D6">
        <w:t xml:space="preserve"> d’amélioration </w:t>
      </w:r>
      <w:r w:rsidR="3C3C956B">
        <w:t>continue</w:t>
      </w:r>
      <w:r w:rsidR="74BC01D6">
        <w:t> </w:t>
      </w:r>
      <w:r w:rsidR="26F5D1B4">
        <w:t>à travers le</w:t>
      </w:r>
      <w:r w:rsidR="74BC01D6">
        <w:t xml:space="preserve"> développement de nouvelles </w:t>
      </w:r>
      <w:r w:rsidR="3C3C956B">
        <w:t>fonctionnalités</w:t>
      </w:r>
      <w:r w:rsidR="74BC01D6">
        <w:t xml:space="preserve"> </w:t>
      </w:r>
      <w:r w:rsidR="26F5D1B4">
        <w:t>et</w:t>
      </w:r>
      <w:r w:rsidR="74BC01D6">
        <w:t xml:space="preserve"> </w:t>
      </w:r>
      <w:r w:rsidR="26F5D1B4">
        <w:t>l’</w:t>
      </w:r>
      <w:r w:rsidR="74BC01D6">
        <w:t>amélioration des services existants</w:t>
      </w:r>
      <w:r w:rsidR="3C3C956B">
        <w:t xml:space="preserve">. De nouvelles ressources documentaires et archivistiques seront </w:t>
      </w:r>
      <w:r w:rsidR="28DBC96C">
        <w:t xml:space="preserve">progressivement </w:t>
      </w:r>
      <w:r w:rsidR="00F31995">
        <w:t>intégrées</w:t>
      </w:r>
      <w:r w:rsidR="00B3031A">
        <w:t>.</w:t>
      </w:r>
    </w:p>
    <w:p w14:paraId="48DD76F7" w14:textId="53377FD6" w:rsidR="219100BE" w:rsidRDefault="00A7A9F2" w:rsidP="60A646BE">
      <w:pPr>
        <w:jc w:val="both"/>
        <w:rPr>
          <w:rFonts w:eastAsia="Calibri" w:cs="Arial"/>
        </w:rPr>
      </w:pPr>
      <w:r>
        <w:t xml:space="preserve">Parmi les nouvelles ressources envisagées, il y a en premier lieu les ressources archivistiques fournies par un SIA. L’utilisation du format </w:t>
      </w:r>
      <w:r w:rsidR="0590F2C2">
        <w:t xml:space="preserve">XML-EAD devrait favoriser cette future intégration. </w:t>
      </w:r>
      <w:r w:rsidR="5133D215">
        <w:t xml:space="preserve"> </w:t>
      </w:r>
      <w:r w:rsidR="56B791B9">
        <w:t xml:space="preserve"> </w:t>
      </w:r>
      <w:r w:rsidR="086C7A6C" w:rsidRPr="25EFE4C6">
        <w:rPr>
          <w:rFonts w:eastAsia="Calibri" w:cs="Arial"/>
        </w:rPr>
        <w:t xml:space="preserve">La publication en ligne des archives </w:t>
      </w:r>
      <w:r w:rsidR="086C7A6C" w:rsidRPr="25EFE4C6">
        <w:rPr>
          <w:rFonts w:eastAsia="Calibri" w:cs="Arial"/>
        </w:rPr>
        <w:lastRenderedPageBreak/>
        <w:t xml:space="preserve">permettra un affichage spécifique, sous forme d’arborescence dynamique, permettant de visualiser le cadre général de classement et les instruments de recherche. </w:t>
      </w:r>
      <w:r>
        <w:br/>
      </w:r>
      <w:r w:rsidR="6DD19E40" w:rsidRPr="58300D62">
        <w:rPr>
          <w:rFonts w:eastAsia="Arial Narrow" w:cs="Arial Narrow"/>
        </w:rPr>
        <w:t>Ainsi, l’outil devra permettre un affichage structuré des fonds d’archives (cadre général de classement) dans une page dédiée et permettre la navigation hiérarchique dans la structure des fonds (instrument de recherche), tout en visualisant les descriptions archivistiques et les documents eux-mêmes.</w:t>
      </w:r>
    </w:p>
    <w:p w14:paraId="4617F4D1" w14:textId="65AF8388" w:rsidR="219100BE" w:rsidRDefault="56B791B9" w:rsidP="60A646BE">
      <w:pPr>
        <w:jc w:val="both"/>
        <w:rPr>
          <w:rFonts w:eastAsia="Calibri" w:cs="Arial"/>
          <w:b/>
          <w:bCs/>
        </w:rPr>
      </w:pPr>
      <w:r>
        <w:t xml:space="preserve">Pour les archives numérisées publiables, il s’agira de les exposer </w:t>
      </w:r>
      <w:r w:rsidR="1F23D8FD">
        <w:t>avec</w:t>
      </w:r>
      <w:r>
        <w:t xml:space="preserve"> les ressources du portail.</w:t>
      </w:r>
    </w:p>
    <w:p w14:paraId="3E21CB75" w14:textId="195C8B71" w:rsidR="009D424A" w:rsidRDefault="22D09B54" w:rsidP="60A646BE">
      <w:pPr>
        <w:jc w:val="both"/>
      </w:pPr>
      <w:r>
        <w:t>En 2026-2027, l</w:t>
      </w:r>
      <w:r w:rsidR="173166A0">
        <w:t xml:space="preserve">es publications scientifiques numériques </w:t>
      </w:r>
      <w:r w:rsidR="3D1ECEF5">
        <w:t>seront fortement développées</w:t>
      </w:r>
      <w:r w:rsidR="173166A0">
        <w:t xml:space="preserve"> (nouvelle revue, ancienne revue numérisée, ac</w:t>
      </w:r>
      <w:r w:rsidR="576F3676">
        <w:t xml:space="preserve">tes de colloques, publications numériques </w:t>
      </w:r>
      <w:r w:rsidR="63F5A3B4">
        <w:t>enrichies, autres publications). Il est prévu pour la version initiale des renvois</w:t>
      </w:r>
      <w:r w:rsidR="023CBF91">
        <w:t xml:space="preserve"> et il s’agira ensuite de référencer les contenus pour les intégrer au moteur et de renvoyer vers ces ressources, comme pour le Carnet de </w:t>
      </w:r>
      <w:r w:rsidR="3D2A7E6A">
        <w:t>r</w:t>
      </w:r>
      <w:r w:rsidR="023CBF91">
        <w:t>echerche en version init</w:t>
      </w:r>
      <w:r w:rsidR="2F69C59B">
        <w:t>i</w:t>
      </w:r>
      <w:r w:rsidR="023CBF91">
        <w:t>ale.</w:t>
      </w:r>
      <w:r w:rsidR="63F5A3B4">
        <w:t xml:space="preserve"> </w:t>
      </w:r>
      <w:r w:rsidR="0A9F5668">
        <w:t xml:space="preserve">Pour la suite, dès lors que le volume des publications sera conséquent, </w:t>
      </w:r>
      <w:r w:rsidR="1CE31166">
        <w:t>le</w:t>
      </w:r>
      <w:r w:rsidR="20C62C00">
        <w:t>s pages sur les publi</w:t>
      </w:r>
      <w:r w:rsidR="5CF5A2E2">
        <w:t>c</w:t>
      </w:r>
      <w:r w:rsidR="57D6897A">
        <w:t xml:space="preserve">ations </w:t>
      </w:r>
      <w:r w:rsidR="20C62C00">
        <w:t>devront être dynamisées pour permettre la const</w:t>
      </w:r>
      <w:r w:rsidR="0D74217C">
        <w:t>it</w:t>
      </w:r>
      <w:r w:rsidR="20C62C00">
        <w:t xml:space="preserve">ution d’un catalogue </w:t>
      </w:r>
      <w:r w:rsidR="6D83851C">
        <w:t>(unités documentaires, pages dédiées, indexation, listes filtrables, etc.).</w:t>
      </w:r>
    </w:p>
    <w:p w14:paraId="3762FFC1" w14:textId="21C1D3A8" w:rsidR="006B770B" w:rsidRDefault="7BBD31D8" w:rsidP="009D424A">
      <w:pPr>
        <w:jc w:val="both"/>
      </w:pPr>
      <w:r>
        <w:t>En 2027</w:t>
      </w:r>
      <w:r w:rsidR="419AD827">
        <w:t>,</w:t>
      </w:r>
      <w:r>
        <w:t xml:space="preserve"> </w:t>
      </w:r>
      <w:r w:rsidR="6DD224C2">
        <w:t>i</w:t>
      </w:r>
      <w:r w:rsidR="7990F289">
        <w:t xml:space="preserve">l est envisagé une </w:t>
      </w:r>
      <w:r w:rsidR="038EC2D6">
        <w:t xml:space="preserve">refonte des bases documentaires Collective Access </w:t>
      </w:r>
      <w:r w:rsidR="3F9B4614">
        <w:t>(</w:t>
      </w:r>
      <w:r w:rsidR="3F9B4614" w:rsidRPr="25EFE4C6">
        <w:rPr>
          <w:i/>
          <w:iCs/>
        </w:rPr>
        <w:t>Salons</w:t>
      </w:r>
      <w:r w:rsidR="3F9B4614">
        <w:t xml:space="preserve">, </w:t>
      </w:r>
      <w:r w:rsidR="3F9B4614" w:rsidRPr="25EFE4C6">
        <w:rPr>
          <w:i/>
          <w:iCs/>
        </w:rPr>
        <w:t>Sculptures polychromes</w:t>
      </w:r>
      <w:r w:rsidR="3F9B4614">
        <w:t xml:space="preserve">, et </w:t>
      </w:r>
      <w:r w:rsidR="3F9B4614" w:rsidRPr="25EFE4C6">
        <w:rPr>
          <w:i/>
          <w:iCs/>
        </w:rPr>
        <w:t>À nos grands hommes</w:t>
      </w:r>
      <w:r w:rsidR="3F9B4614">
        <w:t xml:space="preserve">) </w:t>
      </w:r>
      <w:r w:rsidR="038EC2D6">
        <w:t>dont un des objectifs sera d’en référencer les ressources sur le portail du Centre.</w:t>
      </w:r>
      <w:r w:rsidR="5244984A">
        <w:t xml:space="preserve"> A ces bases initiales, la nouvelle solution devra permettre </w:t>
      </w:r>
      <w:r w:rsidR="3465A74B">
        <w:t xml:space="preserve">l’intégration d’autres </w:t>
      </w:r>
      <w:r w:rsidR="5244984A">
        <w:t xml:space="preserve">bases </w:t>
      </w:r>
      <w:r w:rsidR="4AC02941">
        <w:t>documentaires actuellement accessibles seulement en interne.</w:t>
      </w:r>
    </w:p>
    <w:p w14:paraId="5A532F6B" w14:textId="5D45BC91" w:rsidR="009D424A" w:rsidRDefault="1E565B55" w:rsidP="009D424A">
      <w:pPr>
        <w:jc w:val="both"/>
      </w:pPr>
      <w:r>
        <w:t xml:space="preserve">Pour la bibliothèque, </w:t>
      </w:r>
      <w:r w:rsidR="4D855D94">
        <w:t xml:space="preserve">la mise à disposition d’un plan interactif des espaces de la bibliothèque pour connaître et afficher la localisation précise des ouvrages </w:t>
      </w:r>
      <w:r w:rsidR="00F31995">
        <w:t>faciliterait</w:t>
      </w:r>
      <w:r w:rsidR="4D855D94">
        <w:t xml:space="preserve"> l’orientation des lecteurs. Par ailleurs</w:t>
      </w:r>
      <w:r w:rsidR="2D7AC37D">
        <w:t>,</w:t>
      </w:r>
      <w:r w:rsidR="4D855D94">
        <w:t xml:space="preserve"> </w:t>
      </w:r>
      <w:r>
        <w:t xml:space="preserve">des numérisations d’ouvrages amèneront de nouvelles ressources qu’il s’agira d’exposer sur le portail </w:t>
      </w:r>
      <w:r w:rsidR="00330300">
        <w:t xml:space="preserve">du Centre </w:t>
      </w:r>
      <w:r>
        <w:t xml:space="preserve">dans </w:t>
      </w:r>
      <w:r w:rsidR="0842D835">
        <w:t xml:space="preserve">ce qui constituera </w:t>
      </w:r>
      <w:r>
        <w:t xml:space="preserve">une bibliothèque </w:t>
      </w:r>
      <w:r w:rsidR="00F31995">
        <w:t>numérique. Des</w:t>
      </w:r>
      <w:r>
        <w:t xml:space="preserve"> numérisations d’ouvrages amèneront de nouvelles ressources qu’il s’agira d’exposer sur le portail </w:t>
      </w:r>
      <w:r w:rsidR="00195EBB">
        <w:t xml:space="preserve">du Centre </w:t>
      </w:r>
      <w:r>
        <w:t xml:space="preserve">dans </w:t>
      </w:r>
      <w:r w:rsidR="0842D835">
        <w:t xml:space="preserve">ce qui constituera </w:t>
      </w:r>
      <w:r>
        <w:t>une bibliothèque numérique.</w:t>
      </w:r>
    </w:p>
    <w:p w14:paraId="6B33EEB3" w14:textId="7C12BA8F" w:rsidR="219100BE" w:rsidRDefault="133CA1DE" w:rsidP="009D424A">
      <w:pPr>
        <w:jc w:val="both"/>
      </w:pPr>
      <w:r>
        <w:t xml:space="preserve">D’autres ressources de la Documentation issues de la </w:t>
      </w:r>
      <w:r w:rsidR="29E10D7D">
        <w:t>d</w:t>
      </w:r>
      <w:r>
        <w:t>ocumentation généra</w:t>
      </w:r>
      <w:r w:rsidR="153D6B5F">
        <w:t xml:space="preserve">le </w:t>
      </w:r>
      <w:r w:rsidR="34CF9A40">
        <w:t>(techniques, thématiques</w:t>
      </w:r>
      <w:r w:rsidR="2C322E19">
        <w:t xml:space="preserve">, histoire du musée </w:t>
      </w:r>
      <w:r w:rsidR="34CF9A40">
        <w:t xml:space="preserve">et autres) </w:t>
      </w:r>
      <w:r w:rsidR="4EABA36D">
        <w:t>ont égal</w:t>
      </w:r>
      <w:r w:rsidR="256290E4">
        <w:t>e</w:t>
      </w:r>
      <w:r w:rsidR="4EABA36D">
        <w:t>ment vocation à être référencées dans le portail du Centre</w:t>
      </w:r>
      <w:r w:rsidR="3CC95906">
        <w:t>. Cela sera env</w:t>
      </w:r>
      <w:r w:rsidR="5ABED849">
        <w:t>i</w:t>
      </w:r>
      <w:r w:rsidR="3CC95906">
        <w:t>sagé</w:t>
      </w:r>
      <w:r w:rsidR="78A19FDE">
        <w:t xml:space="preserve"> avec la mise en place d’un outil informatisé de gestion de ces ressources. </w:t>
      </w:r>
    </w:p>
    <w:p w14:paraId="4EA69518" w14:textId="43498F83" w:rsidR="00A4456B" w:rsidRDefault="11C099AC" w:rsidP="009D424A">
      <w:pPr>
        <w:jc w:val="both"/>
      </w:pPr>
      <w:r>
        <w:t>Il est également attendu une évolution continue des notices suivant l</w:t>
      </w:r>
      <w:r w:rsidR="4ABCE936">
        <w:t>e</w:t>
      </w:r>
      <w:r>
        <w:t xml:space="preserve">s enrichissements et nouvelles données mises à disposition. </w:t>
      </w:r>
      <w:r w:rsidR="51DEC45B">
        <w:t xml:space="preserve">Il s‘agirait par exemple de pouvoir associer des fichiers </w:t>
      </w:r>
      <w:r w:rsidR="12BD80BE">
        <w:t>PDF</w:t>
      </w:r>
      <w:r w:rsidR="51DEC45B">
        <w:t xml:space="preserve"> aux notices d’œuvre</w:t>
      </w:r>
      <w:r w:rsidR="0CBEBF09">
        <w:t xml:space="preserve">, qui correspond à une fonctionnalité de l’outil métier </w:t>
      </w:r>
      <w:r w:rsidR="1EF3A05E">
        <w:t>ne bénéficiant</w:t>
      </w:r>
      <w:r w:rsidR="0CBEBF09">
        <w:t xml:space="preserve"> pas actuellement de dispositif </w:t>
      </w:r>
      <w:r w:rsidR="12BD80BE">
        <w:t>d’export</w:t>
      </w:r>
      <w:r w:rsidR="0B295AB4">
        <w:t>, ou de fichiers PDF associés à une notice bibliographique</w:t>
      </w:r>
      <w:r w:rsidR="12BD80BE">
        <w:t>.</w:t>
      </w:r>
    </w:p>
    <w:p w14:paraId="59191666" w14:textId="70691FE2" w:rsidR="4D3C0C54" w:rsidRDefault="4D3C0C54" w:rsidP="4FAAD64C">
      <w:pPr>
        <w:jc w:val="both"/>
      </w:pPr>
      <w:r>
        <w:t xml:space="preserve">A terme le portail devra permettre de </w:t>
      </w:r>
      <w:r w:rsidR="200BB329">
        <w:t>recenser</w:t>
      </w:r>
      <w:r>
        <w:t xml:space="preserve"> </w:t>
      </w:r>
      <w:r w:rsidR="130471DE">
        <w:t xml:space="preserve">et diffuser </w:t>
      </w:r>
      <w:r>
        <w:t xml:space="preserve">de nouvelles ressources </w:t>
      </w:r>
      <w:r w:rsidR="075BF04E">
        <w:t xml:space="preserve">documentaires </w:t>
      </w:r>
      <w:r>
        <w:t>de type audio et vidéo</w:t>
      </w:r>
      <w:r w:rsidR="177F3928">
        <w:t xml:space="preserve"> (exemple : captation audio d’une conférence) actuellement conservées dans le DAM.</w:t>
      </w:r>
    </w:p>
    <w:p w14:paraId="5D6E287F" w14:textId="0F4F3A28" w:rsidR="00020A10" w:rsidRDefault="5D8FEB8F" w:rsidP="00020A10">
      <w:pPr>
        <w:spacing w:after="0"/>
        <w:jc w:val="both"/>
      </w:pPr>
      <w:r>
        <w:t xml:space="preserve">Concernant les services pratiques et transverses, il est envisagé une amélioration progressive de ces derniers. </w:t>
      </w:r>
      <w:r w:rsidR="009D424A">
        <w:t xml:space="preserve"> </w:t>
      </w:r>
      <w:r w:rsidR="00F31995">
        <w:t xml:space="preserve"> Il</w:t>
      </w:r>
      <w:r w:rsidR="4E134E3E">
        <w:t xml:space="preserve"> est aussi envisagé l’int</w:t>
      </w:r>
      <w:r w:rsidR="366B1D5A">
        <w:t xml:space="preserve">erfaçage </w:t>
      </w:r>
      <w:r w:rsidR="00F31995">
        <w:t>à des</w:t>
      </w:r>
      <w:r w:rsidR="459D2624">
        <w:t xml:space="preserve"> solutions tierces </w:t>
      </w:r>
      <w:r w:rsidR="4E134E3E">
        <w:t>apportant une réponse plus pertinente à ce</w:t>
      </w:r>
      <w:r w:rsidR="1ADA5DEE">
        <w:t>rt</w:t>
      </w:r>
      <w:r w:rsidR="36708B38">
        <w:t>a</w:t>
      </w:r>
      <w:r w:rsidR="1ADA5DEE">
        <w:t>in</w:t>
      </w:r>
      <w:r w:rsidR="4E134E3E">
        <w:t>s besoins</w:t>
      </w:r>
      <w:r w:rsidR="561D2B9A">
        <w:t xml:space="preserve"> des lecteurs</w:t>
      </w:r>
      <w:r w:rsidR="4E134E3E">
        <w:t xml:space="preserve">. Cela pourrait se traduire par l’intégration : </w:t>
      </w:r>
    </w:p>
    <w:p w14:paraId="66148805" w14:textId="3D8F745E" w:rsidR="00020A10" w:rsidRDefault="00F31995" w:rsidP="00831B95">
      <w:pPr>
        <w:pStyle w:val="Paragraphedeliste"/>
        <w:numPr>
          <w:ilvl w:val="0"/>
          <w:numId w:val="24"/>
        </w:numPr>
        <w:jc w:val="both"/>
      </w:pPr>
      <w:r>
        <w:t>De</w:t>
      </w:r>
      <w:r w:rsidR="00020A10">
        <w:t xml:space="preserve"> modules dédiés à la réservation de documents et de places de travail pour faciliter le parcours des usagers sur site ; </w:t>
      </w:r>
    </w:p>
    <w:p w14:paraId="3CB319A2" w14:textId="1D8B7385" w:rsidR="00020A10" w:rsidRDefault="00F31995" w:rsidP="00831B95">
      <w:pPr>
        <w:pStyle w:val="Paragraphedeliste"/>
        <w:numPr>
          <w:ilvl w:val="0"/>
          <w:numId w:val="24"/>
        </w:numPr>
        <w:jc w:val="both"/>
      </w:pPr>
      <w:r>
        <w:t>De</w:t>
      </w:r>
      <w:r w:rsidR="08103753">
        <w:t xml:space="preserve"> solutions plus expertes dans la gestion des </w:t>
      </w:r>
      <w:r w:rsidR="51F3652C">
        <w:t xml:space="preserve">messages de </w:t>
      </w:r>
      <w:r w:rsidR="08103753">
        <w:t>contacts par exemple via le raccordement du CRM de l’</w:t>
      </w:r>
      <w:r w:rsidR="005709AC">
        <w:t>EPMO-VGE</w:t>
      </w:r>
      <w:r w:rsidR="08103753">
        <w:t xml:space="preserve"> au </w:t>
      </w:r>
      <w:r w:rsidR="2FDD1D28">
        <w:t>portail du Centre</w:t>
      </w:r>
      <w:r w:rsidR="08103753">
        <w:t>.</w:t>
      </w:r>
    </w:p>
    <w:p w14:paraId="2BAE9ADF" w14:textId="77777777" w:rsidR="005A5261" w:rsidRDefault="005A5261" w:rsidP="005A5261">
      <w:pPr>
        <w:jc w:val="both"/>
      </w:pPr>
    </w:p>
    <w:p w14:paraId="0E5B108D" w14:textId="77777777" w:rsidR="005A5261" w:rsidRDefault="005A5261" w:rsidP="005A5261">
      <w:pPr>
        <w:jc w:val="both"/>
      </w:pPr>
    </w:p>
    <w:p w14:paraId="4AB2BDC0" w14:textId="1361165F" w:rsidR="0027208B" w:rsidRPr="00FE26D8" w:rsidRDefault="525C9BB8" w:rsidP="002A302A">
      <w:pPr>
        <w:pStyle w:val="Titre3"/>
      </w:pPr>
      <w:bookmarkStart w:id="57" w:name="_Toc219712868"/>
      <w:r>
        <w:t>Pistes d’évolution</w:t>
      </w:r>
      <w:r w:rsidR="00EA2B43">
        <w:t>s</w:t>
      </w:r>
      <w:r>
        <w:t xml:space="preserve"> à plus long terme</w:t>
      </w:r>
      <w:bookmarkEnd w:id="57"/>
    </w:p>
    <w:p w14:paraId="7BCDB076" w14:textId="646CEA64" w:rsidR="00AF4307" w:rsidRDefault="00AF4307" w:rsidP="00E14146">
      <w:pPr>
        <w:jc w:val="both"/>
      </w:pPr>
      <w:r>
        <w:t>P</w:t>
      </w:r>
      <w:r w:rsidR="00F55402">
        <w:t>l</w:t>
      </w:r>
      <w:r>
        <w:t>usieurs pistes d’évolution à plus long terme ont été identifiées afin de renforcer la personnalisation de l’expérience de recherche, d’améliorer la fluidité de l’ergonomie et de favoriser une ouverture accrue des données, dans une logique d’interopérabilité et d’écosystème</w:t>
      </w:r>
      <w:r w:rsidRPr="6E5189E8">
        <w:rPr>
          <w:i/>
          <w:iCs/>
        </w:rPr>
        <w:t xml:space="preserve"> </w:t>
      </w:r>
      <w:r w:rsidR="046E327A" w:rsidRPr="6E5189E8">
        <w:rPr>
          <w:i/>
          <w:iCs/>
        </w:rPr>
        <w:t>o</w:t>
      </w:r>
      <w:r w:rsidRPr="6E5189E8">
        <w:rPr>
          <w:i/>
          <w:iCs/>
        </w:rPr>
        <w:t xml:space="preserve">pen </w:t>
      </w:r>
      <w:r w:rsidR="78FBD501" w:rsidRPr="6E5189E8">
        <w:rPr>
          <w:i/>
          <w:iCs/>
        </w:rPr>
        <w:t>d</w:t>
      </w:r>
      <w:r w:rsidRPr="6E5189E8">
        <w:rPr>
          <w:i/>
          <w:iCs/>
        </w:rPr>
        <w:t>ata</w:t>
      </w:r>
      <w:r w:rsidR="4301F128" w:rsidRPr="6E5189E8">
        <w:rPr>
          <w:i/>
          <w:iCs/>
        </w:rPr>
        <w:t xml:space="preserve"> (données ouvertes)</w:t>
      </w:r>
      <w:r w:rsidRPr="6E5189E8">
        <w:rPr>
          <w:i/>
          <w:iCs/>
        </w:rPr>
        <w:t>.</w:t>
      </w:r>
    </w:p>
    <w:p w14:paraId="5E777202" w14:textId="0AE4DA1F" w:rsidR="007D609C" w:rsidRDefault="000A5DF4" w:rsidP="00B9278C">
      <w:pPr>
        <w:spacing w:after="0"/>
        <w:jc w:val="both"/>
      </w:pPr>
      <w:r>
        <w:lastRenderedPageBreak/>
        <w:t>Il est ainsi attendu du portail</w:t>
      </w:r>
      <w:r w:rsidR="009A09C2">
        <w:t xml:space="preserve"> </w:t>
      </w:r>
      <w:r w:rsidR="00195EBB">
        <w:t xml:space="preserve">du Centre, </w:t>
      </w:r>
      <w:r w:rsidR="009A09C2">
        <w:t>à terme</w:t>
      </w:r>
      <w:r w:rsidR="007D609C">
        <w:t xml:space="preserve"> : </w:t>
      </w:r>
    </w:p>
    <w:p w14:paraId="42D78FB7" w14:textId="39474708" w:rsidR="53F60B73" w:rsidRDefault="1095D627" w:rsidP="00831B95">
      <w:pPr>
        <w:pStyle w:val="Paragraphedeliste"/>
        <w:numPr>
          <w:ilvl w:val="0"/>
          <w:numId w:val="24"/>
        </w:numPr>
        <w:jc w:val="both"/>
      </w:pPr>
      <w:r>
        <w:t>L’amélioration des dispositifs de mise à disposition de</w:t>
      </w:r>
      <w:r w:rsidR="55D93CF4">
        <w:t xml:space="preserve"> jeux de</w:t>
      </w:r>
      <w:r>
        <w:t xml:space="preserve"> données en </w:t>
      </w:r>
      <w:r w:rsidR="2D301A14" w:rsidRPr="25EFE4C6">
        <w:rPr>
          <w:i/>
          <w:iCs/>
        </w:rPr>
        <w:t>o</w:t>
      </w:r>
      <w:r w:rsidRPr="25EFE4C6">
        <w:rPr>
          <w:i/>
          <w:iCs/>
        </w:rPr>
        <w:t>pen</w:t>
      </w:r>
      <w:r w:rsidR="0EFD4BD7" w:rsidRPr="25EFE4C6">
        <w:rPr>
          <w:i/>
          <w:iCs/>
        </w:rPr>
        <w:t xml:space="preserve"> </w:t>
      </w:r>
      <w:r w:rsidRPr="25EFE4C6">
        <w:rPr>
          <w:i/>
          <w:iCs/>
        </w:rPr>
        <w:t>data</w:t>
      </w:r>
      <w:r>
        <w:t xml:space="preserve"> </w:t>
      </w:r>
      <w:r w:rsidR="68176E4E">
        <w:t xml:space="preserve">téléchargeables et/ou interrogeables par API publique </w:t>
      </w:r>
      <w:r w:rsidR="6BD28E35">
        <w:t>e</w:t>
      </w:r>
      <w:r w:rsidR="73BA4562">
        <w:t>t</w:t>
      </w:r>
      <w:r w:rsidR="6BD28E35">
        <w:t xml:space="preserve"> interopérabilité accrue avec des systèmes d’information externes</w:t>
      </w:r>
      <w:r w:rsidR="4BD24781">
        <w:t xml:space="preserve"> en utilisant des modèles d’exposition des données s’appuyant sur des standards </w:t>
      </w:r>
      <w:r w:rsidR="139FBDBC">
        <w:t xml:space="preserve">(par exemple </w:t>
      </w:r>
      <w:r w:rsidR="4BD24781" w:rsidRPr="25EFE4C6">
        <w:rPr>
          <w:i/>
          <w:iCs/>
        </w:rPr>
        <w:t>Linked Art</w:t>
      </w:r>
      <w:r w:rsidR="6BD28E35">
        <w:t xml:space="preserve"> </w:t>
      </w:r>
      <w:r w:rsidR="5147BA6B">
        <w:t xml:space="preserve">pour les notices d’œuvre) </w:t>
      </w:r>
      <w:r w:rsidR="3EF8AF61">
        <w:t xml:space="preserve">et des </w:t>
      </w:r>
      <w:r w:rsidR="6BD28E35">
        <w:t xml:space="preserve">référentiels d’autorité </w:t>
      </w:r>
      <w:r w:rsidR="14E58D43">
        <w:t>partagés (exemple le A</w:t>
      </w:r>
      <w:r w:rsidR="20708B36" w:rsidRPr="25EFE4C6">
        <w:rPr>
          <w:i/>
          <w:iCs/>
        </w:rPr>
        <w:t>rt &amp; Architecture Thesaurus</w:t>
      </w:r>
      <w:r w:rsidR="20708B36">
        <w:t xml:space="preserve"> du Getty Research Institute)</w:t>
      </w:r>
      <w:r w:rsidR="6BD28E35">
        <w:t xml:space="preserve">. </w:t>
      </w:r>
    </w:p>
    <w:p w14:paraId="151D8E87" w14:textId="1C8BB282" w:rsidR="00363A1E" w:rsidRDefault="00D51AA4" w:rsidP="00AF2218">
      <w:pPr>
        <w:spacing w:after="0"/>
        <w:jc w:val="both"/>
      </w:pPr>
      <w:r>
        <w:t>Le</w:t>
      </w:r>
      <w:r w:rsidR="001B2A2B">
        <w:t xml:space="preserve"> portail</w:t>
      </w:r>
      <w:r w:rsidR="00EE6F77">
        <w:t xml:space="preserve"> </w:t>
      </w:r>
      <w:r w:rsidR="00EE6F77" w:rsidRPr="00EE6F77">
        <w:t>du Centre</w:t>
      </w:r>
      <w:r w:rsidR="001B2A2B">
        <w:t xml:space="preserve"> </w:t>
      </w:r>
      <w:r w:rsidR="00FE1FDD">
        <w:t>pourrait</w:t>
      </w:r>
      <w:r w:rsidR="001B2A2B">
        <w:t xml:space="preserve"> </w:t>
      </w:r>
      <w:r w:rsidR="007C10AC">
        <w:t>par ailleurs inclure</w:t>
      </w:r>
      <w:r w:rsidR="001C29DD">
        <w:t xml:space="preserve"> dans ses évolutions futures</w:t>
      </w:r>
      <w:r w:rsidR="001B2A2B">
        <w:t> :</w:t>
      </w:r>
    </w:p>
    <w:p w14:paraId="5920CFF3" w14:textId="334FA4A9" w:rsidR="00AA2D97" w:rsidRDefault="61125F8A" w:rsidP="00831B95">
      <w:pPr>
        <w:pStyle w:val="Paragraphedeliste"/>
        <w:numPr>
          <w:ilvl w:val="0"/>
          <w:numId w:val="24"/>
        </w:numPr>
        <w:jc w:val="both"/>
      </w:pPr>
      <w:r>
        <w:t xml:space="preserve">Une version </w:t>
      </w:r>
      <w:r w:rsidR="3DDE9747">
        <w:t>«</w:t>
      </w:r>
      <w:r w:rsidR="3DDE9747" w:rsidRPr="25EFE4C6">
        <w:rPr>
          <w:i/>
          <w:iCs/>
        </w:rPr>
        <w:t> </w:t>
      </w:r>
      <w:r w:rsidR="0050356C" w:rsidRPr="25EFE4C6">
        <w:rPr>
          <w:i/>
          <w:iCs/>
        </w:rPr>
        <w:t>intramuros</w:t>
      </w:r>
      <w:r w:rsidR="3DDE9747" w:rsidRPr="25EFE4C6">
        <w:rPr>
          <w:i/>
          <w:iCs/>
        </w:rPr>
        <w:t> </w:t>
      </w:r>
      <w:r w:rsidR="3DDE9747">
        <w:t>»</w:t>
      </w:r>
      <w:r>
        <w:t xml:space="preserve"> du portail </w:t>
      </w:r>
      <w:r w:rsidR="00EE6F77">
        <w:t xml:space="preserve">du Centre </w:t>
      </w:r>
      <w:r w:rsidR="1A19BC5B">
        <w:t>permettant un accès sécurisé et contrôlé à</w:t>
      </w:r>
      <w:r w:rsidR="3DDE9747">
        <w:t xml:space="preserve"> certaines ressources</w:t>
      </w:r>
      <w:r w:rsidR="46F45E43">
        <w:t xml:space="preserve"> ne pouvant être rendues accessibles hors du Centre </w:t>
      </w:r>
      <w:r w:rsidR="3DDE9747">
        <w:t>;</w:t>
      </w:r>
    </w:p>
    <w:p w14:paraId="2DB67312" w14:textId="39C4B0F0" w:rsidR="00C033AA" w:rsidRDefault="2145175D" w:rsidP="00831B95">
      <w:pPr>
        <w:pStyle w:val="Paragraphedeliste"/>
        <w:numPr>
          <w:ilvl w:val="0"/>
          <w:numId w:val="24"/>
        </w:numPr>
        <w:jc w:val="both"/>
      </w:pPr>
      <w:r>
        <w:t xml:space="preserve">La </w:t>
      </w:r>
      <w:r w:rsidR="2DE305B3">
        <w:t xml:space="preserve">mise à disposition de comptes authentifiés </w:t>
      </w:r>
      <w:r w:rsidR="499AB8FE">
        <w:t xml:space="preserve">pour permettre </w:t>
      </w:r>
      <w:r w:rsidR="7776AF77">
        <w:t xml:space="preserve">notamment </w:t>
      </w:r>
      <w:r w:rsidR="499AB8FE">
        <w:t xml:space="preserve">aux utilisateurs de </w:t>
      </w:r>
      <w:r w:rsidR="12BD80BE">
        <w:t>gérer des</w:t>
      </w:r>
      <w:r w:rsidR="499AB8FE">
        <w:t xml:space="preserve"> </w:t>
      </w:r>
      <w:r>
        <w:t>paniers de recherche</w:t>
      </w:r>
      <w:r w:rsidR="2AE903C2">
        <w:t xml:space="preserve"> ;</w:t>
      </w:r>
      <w:r w:rsidR="499AB8FE">
        <w:t xml:space="preserve"> </w:t>
      </w:r>
      <w:r w:rsidR="004743B1">
        <w:t xml:space="preserve"> </w:t>
      </w:r>
      <w:r w:rsidR="499AB8FE">
        <w:t> </w:t>
      </w:r>
    </w:p>
    <w:p w14:paraId="4637D39C" w14:textId="3A245594" w:rsidR="009A49B9" w:rsidRPr="009501BD" w:rsidRDefault="7D647B70" w:rsidP="00831B95">
      <w:pPr>
        <w:pStyle w:val="Paragraphedeliste"/>
        <w:numPr>
          <w:ilvl w:val="0"/>
          <w:numId w:val="24"/>
        </w:numPr>
        <w:jc w:val="both"/>
      </w:pPr>
      <w:r>
        <w:t>Un moteur de recherche comprenant un module conversationnel alimenté par l’intelligence artificielle</w:t>
      </w:r>
      <w:r w:rsidR="3C22EB98">
        <w:t xml:space="preserve"> de type RAG (</w:t>
      </w:r>
      <w:r w:rsidR="3C22EB98" w:rsidRPr="00FD4B62">
        <w:rPr>
          <w:i/>
          <w:iCs/>
        </w:rPr>
        <w:t>retrieval-augmented generation</w:t>
      </w:r>
      <w:r w:rsidR="7A68B978" w:rsidRPr="00FD4B62">
        <w:rPr>
          <w:i/>
          <w:iCs/>
        </w:rPr>
        <w:t xml:space="preserve"> </w:t>
      </w:r>
      <w:r w:rsidR="7A68B978" w:rsidRPr="0438C410">
        <w:rPr>
          <w:b/>
          <w:bCs/>
        </w:rPr>
        <w:t>/</w:t>
      </w:r>
      <w:r w:rsidR="7AF8740E" w:rsidRPr="00FD4B62">
        <w:rPr>
          <w:i/>
          <w:iCs/>
        </w:rPr>
        <w:t xml:space="preserve"> </w:t>
      </w:r>
      <w:r w:rsidR="3C22EB98" w:rsidRPr="00FD4B62">
        <w:t>génération à enrichissement contextuel</w:t>
      </w:r>
      <w:r w:rsidR="693153D7" w:rsidRPr="0438C410">
        <w:t>)</w:t>
      </w:r>
      <w:r w:rsidR="099DB6A8">
        <w:t>.</w:t>
      </w:r>
    </w:p>
    <w:p w14:paraId="0C3975EE" w14:textId="1511B903" w:rsidR="009A49B9" w:rsidRPr="009501BD" w:rsidRDefault="009A49B9" w:rsidP="00320872">
      <w:pPr>
        <w:jc w:val="both"/>
      </w:pPr>
    </w:p>
    <w:p w14:paraId="248ED103" w14:textId="3F52A36F" w:rsidR="00C54111" w:rsidRPr="00C54111" w:rsidRDefault="5A72544A" w:rsidP="00C54111">
      <w:pPr>
        <w:pStyle w:val="Titre1"/>
      </w:pPr>
      <w:bookmarkStart w:id="58" w:name="_Toc219712869"/>
      <w:r>
        <w:t>Exigences techniques et contraintes de sécurité</w:t>
      </w:r>
      <w:bookmarkEnd w:id="58"/>
    </w:p>
    <w:p w14:paraId="6D98939B" w14:textId="5346D21E" w:rsidR="00635E73" w:rsidRDefault="3CDBA003" w:rsidP="004136EF">
      <w:pPr>
        <w:pStyle w:val="Titre2"/>
      </w:pPr>
      <w:bookmarkStart w:id="59" w:name="_Toc219712870"/>
      <w:r>
        <w:t>Intégration de</w:t>
      </w:r>
      <w:r w:rsidR="75F96832">
        <w:t>s</w:t>
      </w:r>
      <w:r>
        <w:t xml:space="preserve"> </w:t>
      </w:r>
      <w:r w:rsidR="00BF2F02">
        <w:t>s</w:t>
      </w:r>
      <w:r>
        <w:t>olution</w:t>
      </w:r>
      <w:r w:rsidR="75F96832">
        <w:t>s</w:t>
      </w:r>
      <w:r>
        <w:t xml:space="preserve"> dans </w:t>
      </w:r>
      <w:r w:rsidR="75F96832">
        <w:t>leur</w:t>
      </w:r>
      <w:r>
        <w:t xml:space="preserve"> environnement</w:t>
      </w:r>
      <w:bookmarkEnd w:id="59"/>
    </w:p>
    <w:p w14:paraId="42A7A573" w14:textId="09DB86B1" w:rsidR="003D1A8A" w:rsidRPr="003D1A8A" w:rsidRDefault="1342ECFC" w:rsidP="002A302A">
      <w:pPr>
        <w:pStyle w:val="Titre3"/>
      </w:pPr>
      <w:bookmarkStart w:id="60" w:name="_Toc143704117"/>
      <w:bookmarkStart w:id="61" w:name="_Toc141971666"/>
      <w:bookmarkStart w:id="62" w:name="_Toc144109871"/>
      <w:bookmarkStart w:id="63" w:name="_Toc145030264"/>
      <w:bookmarkStart w:id="64" w:name="_Toc214893846"/>
      <w:bookmarkStart w:id="65" w:name="_Toc219712871"/>
      <w:r>
        <w:t>Respect du cadre d’exigences techniques de l’</w:t>
      </w:r>
      <w:bookmarkEnd w:id="60"/>
      <w:bookmarkEnd w:id="61"/>
      <w:bookmarkEnd w:id="62"/>
      <w:bookmarkEnd w:id="63"/>
      <w:bookmarkEnd w:id="64"/>
      <w:bookmarkEnd w:id="65"/>
      <w:r w:rsidR="005709AC">
        <w:t>EPMO-VGE</w:t>
      </w:r>
    </w:p>
    <w:p w14:paraId="348309FD" w14:textId="7D00E2F0" w:rsidR="003D1A8A" w:rsidRPr="007A44F1" w:rsidRDefault="1830957E" w:rsidP="003D1A8A">
      <w:pPr>
        <w:jc w:val="both"/>
      </w:pPr>
      <w:r>
        <w:t>Le cadre d’exigences techniques de l’</w:t>
      </w:r>
      <w:r w:rsidR="005709AC">
        <w:t>EPMO-VGE</w:t>
      </w:r>
      <w:r>
        <w:t xml:space="preserve"> est formalisé à travers </w:t>
      </w:r>
      <w:r w:rsidR="00167CBD">
        <w:t>les</w:t>
      </w:r>
      <w:r>
        <w:t xml:space="preserve"> liste</w:t>
      </w:r>
      <w:r w:rsidR="00167CBD">
        <w:t>s</w:t>
      </w:r>
      <w:r>
        <w:t xml:space="preserve"> d’exigences techniques </w:t>
      </w:r>
      <w:r w:rsidR="1E7DBF6E">
        <w:t xml:space="preserve">et de sécurité </w:t>
      </w:r>
      <w:r>
        <w:t xml:space="preserve">énoncées et priorisées disponibles </w:t>
      </w:r>
      <w:r w:rsidRPr="00167CBD">
        <w:t>dans l</w:t>
      </w:r>
      <w:r w:rsidR="1E7DBF6E" w:rsidRPr="00167CBD">
        <w:t xml:space="preserve">es </w:t>
      </w:r>
      <w:r w:rsidRPr="00167CBD">
        <w:t>annexe n°</w:t>
      </w:r>
      <w:r w:rsidR="00167CBD" w:rsidRPr="00167CBD">
        <w:t>1</w:t>
      </w:r>
      <w:r w:rsidR="1E7DBF6E" w:rsidRPr="00167CBD">
        <w:t xml:space="preserve"> et </w:t>
      </w:r>
      <w:r w:rsidR="00167CBD" w:rsidRPr="00167CBD">
        <w:t>2</w:t>
      </w:r>
      <w:r w:rsidRPr="00167CBD">
        <w:t>.</w:t>
      </w:r>
      <w:r>
        <w:t xml:space="preserve"> Certaines spécifications sont rappelées dans les articles suivants.</w:t>
      </w:r>
    </w:p>
    <w:p w14:paraId="22230741" w14:textId="72259EA1" w:rsidR="003D1A8A" w:rsidRPr="003D1A8A" w:rsidRDefault="1342ECFC" w:rsidP="002A302A">
      <w:pPr>
        <w:pStyle w:val="Titre3"/>
      </w:pPr>
      <w:bookmarkStart w:id="66" w:name="_Toc143704118"/>
      <w:bookmarkStart w:id="67" w:name="_Toc141971667"/>
      <w:bookmarkStart w:id="68" w:name="_Toc144109872"/>
      <w:bookmarkStart w:id="69" w:name="_Toc145030265"/>
      <w:bookmarkStart w:id="70" w:name="_Toc214893847"/>
      <w:bookmarkStart w:id="71" w:name="_Toc219712872"/>
      <w:r>
        <w:t>Conformités légales</w:t>
      </w:r>
      <w:bookmarkEnd w:id="66"/>
      <w:bookmarkEnd w:id="67"/>
      <w:bookmarkEnd w:id="68"/>
      <w:bookmarkEnd w:id="69"/>
      <w:bookmarkEnd w:id="70"/>
      <w:bookmarkEnd w:id="71"/>
    </w:p>
    <w:p w14:paraId="34DA0202" w14:textId="260F0242" w:rsidR="003D1A8A" w:rsidRPr="003D1A8A" w:rsidRDefault="003D1A8A" w:rsidP="003D1A8A">
      <w:pPr>
        <w:jc w:val="both"/>
      </w:pPr>
      <w:r w:rsidRPr="003D1A8A">
        <w:t>Les solutions fournies doivent être conformes aux réglementions et obligations auxquelles l’</w:t>
      </w:r>
      <w:r w:rsidR="005709AC">
        <w:t>EPMO-VGE</w:t>
      </w:r>
      <w:r w:rsidRPr="003D1A8A">
        <w:t xml:space="preserve"> est soumis, notamment, et sans que cela soit exhaustif, :</w:t>
      </w:r>
    </w:p>
    <w:p w14:paraId="2A8BE5D0" w14:textId="0501FB53" w:rsidR="003D1A8A" w:rsidRPr="00471901" w:rsidRDefault="003D1A8A" w:rsidP="00831B95">
      <w:pPr>
        <w:numPr>
          <w:ilvl w:val="0"/>
          <w:numId w:val="28"/>
        </w:numPr>
        <w:contextualSpacing/>
        <w:jc w:val="both"/>
      </w:pPr>
      <w:r w:rsidRPr="00471901">
        <w:t xml:space="preserve">La RGPD (cf. </w:t>
      </w:r>
      <w:r w:rsidRPr="00471901">
        <w:rPr>
          <w:lang w:bidi="en-US"/>
        </w:rPr>
        <w:t xml:space="preserve"> </w:t>
      </w:r>
      <w:r w:rsidRPr="00471901">
        <w:t>6. Protection des données personnelles) ;</w:t>
      </w:r>
    </w:p>
    <w:p w14:paraId="53FC234B" w14:textId="39D531B0" w:rsidR="003D1A8A" w:rsidRPr="00471901" w:rsidRDefault="003D1A8A" w:rsidP="00831B95">
      <w:pPr>
        <w:numPr>
          <w:ilvl w:val="0"/>
          <w:numId w:val="28"/>
        </w:numPr>
        <w:contextualSpacing/>
        <w:jc w:val="both"/>
      </w:pPr>
      <w:r w:rsidRPr="00471901">
        <w:t xml:space="preserve">Le RGAA (cf. </w:t>
      </w:r>
      <w:r w:rsidRPr="00471901">
        <w:rPr>
          <w:lang w:bidi="en-US"/>
        </w:rPr>
        <w:t xml:space="preserve"> 7</w:t>
      </w:r>
      <w:r w:rsidRPr="00471901">
        <w:t>. Utilisabilité et accessibilité numérique) ;</w:t>
      </w:r>
    </w:p>
    <w:p w14:paraId="0AE2E012" w14:textId="77777777" w:rsidR="003D1A8A" w:rsidRPr="003D1A8A" w:rsidRDefault="003D1A8A" w:rsidP="00831B95">
      <w:pPr>
        <w:numPr>
          <w:ilvl w:val="0"/>
          <w:numId w:val="28"/>
        </w:numPr>
        <w:contextualSpacing/>
        <w:jc w:val="both"/>
      </w:pPr>
      <w:r w:rsidRPr="003D1A8A">
        <w:t>Le RGS (référentiel général de sécurité) ;</w:t>
      </w:r>
    </w:p>
    <w:p w14:paraId="3CBAD4A0" w14:textId="77777777" w:rsidR="003D1A8A" w:rsidRPr="003D1A8A" w:rsidRDefault="7518227A" w:rsidP="00831B95">
      <w:pPr>
        <w:numPr>
          <w:ilvl w:val="0"/>
          <w:numId w:val="28"/>
        </w:numPr>
        <w:contextualSpacing/>
        <w:jc w:val="both"/>
      </w:pPr>
      <w:r>
        <w:t xml:space="preserve">La PSNUM du ministère de tutelle, la PSSIE et </w:t>
      </w:r>
      <w:r w:rsidRPr="60A646BE">
        <w:rPr>
          <w:i/>
          <w:iCs/>
        </w:rPr>
        <w:t xml:space="preserve">cloud </w:t>
      </w:r>
      <w:r>
        <w:t>au centre ;</w:t>
      </w:r>
    </w:p>
    <w:p w14:paraId="42D5D305" w14:textId="068B9731" w:rsidR="0C8D7FD7" w:rsidRDefault="2E62B2DA" w:rsidP="00831B95">
      <w:pPr>
        <w:numPr>
          <w:ilvl w:val="0"/>
          <w:numId w:val="28"/>
        </w:numPr>
        <w:contextualSpacing/>
        <w:jc w:val="both"/>
      </w:pPr>
      <w:r>
        <w:t xml:space="preserve">La loi REEN </w:t>
      </w:r>
      <w:r w:rsidR="76AA64B1">
        <w:t xml:space="preserve">du </w:t>
      </w:r>
      <w:r>
        <w:t>15 novembre 2021 visant à réduire l'empreinte environnementale du numérique en France ;</w:t>
      </w:r>
    </w:p>
    <w:p w14:paraId="36B3401E" w14:textId="313C9863" w:rsidR="7D1E5731" w:rsidRDefault="7D1E5731" w:rsidP="00831B95">
      <w:pPr>
        <w:numPr>
          <w:ilvl w:val="0"/>
          <w:numId w:val="28"/>
        </w:numPr>
        <w:contextualSpacing/>
        <w:jc w:val="both"/>
      </w:pPr>
      <w:r>
        <w:t>La loi Climat et Résilience ;</w:t>
      </w:r>
    </w:p>
    <w:p w14:paraId="4B65DC58" w14:textId="55F22C53" w:rsidR="001A565F" w:rsidRDefault="001A565F" w:rsidP="00831B95">
      <w:pPr>
        <w:numPr>
          <w:ilvl w:val="0"/>
          <w:numId w:val="28"/>
        </w:numPr>
        <w:contextualSpacing/>
        <w:jc w:val="both"/>
      </w:pPr>
      <w:r>
        <w:t xml:space="preserve">La loi </w:t>
      </w:r>
      <w:r w:rsidR="007B5BA6">
        <w:t>I</w:t>
      </w:r>
      <w:r>
        <w:t>nformatique et liberté</w:t>
      </w:r>
      <w:r w:rsidR="007B5BA6">
        <w:t>s</w:t>
      </w:r>
      <w:r>
        <w:t> ;</w:t>
      </w:r>
    </w:p>
    <w:p w14:paraId="667BDFE8" w14:textId="77777777" w:rsidR="003D1A8A" w:rsidRPr="003D1A8A" w:rsidRDefault="003D1A8A" w:rsidP="00831B95">
      <w:pPr>
        <w:numPr>
          <w:ilvl w:val="0"/>
          <w:numId w:val="28"/>
        </w:numPr>
        <w:contextualSpacing/>
        <w:jc w:val="both"/>
      </w:pPr>
      <w:r w:rsidRPr="003D1A8A">
        <w:t>La sécurité des ressources humaines ;</w:t>
      </w:r>
    </w:p>
    <w:p w14:paraId="3949A2B2" w14:textId="77777777" w:rsidR="003D1A8A" w:rsidRPr="003D1A8A" w:rsidRDefault="003D1A8A" w:rsidP="00831B95">
      <w:pPr>
        <w:numPr>
          <w:ilvl w:val="0"/>
          <w:numId w:val="28"/>
        </w:numPr>
        <w:contextualSpacing/>
        <w:jc w:val="both"/>
      </w:pPr>
      <w:r w:rsidRPr="003D1A8A">
        <w:t>La gestion des actifs ;</w:t>
      </w:r>
    </w:p>
    <w:p w14:paraId="58F35137" w14:textId="77777777" w:rsidR="003D1A8A" w:rsidRPr="003D1A8A" w:rsidRDefault="003D1A8A" w:rsidP="00831B95">
      <w:pPr>
        <w:numPr>
          <w:ilvl w:val="0"/>
          <w:numId w:val="28"/>
        </w:numPr>
        <w:contextualSpacing/>
        <w:jc w:val="both"/>
      </w:pPr>
      <w:r w:rsidRPr="003D1A8A">
        <w:t>Les contrôles d’accès ;</w:t>
      </w:r>
    </w:p>
    <w:p w14:paraId="097FA0EC" w14:textId="77777777" w:rsidR="003D1A8A" w:rsidRPr="003D1A8A" w:rsidRDefault="003D1A8A" w:rsidP="00831B95">
      <w:pPr>
        <w:numPr>
          <w:ilvl w:val="0"/>
          <w:numId w:val="28"/>
        </w:numPr>
        <w:contextualSpacing/>
        <w:jc w:val="both"/>
      </w:pPr>
      <w:r w:rsidRPr="003D1A8A">
        <w:t>Le chiffrement ;</w:t>
      </w:r>
    </w:p>
    <w:p w14:paraId="004D2D78" w14:textId="77777777" w:rsidR="003D1A8A" w:rsidRPr="003D1A8A" w:rsidRDefault="003D1A8A" w:rsidP="00831B95">
      <w:pPr>
        <w:numPr>
          <w:ilvl w:val="0"/>
          <w:numId w:val="28"/>
        </w:numPr>
        <w:contextualSpacing/>
        <w:jc w:val="both"/>
      </w:pPr>
      <w:r w:rsidRPr="003D1A8A">
        <w:t>La sécurité physique et environnementale ;</w:t>
      </w:r>
    </w:p>
    <w:p w14:paraId="2BD5FCC2" w14:textId="77777777" w:rsidR="003D1A8A" w:rsidRPr="003D1A8A" w:rsidRDefault="003D1A8A" w:rsidP="00831B95">
      <w:pPr>
        <w:numPr>
          <w:ilvl w:val="0"/>
          <w:numId w:val="28"/>
        </w:numPr>
        <w:contextualSpacing/>
        <w:jc w:val="both"/>
      </w:pPr>
      <w:r w:rsidRPr="003D1A8A">
        <w:t>La sécurité liée à l’exploitation ;</w:t>
      </w:r>
    </w:p>
    <w:p w14:paraId="4B4E5FBD" w14:textId="77777777" w:rsidR="003D1A8A" w:rsidRPr="003D1A8A" w:rsidRDefault="003D1A8A" w:rsidP="00831B95">
      <w:pPr>
        <w:numPr>
          <w:ilvl w:val="0"/>
          <w:numId w:val="28"/>
        </w:numPr>
        <w:contextualSpacing/>
        <w:jc w:val="both"/>
      </w:pPr>
      <w:r w:rsidRPr="003D1A8A">
        <w:t>La sécurité des communications ;</w:t>
      </w:r>
    </w:p>
    <w:p w14:paraId="18BBC5E8" w14:textId="77777777" w:rsidR="003D1A8A" w:rsidRPr="003D1A8A" w:rsidRDefault="003D1A8A" w:rsidP="00831B95">
      <w:pPr>
        <w:numPr>
          <w:ilvl w:val="0"/>
          <w:numId w:val="28"/>
        </w:numPr>
        <w:contextualSpacing/>
        <w:jc w:val="both"/>
      </w:pPr>
      <w:r w:rsidRPr="003D1A8A">
        <w:t>La relation avec les fournisseurs ;</w:t>
      </w:r>
    </w:p>
    <w:p w14:paraId="76A40C80" w14:textId="77777777" w:rsidR="003D1A8A" w:rsidRPr="003D1A8A" w:rsidRDefault="003D1A8A" w:rsidP="00831B95">
      <w:pPr>
        <w:numPr>
          <w:ilvl w:val="0"/>
          <w:numId w:val="28"/>
        </w:numPr>
        <w:contextualSpacing/>
        <w:jc w:val="both"/>
      </w:pPr>
      <w:r w:rsidRPr="003D1A8A">
        <w:t>La gestion des incidents liés à la sécurité de l’information ;</w:t>
      </w:r>
    </w:p>
    <w:p w14:paraId="0E8085AF" w14:textId="77777777" w:rsidR="003D1A8A" w:rsidRPr="003D1A8A" w:rsidRDefault="003D1A8A" w:rsidP="00831B95">
      <w:pPr>
        <w:numPr>
          <w:ilvl w:val="0"/>
          <w:numId w:val="28"/>
        </w:numPr>
        <w:contextualSpacing/>
        <w:jc w:val="both"/>
      </w:pPr>
      <w:r w:rsidRPr="003D1A8A">
        <w:t>La sécurité de l’information dans la gestion de la continuité de l’activité ;</w:t>
      </w:r>
    </w:p>
    <w:p w14:paraId="739555B9" w14:textId="77777777" w:rsidR="003D1A8A" w:rsidRDefault="003D1A8A" w:rsidP="00831B95">
      <w:pPr>
        <w:numPr>
          <w:ilvl w:val="0"/>
          <w:numId w:val="28"/>
        </w:numPr>
        <w:contextualSpacing/>
        <w:jc w:val="both"/>
      </w:pPr>
      <w:r w:rsidRPr="003D1A8A">
        <w:t>Le maintien de la conformité.</w:t>
      </w:r>
    </w:p>
    <w:p w14:paraId="1E434B62" w14:textId="77777777" w:rsidR="00E01108" w:rsidRPr="003D1A8A" w:rsidRDefault="00E01108" w:rsidP="00E01108">
      <w:pPr>
        <w:contextualSpacing/>
        <w:jc w:val="both"/>
      </w:pPr>
    </w:p>
    <w:p w14:paraId="4306A187" w14:textId="240DF6B8" w:rsidR="003D1A8A" w:rsidRPr="003D1A8A" w:rsidRDefault="590A5406" w:rsidP="281B12F6">
      <w:pPr>
        <w:pStyle w:val="Titre2"/>
        <w:rPr>
          <w:rFonts w:cs="Calibri"/>
        </w:rPr>
      </w:pPr>
      <w:bookmarkStart w:id="72" w:name="_Toc143704119"/>
      <w:bookmarkStart w:id="73" w:name="_Toc141971668"/>
      <w:bookmarkStart w:id="74" w:name="_Toc144109873"/>
      <w:bookmarkStart w:id="75" w:name="_Toc145030266"/>
      <w:bookmarkStart w:id="76" w:name="_Toc158878330"/>
      <w:bookmarkStart w:id="77" w:name="_Toc214893848"/>
      <w:r>
        <w:lastRenderedPageBreak/>
        <w:t xml:space="preserve"> </w:t>
      </w:r>
      <w:bookmarkStart w:id="78" w:name="_Toc219712873"/>
      <w:r w:rsidR="0636ABEB">
        <w:t>Contraintes liées à l’hébergement et l’infrastructure technique</w:t>
      </w:r>
      <w:bookmarkEnd w:id="78"/>
      <w:r>
        <w:t xml:space="preserve"> </w:t>
      </w:r>
      <w:bookmarkEnd w:id="72"/>
      <w:bookmarkEnd w:id="73"/>
      <w:bookmarkEnd w:id="74"/>
      <w:bookmarkEnd w:id="75"/>
      <w:bookmarkEnd w:id="76"/>
      <w:bookmarkEnd w:id="77"/>
    </w:p>
    <w:p w14:paraId="68133C1C" w14:textId="2F93A464" w:rsidR="005C0CFF" w:rsidRDefault="00E82439" w:rsidP="281B12F6">
      <w:pPr>
        <w:contextualSpacing/>
        <w:jc w:val="both"/>
      </w:pPr>
      <w:r>
        <w:t>En termes d’hébergement et d’infrastructure, l</w:t>
      </w:r>
      <w:r w:rsidR="003D1A8A" w:rsidRPr="003D1A8A">
        <w:t xml:space="preserve">’offre doit respecter les exigences </w:t>
      </w:r>
      <w:r w:rsidR="3F174C0E">
        <w:t>de l’</w:t>
      </w:r>
      <w:r>
        <w:t>a</w:t>
      </w:r>
      <w:r w:rsidR="3F174C0E">
        <w:t xml:space="preserve">nnexe </w:t>
      </w:r>
      <w:r>
        <w:t>1</w:t>
      </w:r>
      <w:r w:rsidR="3F174C0E">
        <w:t xml:space="preserve"> Exigences technique</w:t>
      </w:r>
      <w:r w:rsidR="0050356C">
        <w:t>s</w:t>
      </w:r>
      <w:r>
        <w:t xml:space="preserve"> et celles de l’annexe 2 Exigences de sécurité.</w:t>
      </w:r>
    </w:p>
    <w:p w14:paraId="451A21C6" w14:textId="77777777" w:rsidR="005C0CFF" w:rsidRPr="003D1A8A" w:rsidRDefault="005C0CFF" w:rsidP="005C0CFF">
      <w:pPr>
        <w:contextualSpacing/>
      </w:pPr>
    </w:p>
    <w:p w14:paraId="46DD99C3" w14:textId="77777777" w:rsidR="003D1A8A" w:rsidRPr="003D1A8A" w:rsidRDefault="003D1A8A" w:rsidP="003D1A8A">
      <w:pPr>
        <w:shd w:val="clear" w:color="auto" w:fill="C6ECDF"/>
        <w:spacing w:after="0" w:line="240" w:lineRule="auto"/>
        <w:jc w:val="both"/>
        <w:rPr>
          <w:rFonts w:ascii="Calibri" w:eastAsia="Calibri" w:hAnsi="Calibri" w:cs="Calibri"/>
          <w:i/>
          <w:iCs/>
          <w:color w:val="002060"/>
          <w:kern w:val="0"/>
          <w:lang w:eastAsia="fr-FR"/>
          <w14:ligatures w14:val="none"/>
        </w:rPr>
      </w:pPr>
      <w:r w:rsidRPr="003D1A8A">
        <w:rPr>
          <w:rFonts w:ascii="Calibri" w:eastAsia="Calibri" w:hAnsi="Calibri" w:cs="Calibri"/>
          <w:i/>
          <w:iCs/>
          <w:color w:val="002060"/>
          <w:kern w:val="0"/>
          <w:lang w:eastAsia="fr-FR"/>
          <w14:ligatures w14:val="none"/>
        </w:rPr>
        <w:t>Livrables attendus – au plus tard un mois après la mise en ordre de marche</w:t>
      </w:r>
    </w:p>
    <w:p w14:paraId="3E609EEA" w14:textId="6C03397B" w:rsidR="003D1A8A" w:rsidRPr="003D1A8A" w:rsidRDefault="1342ECFC" w:rsidP="00831B95">
      <w:pPr>
        <w:numPr>
          <w:ilvl w:val="0"/>
          <w:numId w:val="30"/>
        </w:numPr>
        <w:contextualSpacing/>
      </w:pPr>
      <w:r>
        <w:t xml:space="preserve">La description complète de l’architecture technique du </w:t>
      </w:r>
      <w:r w:rsidR="2FDD1D28">
        <w:t>portail du Centre</w:t>
      </w:r>
      <w:r>
        <w:t> ;</w:t>
      </w:r>
    </w:p>
    <w:p w14:paraId="1BBD3F04" w14:textId="4EB69F11" w:rsidR="003D1A8A" w:rsidRPr="003D1A8A" w:rsidRDefault="1342ECFC" w:rsidP="00831B95">
      <w:pPr>
        <w:numPr>
          <w:ilvl w:val="0"/>
          <w:numId w:val="30"/>
        </w:numPr>
        <w:contextualSpacing/>
      </w:pPr>
      <w:r>
        <w:t xml:space="preserve">La description de l’infrastructure requise par le </w:t>
      </w:r>
      <w:r w:rsidR="2FDD1D28">
        <w:t>portail du Centre</w:t>
      </w:r>
      <w:r>
        <w:t xml:space="preserve"> précisant les mécanismes techniques ou procéduraux garantissant la continuité de service au niveau attendu ;</w:t>
      </w:r>
    </w:p>
    <w:p w14:paraId="46274549" w14:textId="77777777" w:rsidR="003D1A8A" w:rsidRPr="003D1A8A" w:rsidRDefault="003D1A8A" w:rsidP="00831B95">
      <w:pPr>
        <w:numPr>
          <w:ilvl w:val="0"/>
          <w:numId w:val="30"/>
        </w:numPr>
        <w:contextualSpacing/>
        <w:rPr>
          <w:rFonts w:cs="Calibri"/>
        </w:rPr>
      </w:pPr>
      <w:r w:rsidRPr="003D1A8A">
        <w:t xml:space="preserve">La liste des lieux de stockage de données (site d’hébergement principal, site de secours, </w:t>
      </w:r>
      <w:r w:rsidRPr="00F315DE">
        <w:rPr>
          <w:i/>
        </w:rPr>
        <w:t>backup</w:t>
      </w:r>
      <w:r w:rsidRPr="003D1A8A">
        <w:t xml:space="preserve"> etc.) ; </w:t>
      </w:r>
    </w:p>
    <w:p w14:paraId="6B99CA46" w14:textId="77777777" w:rsidR="003D1A8A" w:rsidRPr="003D1A8A" w:rsidRDefault="003D1A8A" w:rsidP="00831B95">
      <w:pPr>
        <w:numPr>
          <w:ilvl w:val="0"/>
          <w:numId w:val="30"/>
        </w:numPr>
        <w:contextualSpacing/>
        <w:rPr>
          <w:rFonts w:cs="Calibri"/>
        </w:rPr>
      </w:pPr>
      <w:r w:rsidRPr="003D1A8A">
        <w:t xml:space="preserve">Moyens et outils mis en œuvre pour mesurer et confirmer la disponibilité. </w:t>
      </w:r>
    </w:p>
    <w:p w14:paraId="05F1C795" w14:textId="77777777" w:rsidR="003D1A8A" w:rsidRPr="003D1A8A" w:rsidRDefault="003D1A8A" w:rsidP="003D1A8A">
      <w:pPr>
        <w:jc w:val="both"/>
        <w:rPr>
          <w:rFonts w:cs="Calibri"/>
        </w:rPr>
      </w:pPr>
    </w:p>
    <w:p w14:paraId="27826530" w14:textId="00FCE8A7" w:rsidR="003D1A8A" w:rsidRPr="003D1A8A" w:rsidRDefault="518F32D5" w:rsidP="004136EF">
      <w:pPr>
        <w:pStyle w:val="Titre2"/>
      </w:pPr>
      <w:bookmarkStart w:id="79" w:name="_Toc214893849"/>
      <w:bookmarkStart w:id="80" w:name="_Toc219712874"/>
      <w:r>
        <w:t>Exigences en matière d’interfaces</w:t>
      </w:r>
      <w:bookmarkEnd w:id="79"/>
      <w:bookmarkEnd w:id="80"/>
    </w:p>
    <w:p w14:paraId="5070B5E8" w14:textId="68A3CBDF" w:rsidR="003D1A8A" w:rsidRPr="003D1A8A" w:rsidRDefault="6D1C80DE" w:rsidP="003D1A8A">
      <w:pPr>
        <w:jc w:val="both"/>
      </w:pPr>
      <w:r>
        <w:t>L</w:t>
      </w:r>
      <w:r w:rsidR="0AC32F2E">
        <w:t xml:space="preserve">e titulaire devra prendre en charge, au forfait, l’ensemble des interfaçages avec les systèmes d’information listés ci-dessous, conformément aux modalités décrites </w:t>
      </w:r>
      <w:r w:rsidR="166FA3B9">
        <w:t xml:space="preserve">à l’article </w:t>
      </w:r>
      <w:r w:rsidR="0AC32F2E" w:rsidRPr="00471901">
        <w:t xml:space="preserve">8.1.2 </w:t>
      </w:r>
      <w:r w:rsidR="0AC32F2E" w:rsidRPr="00471901">
        <w:rPr>
          <w:i/>
          <w:iCs/>
        </w:rPr>
        <w:t>Interfaces avec les SI sources</w:t>
      </w:r>
      <w:r w:rsidR="0AC32F2E" w:rsidRPr="00471901">
        <w:t>.</w:t>
      </w:r>
      <w:r w:rsidR="0AC32F2E">
        <w:t xml:space="preserve"> En synthèse, les interfaces à mettre en place concernent :</w:t>
      </w:r>
    </w:p>
    <w:p w14:paraId="0EFF6C76" w14:textId="77777777" w:rsidR="003D1A8A" w:rsidRPr="003D1A8A" w:rsidRDefault="003D1A8A" w:rsidP="00831B95">
      <w:pPr>
        <w:numPr>
          <w:ilvl w:val="0"/>
          <w:numId w:val="30"/>
        </w:numPr>
        <w:contextualSpacing/>
        <w:jc w:val="both"/>
      </w:pPr>
      <w:r w:rsidRPr="003D1A8A">
        <w:t>Les bases de données à connecter avec l’entrepôt des données :</w:t>
      </w:r>
    </w:p>
    <w:p w14:paraId="77F0A2E9" w14:textId="17FF1FD0" w:rsidR="003D1A8A" w:rsidRPr="003D1A8A" w:rsidRDefault="0AC32F2E" w:rsidP="00831B95">
      <w:pPr>
        <w:numPr>
          <w:ilvl w:val="1"/>
          <w:numId w:val="30"/>
        </w:numPr>
        <w:contextualSpacing/>
        <w:jc w:val="both"/>
      </w:pPr>
      <w:r>
        <w:t>SI TMS</w:t>
      </w:r>
      <w:r w:rsidR="68B4AC53">
        <w:t xml:space="preserve"> ;</w:t>
      </w:r>
    </w:p>
    <w:p w14:paraId="5BD884BC" w14:textId="53D04132" w:rsidR="546B170C" w:rsidRDefault="12BFD69F" w:rsidP="00831B95">
      <w:pPr>
        <w:numPr>
          <w:ilvl w:val="1"/>
          <w:numId w:val="30"/>
        </w:numPr>
        <w:contextualSpacing/>
        <w:jc w:val="both"/>
      </w:pPr>
      <w:r>
        <w:t>SI DAM</w:t>
      </w:r>
      <w:r w:rsidR="38CF305E">
        <w:t xml:space="preserve"> (pour les métadonnées des médias)</w:t>
      </w:r>
      <w:r w:rsidR="2E65B4AD">
        <w:t xml:space="preserve"> ;</w:t>
      </w:r>
    </w:p>
    <w:p w14:paraId="65A6BFC0" w14:textId="205D5523" w:rsidR="003D1A8A" w:rsidRPr="003D1A8A" w:rsidRDefault="60E37F76" w:rsidP="00831B95">
      <w:pPr>
        <w:numPr>
          <w:ilvl w:val="1"/>
          <w:numId w:val="30"/>
        </w:numPr>
        <w:contextualSpacing/>
        <w:jc w:val="both"/>
      </w:pPr>
      <w:r>
        <w:t>SIGB Syracuse</w:t>
      </w:r>
      <w:r w:rsidR="33EB7C42">
        <w:t xml:space="preserve"> ;</w:t>
      </w:r>
    </w:p>
    <w:p w14:paraId="4917135F" w14:textId="4C6FF504" w:rsidR="003D1A8A" w:rsidRPr="003D1A8A" w:rsidRDefault="60E37F76" w:rsidP="00831B95">
      <w:pPr>
        <w:numPr>
          <w:ilvl w:val="1"/>
          <w:numId w:val="30"/>
        </w:numPr>
        <w:contextualSpacing/>
        <w:jc w:val="both"/>
      </w:pPr>
      <w:r>
        <w:t xml:space="preserve">Instruments de recherche </w:t>
      </w:r>
      <w:r w:rsidR="5C8155B4">
        <w:t>(</w:t>
      </w:r>
      <w:r>
        <w:t>archives</w:t>
      </w:r>
      <w:r w:rsidR="5C8155B4">
        <w:t>)</w:t>
      </w:r>
      <w:r w:rsidR="0B89E54D">
        <w:t xml:space="preserve"> ;</w:t>
      </w:r>
    </w:p>
    <w:p w14:paraId="154F0F90" w14:textId="77777777" w:rsidR="003D1A8A" w:rsidRPr="003D1A8A" w:rsidRDefault="003D1A8A" w:rsidP="00831B95">
      <w:pPr>
        <w:numPr>
          <w:ilvl w:val="1"/>
          <w:numId w:val="30"/>
        </w:numPr>
        <w:spacing w:after="120"/>
        <w:ind w:hanging="357"/>
        <w:jc w:val="both"/>
      </w:pPr>
      <w:r w:rsidRPr="003D1A8A">
        <w:t>Carnet de recherche Hypothèses.</w:t>
      </w:r>
    </w:p>
    <w:p w14:paraId="1514B7F2" w14:textId="264BD472" w:rsidR="003D1A8A" w:rsidRPr="003D1A8A" w:rsidRDefault="2612EF43" w:rsidP="00831B95">
      <w:pPr>
        <w:numPr>
          <w:ilvl w:val="0"/>
          <w:numId w:val="30"/>
        </w:numPr>
        <w:ind w:hanging="357"/>
        <w:jc w:val="both"/>
      </w:pPr>
      <w:r>
        <w:t xml:space="preserve">La liaison entre le SI DAM et le </w:t>
      </w:r>
      <w:r w:rsidR="2FDD1D28">
        <w:t>portail du Centre</w:t>
      </w:r>
      <w:r>
        <w:t xml:space="preserve"> pour </w:t>
      </w:r>
      <w:r w:rsidR="4118F88E">
        <w:t xml:space="preserve">récupérer </w:t>
      </w:r>
      <w:r w:rsidR="4EFD7331">
        <w:t xml:space="preserve">les </w:t>
      </w:r>
      <w:r w:rsidR="4B947C10">
        <w:t xml:space="preserve">ressources </w:t>
      </w:r>
      <w:r>
        <w:t>médias</w:t>
      </w:r>
      <w:r w:rsidR="09A6E201">
        <w:t xml:space="preserve"> à </w:t>
      </w:r>
      <w:r w:rsidR="26055786">
        <w:t>servir par le CDN.</w:t>
      </w:r>
    </w:p>
    <w:p w14:paraId="56E16DF8" w14:textId="77777777" w:rsidR="003D1A8A" w:rsidRPr="003D1A8A" w:rsidRDefault="003D1A8A" w:rsidP="003D1A8A">
      <w:pPr>
        <w:spacing w:after="60"/>
        <w:jc w:val="both"/>
      </w:pPr>
      <w:r w:rsidRPr="003D1A8A">
        <w:t>Pour chacun de ces interfaçages, le titulaire devra :</w:t>
      </w:r>
    </w:p>
    <w:p w14:paraId="21449FA2" w14:textId="77777777" w:rsidR="003D1A8A" w:rsidRPr="003D1A8A" w:rsidRDefault="003D1A8A" w:rsidP="00831B95">
      <w:pPr>
        <w:numPr>
          <w:ilvl w:val="0"/>
          <w:numId w:val="30"/>
        </w:numPr>
        <w:spacing w:after="60"/>
        <w:ind w:left="714" w:hanging="357"/>
        <w:jc w:val="both"/>
      </w:pPr>
      <w:r w:rsidRPr="003D1A8A">
        <w:t>Assurer le fonctionnement opérationnel entre ses composants techniques et les SI tiers concernés ;</w:t>
      </w:r>
    </w:p>
    <w:p w14:paraId="60ACC9D7" w14:textId="77777777" w:rsidR="003D1A8A" w:rsidRPr="003D1A8A" w:rsidRDefault="003D1A8A" w:rsidP="00831B95">
      <w:pPr>
        <w:numPr>
          <w:ilvl w:val="0"/>
          <w:numId w:val="30"/>
        </w:numPr>
        <w:spacing w:after="60"/>
        <w:ind w:left="714" w:hanging="357"/>
        <w:jc w:val="both"/>
      </w:pPr>
      <w:r w:rsidRPr="003D1A8A">
        <w:t>Développer la partie de l’interfaçage relevant de sa responsabilité, afin de garantir l’interopérabilité avec les SI listés ci-dessus ;</w:t>
      </w:r>
    </w:p>
    <w:p w14:paraId="5FC81B97" w14:textId="00E3B459" w:rsidR="003D1A8A" w:rsidRDefault="2612EF43" w:rsidP="00831B95">
      <w:pPr>
        <w:numPr>
          <w:ilvl w:val="0"/>
          <w:numId w:val="30"/>
        </w:numPr>
        <w:spacing w:after="120"/>
        <w:contextualSpacing/>
        <w:jc w:val="both"/>
      </w:pPr>
      <w:r>
        <w:t xml:space="preserve">Fournir la documentation technique permettant à tout autre SI de s’interfacer avec les composants du </w:t>
      </w:r>
      <w:r w:rsidR="2FDD1D28">
        <w:t>portail du Centre</w:t>
      </w:r>
      <w:r>
        <w:t>.</w:t>
      </w:r>
    </w:p>
    <w:p w14:paraId="1708061A" w14:textId="77777777" w:rsidR="00C724B2" w:rsidRPr="003D1A8A" w:rsidRDefault="00C724B2" w:rsidP="00C724B2">
      <w:pPr>
        <w:spacing w:after="120"/>
        <w:ind w:left="720"/>
        <w:contextualSpacing/>
        <w:jc w:val="both"/>
      </w:pPr>
    </w:p>
    <w:p w14:paraId="1AD74B92" w14:textId="77777777" w:rsidR="003D1A8A" w:rsidRPr="003D1A8A" w:rsidRDefault="003D1A8A" w:rsidP="003D1A8A">
      <w:pPr>
        <w:spacing w:after="60"/>
        <w:jc w:val="both"/>
      </w:pPr>
      <w:r w:rsidRPr="003D1A8A">
        <w:t>L’architecture technique devra permettre une interopérabilité complète et une mise en œuvre facilitée des échanges de données avec les SI tiers, via la définition et la mise en place de schémas d’échanges adaptés aux protocoles propres à chaque système, notamment :</w:t>
      </w:r>
    </w:p>
    <w:p w14:paraId="507AE01A" w14:textId="11BA7FC5" w:rsidR="003D1A8A" w:rsidRPr="003D1A8A" w:rsidRDefault="60E37F76" w:rsidP="00831B95">
      <w:pPr>
        <w:numPr>
          <w:ilvl w:val="0"/>
          <w:numId w:val="30"/>
        </w:numPr>
        <w:spacing w:after="60"/>
        <w:jc w:val="both"/>
      </w:pPr>
      <w:r>
        <w:t xml:space="preserve">Export des données TMS via </w:t>
      </w:r>
      <w:r w:rsidRPr="5DD1E5F2">
        <w:rPr>
          <w:i/>
          <w:iCs/>
        </w:rPr>
        <w:t>Connection Collection</w:t>
      </w:r>
      <w:r>
        <w:t xml:space="preserve"> </w:t>
      </w:r>
      <w:r w:rsidR="30BEC90C">
        <w:t xml:space="preserve">au </w:t>
      </w:r>
      <w:r>
        <w:t>format XML ;</w:t>
      </w:r>
    </w:p>
    <w:p w14:paraId="14F42AE7" w14:textId="77777777" w:rsidR="003D1A8A" w:rsidRPr="003D1A8A" w:rsidRDefault="003D1A8A" w:rsidP="00831B95">
      <w:pPr>
        <w:numPr>
          <w:ilvl w:val="0"/>
          <w:numId w:val="30"/>
        </w:numPr>
        <w:spacing w:after="60"/>
        <w:jc w:val="both"/>
      </w:pPr>
      <w:r w:rsidRPr="003D1A8A">
        <w:t>Export des données de Syracuse via un entrepôt OAI-PMH ;</w:t>
      </w:r>
    </w:p>
    <w:p w14:paraId="761E9125" w14:textId="77777777" w:rsidR="003D1A8A" w:rsidRPr="003D1A8A" w:rsidRDefault="003D1A8A" w:rsidP="00831B95">
      <w:pPr>
        <w:numPr>
          <w:ilvl w:val="0"/>
          <w:numId w:val="30"/>
        </w:numPr>
        <w:spacing w:after="60"/>
        <w:jc w:val="both"/>
      </w:pPr>
      <w:r w:rsidRPr="003D1A8A">
        <w:t>Export des données des archives en XML EAD ;</w:t>
      </w:r>
    </w:p>
    <w:p w14:paraId="0DB31F3F" w14:textId="77777777" w:rsidR="003D1A8A" w:rsidRPr="003D1A8A" w:rsidRDefault="003D1A8A" w:rsidP="00831B95">
      <w:pPr>
        <w:numPr>
          <w:ilvl w:val="0"/>
          <w:numId w:val="30"/>
        </w:numPr>
        <w:spacing w:after="60"/>
        <w:jc w:val="both"/>
      </w:pPr>
      <w:r w:rsidRPr="003D1A8A">
        <w:t>Échanges de données avec le DAM via API ;</w:t>
      </w:r>
    </w:p>
    <w:p w14:paraId="29970BE4" w14:textId="2614B603" w:rsidR="00B84043" w:rsidRDefault="003D1A8A" w:rsidP="00831B95">
      <w:pPr>
        <w:numPr>
          <w:ilvl w:val="0"/>
          <w:numId w:val="30"/>
        </w:numPr>
        <w:contextualSpacing/>
        <w:jc w:val="both"/>
      </w:pPr>
      <w:r w:rsidRPr="003D1A8A">
        <w:t>Échanges avec Hypothèses via flux RSS.</w:t>
      </w:r>
    </w:p>
    <w:p w14:paraId="610833FD" w14:textId="77777777" w:rsidR="00B84043" w:rsidRDefault="00B84043" w:rsidP="00B84043">
      <w:pPr>
        <w:ind w:left="720"/>
        <w:contextualSpacing/>
        <w:jc w:val="both"/>
      </w:pPr>
    </w:p>
    <w:p w14:paraId="5D3A9E7D" w14:textId="7E6CA8DC" w:rsidR="003D1A8A" w:rsidRPr="003D1A8A" w:rsidRDefault="003D1A8A" w:rsidP="003D1A8A">
      <w:pPr>
        <w:jc w:val="both"/>
      </w:pPr>
      <w:r w:rsidRPr="003D1A8A">
        <w:t xml:space="preserve">Le titulaire fournira la liste des différents schémas d’échange et leurs modalités techniques. </w:t>
      </w:r>
    </w:p>
    <w:p w14:paraId="2CDF0A16" w14:textId="77777777" w:rsidR="003D1A8A" w:rsidRPr="003D1A8A" w:rsidRDefault="003D1A8A" w:rsidP="003D1A8A">
      <w:pPr>
        <w:jc w:val="both"/>
      </w:pPr>
      <w:r w:rsidRPr="003D1A8A">
        <w:t>Les spécifications techniques des interfaces doivent être documentées afin de permettre une compatibilité et un interfaçage optimaux avec l’ensemble des composants existants. Cette documentation doit être communiquée maximum 2 mois avant la mise en production des interfaces.</w:t>
      </w:r>
    </w:p>
    <w:p w14:paraId="0392BE52" w14:textId="77777777" w:rsidR="003D1A8A" w:rsidRPr="003D1A8A" w:rsidRDefault="7518227A" w:rsidP="003D1A8A">
      <w:pPr>
        <w:jc w:val="both"/>
      </w:pPr>
      <w:r w:rsidRPr="003D1A8A">
        <w:lastRenderedPageBreak/>
        <w:t>Le titulaire doit décrire comment ces schémas d’échange sont sécurisés, et préciser s’ils répondent aux recommandations du RGI</w:t>
      </w:r>
      <w:r w:rsidR="003D1A8A" w:rsidRPr="003D1A8A">
        <w:rPr>
          <w:rFonts w:ascii="Calibri" w:eastAsia="Calibri" w:hAnsi="Calibri" w:cs="Calibri"/>
          <w:vertAlign w:val="superscript"/>
        </w:rPr>
        <w:footnoteReference w:id="3"/>
      </w:r>
      <w:r w:rsidRPr="003D1A8A">
        <w:t xml:space="preserve"> (règlement général d’interopérabilité), notamment concernant la sécurité des échanges et les protocoles. </w:t>
      </w:r>
    </w:p>
    <w:p w14:paraId="2F9BF87A" w14:textId="1A633DE7" w:rsidR="003D1A8A" w:rsidRPr="003D1A8A" w:rsidRDefault="1342ECFC" w:rsidP="003D1A8A">
      <w:pPr>
        <w:jc w:val="both"/>
      </w:pPr>
      <w:r w:rsidRPr="5ACF9325">
        <w:rPr>
          <w:i/>
          <w:iCs/>
        </w:rPr>
        <w:t>A minima</w:t>
      </w:r>
      <w:r>
        <w:t xml:space="preserve"> un schéma de description des échanges de données doit être modélisé. Le bon fonctionnement des échanges de données (imports/exports, APIs, etc.) doit être supervisé par le titulaire à l’aide d’outils appropriés.</w:t>
      </w:r>
      <w:r w:rsidR="00A64651">
        <w:t xml:space="preserve"> Le titulaire met à disposition un outil de supervision et d’alerte.</w:t>
      </w:r>
      <w:r>
        <w:t xml:space="preserve"> </w:t>
      </w:r>
    </w:p>
    <w:p w14:paraId="0D982C00" w14:textId="4EB98D2D" w:rsidR="003D1A8A" w:rsidRPr="003D1A8A" w:rsidRDefault="60E37F76" w:rsidP="003D1A8A">
      <w:pPr>
        <w:jc w:val="both"/>
      </w:pPr>
      <w:r>
        <w:t>Les interfaces doivent être activables</w:t>
      </w:r>
      <w:r w:rsidR="00541E56">
        <w:t xml:space="preserve"> et désactivables</w:t>
      </w:r>
      <w:r>
        <w:t xml:space="preserve"> par les utilisateurs habilités. </w:t>
      </w:r>
    </w:p>
    <w:p w14:paraId="21DCC103" w14:textId="6AADE53A" w:rsidR="003D1A8A" w:rsidRDefault="60E37F76" w:rsidP="5DD1E5F2">
      <w:pPr>
        <w:jc w:val="both"/>
        <w:rPr>
          <w:i/>
          <w:iCs/>
        </w:rPr>
      </w:pPr>
      <w:r>
        <w:t xml:space="preserve">D’autres interfaces pourront être déployées lors des phases ultérieures du projet et devront faire l’objet du même niveau de prise en charge. Elles sont détaillées </w:t>
      </w:r>
      <w:r w:rsidR="61AD7C87">
        <w:t xml:space="preserve">à l’article </w:t>
      </w:r>
      <w:r>
        <w:t>1</w:t>
      </w:r>
      <w:r w:rsidR="00471901">
        <w:t>1</w:t>
      </w:r>
      <w:r>
        <w:t xml:space="preserve">.1.1 </w:t>
      </w:r>
      <w:r w:rsidRPr="5DD1E5F2">
        <w:rPr>
          <w:i/>
          <w:iCs/>
        </w:rPr>
        <w:t>Evolutions de l’entrepôt de données et de la brique ETL.</w:t>
      </w:r>
    </w:p>
    <w:p w14:paraId="60EF5034" w14:textId="1FEB7438" w:rsidR="009A5AE4" w:rsidRPr="00F70391" w:rsidRDefault="00504A34" w:rsidP="5DD1E5F2">
      <w:pPr>
        <w:jc w:val="both"/>
      </w:pPr>
      <w:r>
        <w:t>Dans ses préconisations de mise en œuvre, le</w:t>
      </w:r>
      <w:r w:rsidR="009A5AE4">
        <w:t xml:space="preserve"> titulaire </w:t>
      </w:r>
      <w:r>
        <w:t xml:space="preserve">devra tenir compte </w:t>
      </w:r>
      <w:r w:rsidRPr="00504A34">
        <w:t>des contraintes externes pour minimiser l’impact environnemental des calculs et transferts de données asynchrones : information</w:t>
      </w:r>
      <w:r w:rsidR="007E6CA0">
        <w:t>s</w:t>
      </w:r>
      <w:r w:rsidRPr="00504A34">
        <w:t xml:space="preserve"> sur des méthodes pour décaler les calculs et transferts de données asynchrones en fonction de la disponibilité de l’énergie électrique (éviter les pics quotidiens de consommation électrique qui impliquent une électricité plus carbonée), charge des infrastructures internet</w:t>
      </w:r>
      <w:r w:rsidR="003E1B17">
        <w:t>.</w:t>
      </w:r>
    </w:p>
    <w:p w14:paraId="2CE54EBB" w14:textId="77777777" w:rsidR="003D1A8A" w:rsidRPr="003D1A8A" w:rsidRDefault="003D1A8A" w:rsidP="003D1A8A">
      <w:pPr>
        <w:shd w:val="clear" w:color="auto" w:fill="C6ECDF"/>
        <w:spacing w:after="0" w:line="240" w:lineRule="auto"/>
        <w:jc w:val="both"/>
        <w:rPr>
          <w:rFonts w:ascii="Calibri" w:eastAsia="Calibri" w:hAnsi="Calibri" w:cs="Calibri"/>
          <w:i/>
          <w:iCs/>
          <w:color w:val="002060"/>
          <w:kern w:val="0"/>
          <w:lang w:eastAsia="fr-FR"/>
          <w14:ligatures w14:val="none"/>
        </w:rPr>
      </w:pPr>
      <w:r w:rsidRPr="003D1A8A">
        <w:rPr>
          <w:rFonts w:ascii="Calibri" w:eastAsia="Calibri" w:hAnsi="Calibri" w:cs="Calibri"/>
          <w:i/>
          <w:iCs/>
          <w:color w:val="002060"/>
          <w:kern w:val="0"/>
          <w:lang w:eastAsia="fr-FR"/>
          <w14:ligatures w14:val="none"/>
        </w:rPr>
        <w:t xml:space="preserve">Livrables attendus </w:t>
      </w:r>
    </w:p>
    <w:p w14:paraId="740A3013" w14:textId="77777777" w:rsidR="003D1A8A" w:rsidRPr="003D1A8A" w:rsidRDefault="003D1A8A" w:rsidP="00831B95">
      <w:pPr>
        <w:numPr>
          <w:ilvl w:val="0"/>
          <w:numId w:val="20"/>
        </w:numPr>
        <w:tabs>
          <w:tab w:val="center" w:pos="4536"/>
          <w:tab w:val="right" w:pos="9072"/>
        </w:tabs>
        <w:spacing w:after="0" w:line="300" w:lineRule="auto"/>
        <w:contextualSpacing/>
        <w:jc w:val="both"/>
      </w:pPr>
      <w:r w:rsidRPr="003D1A8A">
        <w:t>Spécifications fonctionnelles détaillées des interfaces ;</w:t>
      </w:r>
    </w:p>
    <w:p w14:paraId="45E3486E" w14:textId="77777777" w:rsidR="003D1A8A" w:rsidRPr="003D1A8A" w:rsidRDefault="003D1A8A" w:rsidP="00831B95">
      <w:pPr>
        <w:numPr>
          <w:ilvl w:val="0"/>
          <w:numId w:val="20"/>
        </w:numPr>
        <w:tabs>
          <w:tab w:val="center" w:pos="4536"/>
          <w:tab w:val="right" w:pos="9072"/>
        </w:tabs>
        <w:spacing w:after="0" w:line="300" w:lineRule="auto"/>
        <w:contextualSpacing/>
        <w:jc w:val="both"/>
      </w:pPr>
      <w:r w:rsidRPr="003D1A8A">
        <w:t>Schéma de description des échanges de données ;</w:t>
      </w:r>
    </w:p>
    <w:p w14:paraId="3B5E83CB" w14:textId="77777777" w:rsidR="003D1A8A" w:rsidRPr="003D1A8A" w:rsidRDefault="003D1A8A" w:rsidP="00831B95">
      <w:pPr>
        <w:numPr>
          <w:ilvl w:val="0"/>
          <w:numId w:val="20"/>
        </w:numPr>
        <w:tabs>
          <w:tab w:val="center" w:pos="4536"/>
          <w:tab w:val="right" w:pos="9072"/>
        </w:tabs>
        <w:spacing w:after="0" w:line="300" w:lineRule="auto"/>
        <w:contextualSpacing/>
        <w:jc w:val="both"/>
      </w:pPr>
      <w:r w:rsidRPr="003D1A8A">
        <w:t>Formats de fichiers attendus en entrée des solutions et règles d’intégration pour les interfaces entrantes ;</w:t>
      </w:r>
    </w:p>
    <w:p w14:paraId="33F2E8CD" w14:textId="77777777" w:rsidR="003D1A8A" w:rsidRPr="003D1A8A" w:rsidRDefault="003D1A8A" w:rsidP="00831B95">
      <w:pPr>
        <w:numPr>
          <w:ilvl w:val="0"/>
          <w:numId w:val="20"/>
        </w:numPr>
        <w:tabs>
          <w:tab w:val="center" w:pos="4536"/>
          <w:tab w:val="right" w:pos="9072"/>
        </w:tabs>
        <w:spacing w:after="0" w:line="300" w:lineRule="auto"/>
        <w:contextualSpacing/>
        <w:jc w:val="both"/>
      </w:pPr>
      <w:r w:rsidRPr="003D1A8A">
        <w:t>Formats de fichiers attendus en sortie des solutions et règles d’extractions pour les interfaces sortantes ;</w:t>
      </w:r>
    </w:p>
    <w:p w14:paraId="08D9C316" w14:textId="77777777" w:rsidR="003D1A8A" w:rsidRPr="003D1A8A" w:rsidRDefault="003D1A8A" w:rsidP="00831B95">
      <w:pPr>
        <w:numPr>
          <w:ilvl w:val="0"/>
          <w:numId w:val="20"/>
        </w:numPr>
        <w:tabs>
          <w:tab w:val="center" w:pos="4536"/>
          <w:tab w:val="right" w:pos="9072"/>
        </w:tabs>
        <w:spacing w:after="0" w:line="300" w:lineRule="auto"/>
        <w:jc w:val="both"/>
      </w:pPr>
      <w:r w:rsidRPr="003D1A8A">
        <w:t>Programmes sources des spécifiques des interfaces ;</w:t>
      </w:r>
    </w:p>
    <w:p w14:paraId="251DE8D4" w14:textId="77777777" w:rsidR="003D1A8A" w:rsidRPr="003D1A8A" w:rsidRDefault="003D1A8A" w:rsidP="00831B95">
      <w:pPr>
        <w:numPr>
          <w:ilvl w:val="0"/>
          <w:numId w:val="20"/>
        </w:numPr>
        <w:tabs>
          <w:tab w:val="center" w:pos="4536"/>
          <w:tab w:val="right" w:pos="9072"/>
        </w:tabs>
        <w:spacing w:after="0" w:line="300" w:lineRule="auto"/>
        <w:contextualSpacing/>
        <w:jc w:val="both"/>
      </w:pPr>
      <w:r w:rsidRPr="003D1A8A">
        <w:t>Modalités de traitement des rejets ;</w:t>
      </w:r>
    </w:p>
    <w:p w14:paraId="0779CB96" w14:textId="77777777" w:rsidR="003D1A8A" w:rsidRPr="003D1A8A" w:rsidRDefault="003D1A8A" w:rsidP="00831B95">
      <w:pPr>
        <w:numPr>
          <w:ilvl w:val="0"/>
          <w:numId w:val="20"/>
        </w:numPr>
        <w:tabs>
          <w:tab w:val="center" w:pos="4536"/>
          <w:tab w:val="right" w:pos="9072"/>
        </w:tabs>
        <w:spacing w:after="0" w:line="300" w:lineRule="auto"/>
        <w:contextualSpacing/>
        <w:jc w:val="both"/>
      </w:pPr>
      <w:r w:rsidRPr="003D1A8A">
        <w:t>Dossier d’exploitation des interfaces (incluant procédures et outils de contrôle).</w:t>
      </w:r>
    </w:p>
    <w:p w14:paraId="033857E2" w14:textId="77777777" w:rsidR="00C724B2" w:rsidRPr="003D1A8A" w:rsidRDefault="00C724B2" w:rsidP="003D1A8A">
      <w:pPr>
        <w:jc w:val="both"/>
      </w:pPr>
    </w:p>
    <w:p w14:paraId="6C40ED9F" w14:textId="7363BB39" w:rsidR="003D1A8A" w:rsidRPr="003D1A8A" w:rsidRDefault="5C215D76" w:rsidP="004136EF">
      <w:pPr>
        <w:pStyle w:val="Titre2"/>
      </w:pPr>
      <w:bookmarkStart w:id="81" w:name="_Toc143704123"/>
      <w:bookmarkStart w:id="82" w:name="_Toc141971672"/>
      <w:bookmarkStart w:id="83" w:name="_Toc144109877"/>
      <w:bookmarkStart w:id="84" w:name="_Toc145030270"/>
      <w:bookmarkStart w:id="85" w:name="_Toc214893850"/>
      <w:bookmarkStart w:id="86" w:name="_Toc219712875"/>
      <w:r>
        <w:t xml:space="preserve">Collaboration avec les </w:t>
      </w:r>
      <w:bookmarkEnd w:id="81"/>
      <w:bookmarkEnd w:id="82"/>
      <w:bookmarkEnd w:id="83"/>
      <w:bookmarkEnd w:id="84"/>
      <w:bookmarkEnd w:id="85"/>
      <w:r w:rsidR="0002713B">
        <w:t>prestataires d’autres systèmes tiers</w:t>
      </w:r>
      <w:bookmarkEnd w:id="86"/>
    </w:p>
    <w:p w14:paraId="11E8CC13" w14:textId="504ADDAB" w:rsidR="003D1A8A" w:rsidRPr="003D1A8A" w:rsidRDefault="003D1A8A" w:rsidP="003D1A8A">
      <w:pPr>
        <w:jc w:val="both"/>
      </w:pPr>
      <w:r>
        <w:t xml:space="preserve">Le titulaire doit se mettre en rapport avec les éditeurs présentant des interfaces avec le périmètre du présent CCTP afin </w:t>
      </w:r>
      <w:r w:rsidR="1EBCE159">
        <w:t xml:space="preserve">de bénéficier des accès nécessaires et </w:t>
      </w:r>
      <w:r>
        <w:t xml:space="preserve">d’assurer leur interopérabilité (à date de notification du présent marché). </w:t>
      </w:r>
    </w:p>
    <w:p w14:paraId="2AE9AA2E" w14:textId="418F5A59" w:rsidR="003D1A8A" w:rsidRPr="003D1A8A" w:rsidRDefault="003D1A8A" w:rsidP="003D1A8A">
      <w:pPr>
        <w:jc w:val="both"/>
      </w:pPr>
      <w:r w:rsidRPr="003D1A8A">
        <w:t>L’</w:t>
      </w:r>
      <w:r w:rsidR="005709AC">
        <w:t>EPMO-VGE</w:t>
      </w:r>
      <w:r w:rsidRPr="003D1A8A">
        <w:t xml:space="preserve"> assure l’initiative et le suivi de ces contacts.</w:t>
      </w:r>
    </w:p>
    <w:p w14:paraId="61325FCE" w14:textId="77777777" w:rsidR="003D1A8A" w:rsidRPr="003D1A8A" w:rsidRDefault="003D1A8A" w:rsidP="003D1A8A">
      <w:pPr>
        <w:jc w:val="both"/>
      </w:pPr>
      <w:r w:rsidRPr="003D1A8A">
        <w:t xml:space="preserve">Les opérateurs concernés sont notamment : </w:t>
      </w:r>
    </w:p>
    <w:p w14:paraId="64924B68" w14:textId="3B8BCE19" w:rsidR="003D1A8A" w:rsidRPr="003D1A8A" w:rsidRDefault="60E37F76" w:rsidP="00831B95">
      <w:pPr>
        <w:numPr>
          <w:ilvl w:val="0"/>
          <w:numId w:val="20"/>
        </w:numPr>
        <w:contextualSpacing/>
      </w:pPr>
      <w:r>
        <w:t xml:space="preserve">CIT : </w:t>
      </w:r>
      <w:r w:rsidR="78C5174D">
        <w:t>t</w:t>
      </w:r>
      <w:r>
        <w:t>itulaire du marché de TMS ;</w:t>
      </w:r>
    </w:p>
    <w:p w14:paraId="5B63D25C" w14:textId="77777777" w:rsidR="003D1A8A" w:rsidRPr="003D1A8A" w:rsidRDefault="003D1A8A" w:rsidP="00831B95">
      <w:pPr>
        <w:numPr>
          <w:ilvl w:val="0"/>
          <w:numId w:val="20"/>
        </w:numPr>
        <w:contextualSpacing/>
        <w:jc w:val="both"/>
      </w:pPr>
      <w:r w:rsidRPr="003D1A8A">
        <w:t>Archimed : éditeur de Syracuse ;</w:t>
      </w:r>
    </w:p>
    <w:p w14:paraId="1F89FDBF" w14:textId="0906AC9E" w:rsidR="003D1A8A" w:rsidRPr="003D1A8A" w:rsidRDefault="239949AD" w:rsidP="00831B95">
      <w:pPr>
        <w:numPr>
          <w:ilvl w:val="0"/>
          <w:numId w:val="20"/>
        </w:numPr>
        <w:contextualSpacing/>
        <w:jc w:val="both"/>
      </w:pPr>
      <w:r>
        <w:t>Einden</w:t>
      </w:r>
      <w:r w:rsidR="745BD833">
        <w:t> : en charge du DAM</w:t>
      </w:r>
      <w:r w:rsidR="7313FFCE">
        <w:t>.</w:t>
      </w:r>
    </w:p>
    <w:p w14:paraId="0BD85890" w14:textId="00E0B892" w:rsidR="003D1A8A" w:rsidRPr="003D1A8A" w:rsidRDefault="530AE86F" w:rsidP="003D1A8A">
      <w:pPr>
        <w:jc w:val="both"/>
      </w:pPr>
      <w:r>
        <w:t>À terme, les titulaires et acteurs impliqués dans les évolutions du portail</w:t>
      </w:r>
      <w:r w:rsidR="00AC6FB6" w:rsidRPr="00AC6FB6">
        <w:t xml:space="preserve"> du Centre</w:t>
      </w:r>
      <w:r>
        <w:t xml:space="preserve"> pourront également être sollicités pour mettre en œuvre les interfaces nécessaires (ex. : SI Archives</w:t>
      </w:r>
      <w:r w:rsidR="00433381">
        <w:t>)</w:t>
      </w:r>
      <w:r>
        <w:t>.</w:t>
      </w:r>
    </w:p>
    <w:p w14:paraId="05CA4D6E" w14:textId="77777777" w:rsidR="003D1A8A" w:rsidRPr="003D1A8A" w:rsidRDefault="003D1A8A" w:rsidP="003D1A8A">
      <w:pPr>
        <w:jc w:val="both"/>
      </w:pPr>
    </w:p>
    <w:p w14:paraId="3D092285" w14:textId="118A0D84" w:rsidR="003D1A8A" w:rsidRDefault="518F32D5" w:rsidP="004136EF">
      <w:pPr>
        <w:pStyle w:val="Titre2"/>
      </w:pPr>
      <w:bookmarkStart w:id="87" w:name="_Toc143704124"/>
      <w:bookmarkStart w:id="88" w:name="_Toc141971673"/>
      <w:bookmarkStart w:id="89" w:name="_Toc144109878"/>
      <w:bookmarkStart w:id="90" w:name="_Toc145030271"/>
      <w:bookmarkStart w:id="91" w:name="_Toc214893851"/>
      <w:bookmarkStart w:id="92" w:name="_Toc219712876"/>
      <w:r>
        <w:t>Exploitation et sécurité</w:t>
      </w:r>
      <w:bookmarkEnd w:id="87"/>
      <w:bookmarkEnd w:id="88"/>
      <w:bookmarkEnd w:id="89"/>
      <w:bookmarkEnd w:id="90"/>
      <w:bookmarkEnd w:id="91"/>
      <w:bookmarkEnd w:id="92"/>
    </w:p>
    <w:p w14:paraId="39E90D17" w14:textId="4AD37475" w:rsidR="00EB20A1" w:rsidRDefault="00EB20A1" w:rsidP="00EB20A1">
      <w:pPr>
        <w:contextualSpacing/>
        <w:jc w:val="both"/>
      </w:pPr>
      <w:r>
        <w:t>En termes d’exploitation et de sécurité, l</w:t>
      </w:r>
      <w:r w:rsidRPr="003D1A8A">
        <w:t xml:space="preserve">’offre doit respecter les exigences </w:t>
      </w:r>
      <w:r>
        <w:t>de l’annexe 1 Exigences technique et celles de l’annexe 2 Exigences de sécurité.</w:t>
      </w:r>
    </w:p>
    <w:p w14:paraId="0E5C7975" w14:textId="3CA80EA3" w:rsidR="00EB20A1" w:rsidRPr="00EB20A1" w:rsidRDefault="00EB20A1" w:rsidP="00EB20A1"/>
    <w:p w14:paraId="2530C8D6" w14:textId="7400D1BE" w:rsidR="003D1A8A" w:rsidRPr="003D1A8A" w:rsidRDefault="53E9840A" w:rsidP="002A302A">
      <w:pPr>
        <w:pStyle w:val="Titre3"/>
      </w:pPr>
      <w:bookmarkStart w:id="93" w:name="_Toc143704128"/>
      <w:bookmarkStart w:id="94" w:name="_Toc141971677"/>
      <w:bookmarkStart w:id="95" w:name="_Toc144109882"/>
      <w:bookmarkStart w:id="96" w:name="_Toc145030275"/>
      <w:bookmarkStart w:id="97" w:name="_Toc214893853"/>
      <w:bookmarkStart w:id="98" w:name="_Toc219712877"/>
      <w:r>
        <w:t>Sécurité du système</w:t>
      </w:r>
      <w:bookmarkEnd w:id="93"/>
      <w:bookmarkEnd w:id="94"/>
      <w:bookmarkEnd w:id="95"/>
      <w:bookmarkEnd w:id="96"/>
      <w:bookmarkEnd w:id="97"/>
      <w:bookmarkEnd w:id="98"/>
    </w:p>
    <w:p w14:paraId="5B9579CE" w14:textId="77777777" w:rsidR="003D1A8A" w:rsidRPr="003D1A8A" w:rsidRDefault="003D1A8A" w:rsidP="003D1A8A">
      <w:pPr>
        <w:jc w:val="both"/>
      </w:pPr>
      <w:r w:rsidRPr="003D1A8A">
        <w:t>L’ensemble du système est sécurisé (données comprises). Les exigences en termes de sécurité des solutions se rapportent à :</w:t>
      </w:r>
    </w:p>
    <w:p w14:paraId="106EB94B" w14:textId="77777777" w:rsidR="003D1A8A" w:rsidRPr="003D1A8A" w:rsidRDefault="003D1A8A" w:rsidP="00831B95">
      <w:pPr>
        <w:numPr>
          <w:ilvl w:val="0"/>
          <w:numId w:val="31"/>
        </w:numPr>
        <w:contextualSpacing/>
        <w:jc w:val="both"/>
      </w:pPr>
      <w:r w:rsidRPr="003D1A8A">
        <w:t>L’authentification des utilisateurs ;</w:t>
      </w:r>
    </w:p>
    <w:p w14:paraId="02C7237A" w14:textId="77777777" w:rsidR="003D1A8A" w:rsidRPr="003D1A8A" w:rsidRDefault="003D1A8A" w:rsidP="00831B95">
      <w:pPr>
        <w:numPr>
          <w:ilvl w:val="0"/>
          <w:numId w:val="31"/>
        </w:numPr>
        <w:contextualSpacing/>
        <w:jc w:val="both"/>
      </w:pPr>
      <w:r w:rsidRPr="003D1A8A">
        <w:t>La gestion des habilitations ;</w:t>
      </w:r>
    </w:p>
    <w:p w14:paraId="2CA8BFC3" w14:textId="77777777" w:rsidR="003D1A8A" w:rsidRPr="003D1A8A" w:rsidRDefault="003D1A8A" w:rsidP="00831B95">
      <w:pPr>
        <w:numPr>
          <w:ilvl w:val="0"/>
          <w:numId w:val="31"/>
        </w:numPr>
        <w:contextualSpacing/>
        <w:jc w:val="both"/>
      </w:pPr>
      <w:r w:rsidRPr="003D1A8A">
        <w:t>L’anonymisation des données ;</w:t>
      </w:r>
    </w:p>
    <w:p w14:paraId="60D15769" w14:textId="77777777" w:rsidR="003D1A8A" w:rsidRPr="003D1A8A" w:rsidRDefault="003D1A8A" w:rsidP="00831B95">
      <w:pPr>
        <w:numPr>
          <w:ilvl w:val="0"/>
          <w:numId w:val="31"/>
        </w:numPr>
        <w:contextualSpacing/>
        <w:jc w:val="both"/>
      </w:pPr>
      <w:r w:rsidRPr="003D1A8A">
        <w:t>La sauvegarde des données ;</w:t>
      </w:r>
    </w:p>
    <w:p w14:paraId="5A133122" w14:textId="77777777" w:rsidR="003D1A8A" w:rsidRPr="003D1A8A" w:rsidRDefault="003D1A8A" w:rsidP="00831B95">
      <w:pPr>
        <w:numPr>
          <w:ilvl w:val="0"/>
          <w:numId w:val="31"/>
        </w:numPr>
        <w:contextualSpacing/>
        <w:jc w:val="both"/>
      </w:pPr>
      <w:r w:rsidRPr="003D1A8A">
        <w:t>L’archivage des données ;</w:t>
      </w:r>
    </w:p>
    <w:p w14:paraId="2D50C4F6" w14:textId="77777777" w:rsidR="003D1A8A" w:rsidRPr="003D1A8A" w:rsidRDefault="003D1A8A" w:rsidP="00831B95">
      <w:pPr>
        <w:numPr>
          <w:ilvl w:val="0"/>
          <w:numId w:val="31"/>
        </w:numPr>
        <w:contextualSpacing/>
        <w:jc w:val="both"/>
      </w:pPr>
      <w:r w:rsidRPr="003D1A8A">
        <w:t>La gestion de la confidentialité ;</w:t>
      </w:r>
    </w:p>
    <w:p w14:paraId="0EA0E285" w14:textId="77777777" w:rsidR="003D1A8A" w:rsidRPr="003D1A8A" w:rsidRDefault="003D1A8A" w:rsidP="00831B95">
      <w:pPr>
        <w:numPr>
          <w:ilvl w:val="0"/>
          <w:numId w:val="31"/>
        </w:numPr>
        <w:contextualSpacing/>
        <w:jc w:val="both"/>
      </w:pPr>
      <w:r w:rsidRPr="003D1A8A">
        <w:t>La gestion des incidents ;</w:t>
      </w:r>
    </w:p>
    <w:p w14:paraId="4D1EB0ED" w14:textId="77777777" w:rsidR="003D1A8A" w:rsidRPr="003D1A8A" w:rsidRDefault="003D1A8A" w:rsidP="00831B95">
      <w:pPr>
        <w:numPr>
          <w:ilvl w:val="0"/>
          <w:numId w:val="31"/>
        </w:numPr>
        <w:contextualSpacing/>
        <w:jc w:val="both"/>
      </w:pPr>
      <w:r w:rsidRPr="003D1A8A">
        <w:t>Le paramétrage ;</w:t>
      </w:r>
    </w:p>
    <w:p w14:paraId="2D765F2C" w14:textId="77777777" w:rsidR="003D1A8A" w:rsidRPr="003D1A8A" w:rsidRDefault="003D1A8A" w:rsidP="00831B95">
      <w:pPr>
        <w:numPr>
          <w:ilvl w:val="0"/>
          <w:numId w:val="31"/>
        </w:numPr>
        <w:contextualSpacing/>
        <w:jc w:val="both"/>
      </w:pPr>
      <w:r w:rsidRPr="003D1A8A">
        <w:t>Les audits et la gestion des traces ;</w:t>
      </w:r>
    </w:p>
    <w:p w14:paraId="312DE41E" w14:textId="77777777" w:rsidR="003D1A8A" w:rsidRPr="003D1A8A" w:rsidRDefault="003D1A8A" w:rsidP="00831B95">
      <w:pPr>
        <w:numPr>
          <w:ilvl w:val="0"/>
          <w:numId w:val="31"/>
        </w:numPr>
        <w:contextualSpacing/>
        <w:jc w:val="both"/>
      </w:pPr>
      <w:r w:rsidRPr="003D1A8A">
        <w:t>La détection des tentatives d’intrusion et d’aspiration des données ;</w:t>
      </w:r>
    </w:p>
    <w:p w14:paraId="4895112A" w14:textId="77777777" w:rsidR="003D1A8A" w:rsidRPr="003D1A8A" w:rsidRDefault="003D1A8A" w:rsidP="00831B95">
      <w:pPr>
        <w:numPr>
          <w:ilvl w:val="0"/>
          <w:numId w:val="31"/>
        </w:numPr>
        <w:contextualSpacing/>
        <w:jc w:val="both"/>
      </w:pPr>
      <w:r w:rsidRPr="003D1A8A">
        <w:t>Protection contre les codes malveillants (antivirus).</w:t>
      </w:r>
    </w:p>
    <w:p w14:paraId="19C04FED" w14:textId="77777777" w:rsidR="003D1A8A" w:rsidRPr="003D1A8A" w:rsidRDefault="003D1A8A" w:rsidP="003D1A8A">
      <w:pPr>
        <w:ind w:left="720"/>
        <w:contextualSpacing/>
        <w:jc w:val="both"/>
      </w:pPr>
    </w:p>
    <w:p w14:paraId="01C6FE82" w14:textId="387677A3" w:rsidR="003D1A8A" w:rsidRPr="003D1A8A" w:rsidRDefault="1342ECFC" w:rsidP="003D1A8A">
      <w:pPr>
        <w:jc w:val="both"/>
      </w:pPr>
      <w:r>
        <w:t xml:space="preserve">Elles sont détaillées </w:t>
      </w:r>
      <w:r w:rsidRPr="0050356C">
        <w:t>dans l’annexe n°</w:t>
      </w:r>
      <w:r w:rsidR="0A504B63" w:rsidRPr="0050356C">
        <w:t>1</w:t>
      </w:r>
      <w:r w:rsidRPr="0050356C">
        <w:t xml:space="preserve"> </w:t>
      </w:r>
      <w:r w:rsidRPr="0050356C">
        <w:rPr>
          <w:i/>
          <w:iCs/>
        </w:rPr>
        <w:t xml:space="preserve">Grille des exigences </w:t>
      </w:r>
      <w:r w:rsidR="69EC0F99" w:rsidRPr="0050356C">
        <w:rPr>
          <w:i/>
          <w:iCs/>
        </w:rPr>
        <w:t>techniques du</w:t>
      </w:r>
      <w:r w:rsidRPr="0050356C">
        <w:t xml:space="preserve"> présent CCTP.</w:t>
      </w:r>
    </w:p>
    <w:p w14:paraId="4A1E78AC" w14:textId="77777777" w:rsidR="003D1A8A" w:rsidRPr="003D1A8A" w:rsidRDefault="003D1A8A" w:rsidP="003D1A8A">
      <w:pPr>
        <w:jc w:val="both"/>
      </w:pPr>
      <w:r w:rsidRPr="003D1A8A">
        <w:t>Le titulaire est tenu de respecter la loi n° 2018-133 du 26 février 2018 portant des dispositions d'adaptation au droit de l'Union européenne dans le domaine de la sécurité, plus particulièrement les articles 10 à 15 décrivant les dispositions relatives à la sécurité des réseaux et systèmes d'information des fournisseurs de service numérique.</w:t>
      </w:r>
    </w:p>
    <w:p w14:paraId="0E084837" w14:textId="77777777" w:rsidR="003D1A8A" w:rsidRPr="003D1A8A" w:rsidRDefault="003D1A8A" w:rsidP="003D1A8A">
      <w:pPr>
        <w:jc w:val="both"/>
      </w:pPr>
      <w:r w:rsidRPr="003D1A8A">
        <w:t>L’identification et la classification des risques de sécurité numérique permettent de déterminer et de prioriser les axes d’amélioration pour mieux protéger le patrimoine informationnel et matériel et de garantir la continuité d’activité.</w:t>
      </w:r>
    </w:p>
    <w:p w14:paraId="6EC71568" w14:textId="77777777" w:rsidR="003D1A8A" w:rsidRPr="003D1A8A" w:rsidRDefault="003D1A8A" w:rsidP="003D1A8A">
      <w:pPr>
        <w:jc w:val="both"/>
      </w:pPr>
      <w:r w:rsidRPr="003D1A8A">
        <w:t>Le titulaire doit disposer d’une cartographie des risques couvrant l’ensemble du périmètre des services, en utilisant une méthode documentée et garantissant la reproductibilité et comparabilité de la démarche.</w:t>
      </w:r>
    </w:p>
    <w:p w14:paraId="668D3628" w14:textId="04679EB9" w:rsidR="003D1A8A" w:rsidRPr="003D1A8A" w:rsidRDefault="7518227A" w:rsidP="003D1A8A">
      <w:pPr>
        <w:jc w:val="both"/>
      </w:pPr>
      <w:r>
        <w:t>Le titulaire fournit dans un délai de 1 mois, à la demande, dans un document spécifique, les risques résiduels liés à l’existence de lois extra-européennes ayant pour objectif la collecte de données ou métadonnées de l’</w:t>
      </w:r>
      <w:r w:rsidR="005709AC">
        <w:t>EPMO-VGE</w:t>
      </w:r>
      <w:r>
        <w:t xml:space="preserve"> sans un consentement préalable. Le titulaire détaille les moyens mis en œuvre pour couvrir les risques de perte et de corruption de données afin notamment de respecter les engagements de maintien de services exigés par l’</w:t>
      </w:r>
      <w:r w:rsidR="005709AC">
        <w:t>EPMO-VGE</w:t>
      </w:r>
      <w:r>
        <w:t xml:space="preserve"> : certification Iso et RGPD notamment, outils pour pallier la perte accidentelle de données, chiffrement pour le site distant, sauvegardes, durée de conservation des sauvegardes, systèmes de logs, etc. </w:t>
      </w:r>
    </w:p>
    <w:p w14:paraId="526394A4" w14:textId="77777777" w:rsidR="003D1A8A" w:rsidRPr="003D1A8A" w:rsidRDefault="003D1A8A" w:rsidP="003D1A8A">
      <w:pPr>
        <w:jc w:val="both"/>
      </w:pPr>
      <w:r w:rsidRPr="003D1A8A">
        <w:t>La direction du titulaire doit accepter formellement les risques résiduels identifiés dans l’appréciation des risques et l’homologation doit être documentée.</w:t>
      </w:r>
    </w:p>
    <w:p w14:paraId="514A37EF" w14:textId="77777777" w:rsidR="003D1A8A" w:rsidRPr="003D1A8A" w:rsidRDefault="003D1A8A" w:rsidP="003D1A8A">
      <w:pPr>
        <w:jc w:val="both"/>
      </w:pPr>
      <w:r w:rsidRPr="003D1A8A">
        <w:t>Le titulaire doit réviser annuellement l’appréciation des risques et à chaque changement majeur pouvant avoir un impact sur le service.</w:t>
      </w:r>
    </w:p>
    <w:p w14:paraId="4E8BBFE5" w14:textId="77777777" w:rsidR="00085868" w:rsidRDefault="27F0AE36" w:rsidP="281B12F6">
      <w:pPr>
        <w:jc w:val="both"/>
      </w:pPr>
      <w:r>
        <w:t xml:space="preserve">Le titulaire peut être force de proposition et proposer une architecture technique permettant d’optimiser la sécurité du système. </w:t>
      </w:r>
    </w:p>
    <w:p w14:paraId="1C9D6041" w14:textId="1640C44D" w:rsidR="4F26BA3D" w:rsidRDefault="4F26BA3D" w:rsidP="002A302A">
      <w:pPr>
        <w:pStyle w:val="Titre3"/>
      </w:pPr>
      <w:bookmarkStart w:id="99" w:name="_Toc219712878"/>
      <w:r>
        <w:t xml:space="preserve">Authentification des utilisateurs </w:t>
      </w:r>
      <w:bookmarkEnd w:id="99"/>
      <w:r w:rsidR="005709AC">
        <w:t>EPMO-VGE</w:t>
      </w:r>
    </w:p>
    <w:p w14:paraId="2AEC00B3" w14:textId="71BAA6EA" w:rsidR="5DD1E5F2" w:rsidRDefault="5DD1E5F2" w:rsidP="281B12F6">
      <w:pPr>
        <w:jc w:val="both"/>
      </w:pPr>
      <w:r>
        <w:t xml:space="preserve">Les mécanismes techniques et procéduraux permettant de gérer l’authentification des utilisateurs </w:t>
      </w:r>
      <w:r w:rsidR="005709AC">
        <w:t>EPMO-VGE</w:t>
      </w:r>
      <w:r>
        <w:t xml:space="preserve"> doivent notamment répondre aux exigences suivantes : </w:t>
      </w:r>
    </w:p>
    <w:p w14:paraId="021D553C" w14:textId="5EE5AB84" w:rsidR="5DD1E5F2" w:rsidRDefault="5DD1E5F2" w:rsidP="00831B95">
      <w:pPr>
        <w:numPr>
          <w:ilvl w:val="0"/>
          <w:numId w:val="12"/>
        </w:numPr>
        <w:contextualSpacing/>
      </w:pPr>
      <w:r>
        <w:t xml:space="preserve">Connexion au </w:t>
      </w:r>
      <w:r w:rsidRPr="25EFE4C6">
        <w:rPr>
          <w:i/>
          <w:iCs/>
        </w:rPr>
        <w:t>back-office</w:t>
      </w:r>
      <w:r>
        <w:t xml:space="preserve"> avec nom d'utilisateur et mot de passe propres aux outils ; </w:t>
      </w:r>
    </w:p>
    <w:p w14:paraId="0EF66C78" w14:textId="20A25639" w:rsidR="5DD1E5F2" w:rsidRDefault="5DD1E5F2" w:rsidP="00831B95">
      <w:pPr>
        <w:numPr>
          <w:ilvl w:val="0"/>
          <w:numId w:val="12"/>
        </w:numPr>
        <w:contextualSpacing/>
      </w:pPr>
      <w:r>
        <w:lastRenderedPageBreak/>
        <w:t>Application de la politique de gestion des mots de passe de l’</w:t>
      </w:r>
      <w:r w:rsidR="005709AC">
        <w:t>EPMO-VGE</w:t>
      </w:r>
      <w:r>
        <w:t xml:space="preserve"> : renouvellement obligatoire tous les 90 jours, 13 caractères minimum dont une majuscule, un chiffre et un caractère spécial ;</w:t>
      </w:r>
    </w:p>
    <w:p w14:paraId="2FE40D6F" w14:textId="77777777" w:rsidR="5DD1E5F2" w:rsidRDefault="5DD1E5F2" w:rsidP="00831B95">
      <w:pPr>
        <w:numPr>
          <w:ilvl w:val="0"/>
          <w:numId w:val="12"/>
        </w:numPr>
        <w:contextualSpacing/>
      </w:pPr>
      <w:r>
        <w:t xml:space="preserve">Déconnexion automatique de l'utilisateur après une période d'inactivité ;  </w:t>
      </w:r>
    </w:p>
    <w:p w14:paraId="7B7C70D1" w14:textId="77777777" w:rsidR="5DD1E5F2" w:rsidRDefault="5DD1E5F2" w:rsidP="00831B95">
      <w:pPr>
        <w:numPr>
          <w:ilvl w:val="0"/>
          <w:numId w:val="12"/>
        </w:numPr>
        <w:contextualSpacing/>
      </w:pPr>
      <w:r>
        <w:t>Affichage masqué des mots de passe ;</w:t>
      </w:r>
    </w:p>
    <w:p w14:paraId="73823A2A" w14:textId="5171C9D3" w:rsidR="5DD1E5F2" w:rsidRDefault="5DD1E5F2" w:rsidP="00831B95">
      <w:pPr>
        <w:numPr>
          <w:ilvl w:val="0"/>
          <w:numId w:val="12"/>
        </w:numPr>
        <w:contextualSpacing/>
      </w:pPr>
      <w:r>
        <w:t>Authentification multi-facteurs (MFA) : minimum deux facteurs de vérification ;</w:t>
      </w:r>
    </w:p>
    <w:p w14:paraId="3A665DC7" w14:textId="07F3D07B" w:rsidR="5DD1E5F2" w:rsidRDefault="5DD1E5F2" w:rsidP="00831B95">
      <w:pPr>
        <w:numPr>
          <w:ilvl w:val="0"/>
          <w:numId w:val="12"/>
        </w:numPr>
        <w:contextualSpacing/>
      </w:pPr>
      <w:r>
        <w:t>Stockage sécurisé des mots de passe (avec protocole à l’'état de l’art).</w:t>
      </w:r>
    </w:p>
    <w:p w14:paraId="19BC0CD2" w14:textId="77777777" w:rsidR="5DD1E5F2" w:rsidRDefault="5DD1E5F2" w:rsidP="5DD1E5F2">
      <w:pPr>
        <w:ind w:left="720"/>
        <w:contextualSpacing/>
      </w:pPr>
    </w:p>
    <w:p w14:paraId="21271507" w14:textId="0ED27BE3" w:rsidR="5DD1E5F2" w:rsidRDefault="5DD1E5F2" w:rsidP="5DD1E5F2">
      <w:pPr>
        <w:jc w:val="both"/>
      </w:pPr>
      <w:r>
        <w:t xml:space="preserve">Le titulaire devra veiller à ce que l’accès aux URL de l’ETL et du </w:t>
      </w:r>
      <w:r w:rsidRPr="5DD1E5F2">
        <w:rPr>
          <w:i/>
          <w:iCs/>
        </w:rPr>
        <w:t>back-office</w:t>
      </w:r>
      <w:r>
        <w:t xml:space="preserve"> du CMS du portail du Centre ne soient pas accessibles publiquement mais seulement depuis le réseau interne </w:t>
      </w:r>
      <w:r w:rsidR="005709AC">
        <w:t>EPMO-VGE</w:t>
      </w:r>
      <w:r>
        <w:t xml:space="preserve"> ou de celui de ses collaborateurs. </w:t>
      </w:r>
    </w:p>
    <w:p w14:paraId="5F54555F" w14:textId="3244E0FF" w:rsidR="003D1A8A" w:rsidRPr="003D1A8A" w:rsidRDefault="5C215D76" w:rsidP="002A302A">
      <w:pPr>
        <w:pStyle w:val="Titre3"/>
      </w:pPr>
      <w:bookmarkStart w:id="100" w:name="_Toc143704129"/>
      <w:bookmarkStart w:id="101" w:name="_Toc141971678"/>
      <w:bookmarkStart w:id="102" w:name="_Toc144109883"/>
      <w:bookmarkStart w:id="103" w:name="_Toc145030276"/>
      <w:bookmarkStart w:id="104" w:name="_Toc214893854"/>
      <w:bookmarkStart w:id="105" w:name="_Toc219712879"/>
      <w:r>
        <w:t>Plan d’assurance sécurité (PAS)</w:t>
      </w:r>
      <w:bookmarkEnd w:id="100"/>
      <w:bookmarkEnd w:id="101"/>
      <w:bookmarkEnd w:id="102"/>
      <w:bookmarkEnd w:id="103"/>
      <w:bookmarkEnd w:id="104"/>
      <w:bookmarkEnd w:id="105"/>
    </w:p>
    <w:p w14:paraId="415C0C55" w14:textId="3BE76944" w:rsidR="003D1A8A" w:rsidRPr="003D1A8A" w:rsidRDefault="003D1A8A" w:rsidP="003D1A8A">
      <w:pPr>
        <w:jc w:val="both"/>
      </w:pPr>
      <w:r w:rsidRPr="003D1A8A">
        <w:t>Le titulaire doit être en mesure de présenter un plan d’assurance sécurité (PAS). Ce dernier devra tenir compte des exigences suivantes de l’</w:t>
      </w:r>
      <w:r w:rsidR="005709AC">
        <w:t>EPMO-VGE</w:t>
      </w:r>
      <w:r w:rsidRPr="003D1A8A">
        <w:t> :</w:t>
      </w:r>
    </w:p>
    <w:p w14:paraId="0351E529" w14:textId="77777777" w:rsidR="003D1A8A" w:rsidRPr="003D1A8A" w:rsidRDefault="003D1A8A" w:rsidP="00831B95">
      <w:pPr>
        <w:numPr>
          <w:ilvl w:val="0"/>
          <w:numId w:val="13"/>
        </w:numPr>
        <w:contextualSpacing/>
        <w:jc w:val="both"/>
      </w:pPr>
      <w:r w:rsidRPr="003D1A8A">
        <w:t>Détection des tentatives d'intrusion et des incidents de sécurité ;</w:t>
      </w:r>
    </w:p>
    <w:p w14:paraId="77D105EC" w14:textId="77777777" w:rsidR="003D1A8A" w:rsidRPr="003D1A8A" w:rsidRDefault="003D1A8A" w:rsidP="00831B95">
      <w:pPr>
        <w:numPr>
          <w:ilvl w:val="0"/>
          <w:numId w:val="13"/>
        </w:numPr>
        <w:contextualSpacing/>
        <w:jc w:val="both"/>
      </w:pPr>
      <w:r w:rsidRPr="003D1A8A">
        <w:t>Communication dans les plus brefs délais de toute faille de sécurité entraînant des conséquences directes ou indirectes ;</w:t>
      </w:r>
    </w:p>
    <w:p w14:paraId="28DD1923" w14:textId="37BE1937" w:rsidR="003D1A8A" w:rsidRPr="003D1A8A" w:rsidRDefault="003D1A8A" w:rsidP="00831B95">
      <w:pPr>
        <w:numPr>
          <w:ilvl w:val="0"/>
          <w:numId w:val="13"/>
        </w:numPr>
        <w:contextualSpacing/>
        <w:jc w:val="both"/>
      </w:pPr>
      <w:r w:rsidRPr="003D1A8A">
        <w:t>Communication à l’</w:t>
      </w:r>
      <w:r w:rsidR="005709AC">
        <w:t>EPMO-VGE</w:t>
      </w:r>
      <w:r w:rsidRPr="003D1A8A">
        <w:t xml:space="preserve"> de toute plainte adressée par un individu concerné par le traitement de ses données. </w:t>
      </w:r>
    </w:p>
    <w:p w14:paraId="451A1B92" w14:textId="77777777" w:rsidR="003D1A8A" w:rsidRPr="003D1A8A" w:rsidRDefault="003D1A8A" w:rsidP="003D1A8A">
      <w:pPr>
        <w:ind w:left="720"/>
        <w:contextualSpacing/>
        <w:jc w:val="both"/>
      </w:pPr>
    </w:p>
    <w:p w14:paraId="15A0914D" w14:textId="646ACAD5" w:rsidR="003D1A8A" w:rsidRPr="003D1A8A" w:rsidRDefault="1342ECFC" w:rsidP="002A302A">
      <w:pPr>
        <w:pStyle w:val="Titre3"/>
      </w:pPr>
      <w:bookmarkStart w:id="106" w:name="_Toc143704130"/>
      <w:bookmarkStart w:id="107" w:name="_Toc141971679"/>
      <w:bookmarkStart w:id="108" w:name="_Toc144109884"/>
      <w:bookmarkStart w:id="109" w:name="_Toc145030277"/>
      <w:bookmarkStart w:id="110" w:name="_Toc214893855"/>
      <w:bookmarkStart w:id="111" w:name="_Toc219712880"/>
      <w:r>
        <w:t>Respect des règles de l’ANSSI</w:t>
      </w:r>
      <w:bookmarkEnd w:id="106"/>
      <w:bookmarkEnd w:id="107"/>
      <w:bookmarkEnd w:id="108"/>
      <w:bookmarkEnd w:id="109"/>
      <w:bookmarkEnd w:id="110"/>
      <w:bookmarkEnd w:id="111"/>
    </w:p>
    <w:p w14:paraId="4BF2E19B" w14:textId="77777777" w:rsidR="003D1A8A" w:rsidRPr="003D1A8A" w:rsidRDefault="003D1A8A" w:rsidP="003D1A8A">
      <w:pPr>
        <w:contextualSpacing/>
        <w:jc w:val="both"/>
        <w:rPr>
          <w:bCs/>
          <w:szCs w:val="28"/>
        </w:rPr>
      </w:pPr>
      <w:r w:rsidRPr="003D1A8A">
        <w:rPr>
          <w:bCs/>
          <w:szCs w:val="28"/>
        </w:rPr>
        <w:t>Dans ce cadre, le titulaire se conforme à la règlementation en vigueur et aux bonnes pratiques énoncées par l’ANSSI. Les modalités de gestion des fraudes et de lutte contre la cybercriminalité sont documentées.</w:t>
      </w:r>
    </w:p>
    <w:p w14:paraId="3FC5DEB6" w14:textId="5266928B" w:rsidR="003D1A8A" w:rsidRPr="003D1A8A" w:rsidRDefault="1342ECFC" w:rsidP="002A302A">
      <w:pPr>
        <w:pStyle w:val="Titre3"/>
      </w:pPr>
      <w:bookmarkStart w:id="112" w:name="_Toc143704131"/>
      <w:bookmarkStart w:id="113" w:name="_Toc141971680"/>
      <w:bookmarkStart w:id="114" w:name="_Toc144109885"/>
      <w:bookmarkStart w:id="115" w:name="_Toc145030278"/>
      <w:bookmarkStart w:id="116" w:name="_Toc214893856"/>
      <w:bookmarkStart w:id="117" w:name="_Toc219712881"/>
      <w:r>
        <w:t>Maintien en conditions opérationnelles (MCO) et de sécurité (MCS)</w:t>
      </w:r>
      <w:bookmarkEnd w:id="112"/>
      <w:bookmarkEnd w:id="113"/>
      <w:bookmarkEnd w:id="114"/>
      <w:bookmarkEnd w:id="115"/>
      <w:bookmarkEnd w:id="116"/>
      <w:bookmarkEnd w:id="117"/>
    </w:p>
    <w:p w14:paraId="139FA763" w14:textId="4791FBB3" w:rsidR="00DC52D1" w:rsidRPr="00DC52D1" w:rsidRDefault="60E37F76" w:rsidP="00DC7037">
      <w:pPr>
        <w:jc w:val="both"/>
      </w:pPr>
      <w:r>
        <w:t xml:space="preserve">Le titulaire des solutions fournit en phase projet un plan d’assurance qualité et son plan de sécurité contenant les meilleures pratiques et mesures mises en œuvre afin de garantir le maintien en condition opérationnelle et le maintien en conditions de sécurité ainsi que les performances de l’ensemble des systèmes, matériels, logiciels, données, interfaces, personnels et processus sous sa responsabilité contractuelle constituant l’écosystème des </w:t>
      </w:r>
      <w:r w:rsidR="50315E6C">
        <w:t>s</w:t>
      </w:r>
      <w:r>
        <w:t>olutions</w:t>
      </w:r>
      <w:r w:rsidR="11B7E9AF">
        <w:t>.</w:t>
      </w:r>
    </w:p>
    <w:p w14:paraId="0BEE1553" w14:textId="5DD76129" w:rsidR="003F5CE9" w:rsidRDefault="73B5E53A" w:rsidP="002A302A">
      <w:pPr>
        <w:pStyle w:val="Titre3"/>
      </w:pPr>
      <w:bookmarkStart w:id="118" w:name="_Toc143704132"/>
      <w:bookmarkStart w:id="119" w:name="_Toc141971681"/>
      <w:bookmarkStart w:id="120" w:name="_Toc144109886"/>
      <w:bookmarkStart w:id="121" w:name="_Toc145030279"/>
      <w:bookmarkStart w:id="122" w:name="_Toc219712882"/>
      <w:r>
        <w:t>Environnements mis à disposition</w:t>
      </w:r>
      <w:bookmarkEnd w:id="118"/>
      <w:bookmarkEnd w:id="119"/>
      <w:bookmarkEnd w:id="120"/>
      <w:bookmarkEnd w:id="121"/>
      <w:bookmarkEnd w:id="122"/>
      <w:r>
        <w:t xml:space="preserve"> </w:t>
      </w:r>
    </w:p>
    <w:p w14:paraId="1768E3B7" w14:textId="5F30C7A5" w:rsidR="00201C63" w:rsidRDefault="00201C63" w:rsidP="00201C63">
      <w:pPr>
        <w:jc w:val="both"/>
      </w:pPr>
      <w:r>
        <w:t>Le titulaire met à disposition</w:t>
      </w:r>
      <w:r w:rsidR="00E44BF9">
        <w:t xml:space="preserve"> </w:t>
      </w:r>
      <w:r w:rsidR="00B80121">
        <w:t>4 environnements</w:t>
      </w:r>
      <w:r w:rsidR="003A6F40">
        <w:t xml:space="preserve"> </w:t>
      </w:r>
      <w:r>
        <w:t>:</w:t>
      </w:r>
    </w:p>
    <w:p w14:paraId="3013CD12" w14:textId="378B113E" w:rsidR="003A6F40" w:rsidRPr="005E5586" w:rsidRDefault="003A6F40" w:rsidP="00831B95">
      <w:pPr>
        <w:pStyle w:val="Paragraphedeliste"/>
        <w:numPr>
          <w:ilvl w:val="0"/>
          <w:numId w:val="32"/>
        </w:numPr>
        <w:jc w:val="both"/>
        <w:rPr>
          <w:b/>
          <w:bCs/>
          <w:lang w:eastAsia="fr-FR"/>
        </w:rPr>
      </w:pPr>
      <w:r w:rsidRPr="005E5586">
        <w:rPr>
          <w:b/>
          <w:bCs/>
          <w:lang w:eastAsia="fr-FR"/>
        </w:rPr>
        <w:t>Pour la brique ETL/entrepôt de données :</w:t>
      </w:r>
    </w:p>
    <w:p w14:paraId="6157CC63" w14:textId="7A43834C" w:rsidR="003A6F40" w:rsidRDefault="003A6F40" w:rsidP="00831B95">
      <w:pPr>
        <w:pStyle w:val="Paragraphedeliste"/>
        <w:numPr>
          <w:ilvl w:val="1"/>
          <w:numId w:val="32"/>
        </w:numPr>
        <w:jc w:val="both"/>
        <w:rPr>
          <w:bCs/>
          <w:lang w:eastAsia="fr-FR"/>
        </w:rPr>
      </w:pPr>
      <w:r>
        <w:rPr>
          <w:bCs/>
          <w:lang w:eastAsia="fr-FR"/>
        </w:rPr>
        <w:t>Un environnement de production</w:t>
      </w:r>
    </w:p>
    <w:p w14:paraId="0B10E2D7" w14:textId="227485F7" w:rsidR="003A6F40" w:rsidRDefault="7997DF19" w:rsidP="00831B95">
      <w:pPr>
        <w:pStyle w:val="Paragraphedeliste"/>
        <w:numPr>
          <w:ilvl w:val="2"/>
          <w:numId w:val="32"/>
        </w:numPr>
        <w:jc w:val="both"/>
        <w:rPr>
          <w:lang w:eastAsia="fr-FR"/>
        </w:rPr>
      </w:pPr>
      <w:r w:rsidRPr="58A340F3">
        <w:rPr>
          <w:lang w:eastAsia="fr-FR"/>
        </w:rPr>
        <w:t>Qui devra être branché sur les environnement</w:t>
      </w:r>
      <w:r w:rsidR="36D18148" w:rsidRPr="58A340F3">
        <w:rPr>
          <w:lang w:eastAsia="fr-FR"/>
        </w:rPr>
        <w:t>s</w:t>
      </w:r>
      <w:r w:rsidRPr="58A340F3">
        <w:rPr>
          <w:lang w:eastAsia="fr-FR"/>
        </w:rPr>
        <w:t xml:space="preserve"> de production des sources de données en entrée (voir article </w:t>
      </w:r>
      <w:r w:rsidR="09AA0CB2" w:rsidRPr="58A340F3">
        <w:rPr>
          <w:lang w:eastAsia="fr-FR"/>
        </w:rPr>
        <w:t>8.1.2</w:t>
      </w:r>
      <w:r w:rsidRPr="58A340F3">
        <w:rPr>
          <w:lang w:eastAsia="fr-FR"/>
        </w:rPr>
        <w:t>).</w:t>
      </w:r>
    </w:p>
    <w:p w14:paraId="0A21C9CE" w14:textId="541DD26F" w:rsidR="003A6F40" w:rsidRDefault="3D293729" w:rsidP="00831B95">
      <w:pPr>
        <w:pStyle w:val="Paragraphedeliste"/>
        <w:numPr>
          <w:ilvl w:val="1"/>
          <w:numId w:val="32"/>
        </w:numPr>
        <w:jc w:val="both"/>
        <w:rPr>
          <w:lang w:eastAsia="fr-FR"/>
        </w:rPr>
      </w:pPr>
      <w:r w:rsidRPr="5DD1E5F2">
        <w:rPr>
          <w:lang w:eastAsia="fr-FR"/>
        </w:rPr>
        <w:t>Un environnement de pré</w:t>
      </w:r>
      <w:r w:rsidR="49C0757D" w:rsidRPr="5DD1E5F2">
        <w:rPr>
          <w:lang w:eastAsia="fr-FR"/>
        </w:rPr>
        <w:t>-</w:t>
      </w:r>
      <w:r w:rsidRPr="5DD1E5F2">
        <w:rPr>
          <w:lang w:eastAsia="fr-FR"/>
        </w:rPr>
        <w:t>production</w:t>
      </w:r>
    </w:p>
    <w:p w14:paraId="5C2CBB3D" w14:textId="7816D49B" w:rsidR="003A6F40" w:rsidRPr="0050356C" w:rsidRDefault="077CC2C7" w:rsidP="00831B95">
      <w:pPr>
        <w:pStyle w:val="Paragraphedeliste"/>
        <w:numPr>
          <w:ilvl w:val="2"/>
          <w:numId w:val="32"/>
        </w:numPr>
        <w:jc w:val="both"/>
        <w:rPr>
          <w:lang w:eastAsia="fr-FR"/>
        </w:rPr>
      </w:pPr>
      <w:r w:rsidRPr="5DD1E5F2">
        <w:rPr>
          <w:lang w:eastAsia="fr-FR"/>
        </w:rPr>
        <w:t>Qui devra être branché sur les environnement</w:t>
      </w:r>
      <w:r w:rsidR="2D8FCFB8" w:rsidRPr="5DD1E5F2">
        <w:rPr>
          <w:lang w:eastAsia="fr-FR"/>
        </w:rPr>
        <w:t>s</w:t>
      </w:r>
      <w:r w:rsidRPr="5DD1E5F2">
        <w:rPr>
          <w:lang w:eastAsia="fr-FR"/>
        </w:rPr>
        <w:t xml:space="preserve"> de pré</w:t>
      </w:r>
      <w:r w:rsidR="474B5EC7" w:rsidRPr="5DD1E5F2">
        <w:rPr>
          <w:lang w:eastAsia="fr-FR"/>
        </w:rPr>
        <w:t>-</w:t>
      </w:r>
      <w:r w:rsidRPr="5DD1E5F2">
        <w:rPr>
          <w:lang w:eastAsia="fr-FR"/>
        </w:rPr>
        <w:t xml:space="preserve">production des sources de données en entrée, s’ils existent. Cela devra notamment être le cas pour les données issues de </w:t>
      </w:r>
      <w:r w:rsidRPr="00471901">
        <w:rPr>
          <w:lang w:eastAsia="fr-FR"/>
        </w:rPr>
        <w:t xml:space="preserve">TMS </w:t>
      </w:r>
      <w:r w:rsidR="7D060885" w:rsidRPr="00471901">
        <w:rPr>
          <w:lang w:eastAsia="fr-FR"/>
        </w:rPr>
        <w:t>(voir article 8.1.2)</w:t>
      </w:r>
    </w:p>
    <w:p w14:paraId="523721DA" w14:textId="77777777" w:rsidR="003A6F40" w:rsidRDefault="003A6F40" w:rsidP="005E5586">
      <w:pPr>
        <w:pStyle w:val="Paragraphedeliste"/>
        <w:ind w:left="1440"/>
        <w:jc w:val="both"/>
        <w:rPr>
          <w:bCs/>
          <w:lang w:eastAsia="fr-FR"/>
        </w:rPr>
      </w:pPr>
    </w:p>
    <w:p w14:paraId="41391692" w14:textId="2BE02B95" w:rsidR="003A6F40" w:rsidRPr="005E5586" w:rsidRDefault="6246B58C" w:rsidP="00831B95">
      <w:pPr>
        <w:pStyle w:val="Paragraphedeliste"/>
        <w:numPr>
          <w:ilvl w:val="0"/>
          <w:numId w:val="32"/>
        </w:numPr>
        <w:jc w:val="both"/>
        <w:rPr>
          <w:b/>
          <w:bCs/>
          <w:lang w:eastAsia="fr-FR"/>
        </w:rPr>
      </w:pPr>
      <w:r w:rsidRPr="005E5586">
        <w:rPr>
          <w:b/>
          <w:bCs/>
          <w:lang w:eastAsia="fr-FR"/>
        </w:rPr>
        <w:t xml:space="preserve">Pour le </w:t>
      </w:r>
      <w:r w:rsidR="2FDD1D28" w:rsidRPr="5ACF9325">
        <w:rPr>
          <w:b/>
          <w:bCs/>
          <w:lang w:eastAsia="fr-FR"/>
        </w:rPr>
        <w:t>portail du Centre</w:t>
      </w:r>
      <w:r w:rsidRPr="005E5586">
        <w:rPr>
          <w:b/>
          <w:bCs/>
          <w:lang w:eastAsia="fr-FR"/>
        </w:rPr>
        <w:t> :</w:t>
      </w:r>
    </w:p>
    <w:p w14:paraId="58463FE8" w14:textId="3B9BC9E8" w:rsidR="003A6F40" w:rsidRDefault="3D293729" w:rsidP="00831B95">
      <w:pPr>
        <w:pStyle w:val="Paragraphedeliste"/>
        <w:numPr>
          <w:ilvl w:val="1"/>
          <w:numId w:val="32"/>
        </w:numPr>
        <w:jc w:val="both"/>
        <w:rPr>
          <w:lang w:eastAsia="fr-FR"/>
        </w:rPr>
      </w:pPr>
      <w:r w:rsidRPr="5DD1E5F2">
        <w:rPr>
          <w:lang w:eastAsia="fr-FR"/>
        </w:rPr>
        <w:t>Un environnement de production</w:t>
      </w:r>
      <w:r w:rsidR="7989E085" w:rsidRPr="5DD1E5F2">
        <w:rPr>
          <w:lang w:eastAsia="fr-FR"/>
        </w:rPr>
        <w:t xml:space="preserve"> ;</w:t>
      </w:r>
    </w:p>
    <w:p w14:paraId="12B9A55A" w14:textId="51E97DD1" w:rsidR="003A6F40" w:rsidRDefault="3D293729" w:rsidP="00831B95">
      <w:pPr>
        <w:pStyle w:val="Paragraphedeliste"/>
        <w:numPr>
          <w:ilvl w:val="1"/>
          <w:numId w:val="32"/>
        </w:numPr>
        <w:jc w:val="both"/>
        <w:rPr>
          <w:lang w:eastAsia="fr-FR"/>
        </w:rPr>
      </w:pPr>
      <w:r w:rsidRPr="5DD1E5F2">
        <w:rPr>
          <w:lang w:eastAsia="fr-FR"/>
        </w:rPr>
        <w:t>Un environnement de pré</w:t>
      </w:r>
      <w:r w:rsidR="5CAE6E6F" w:rsidRPr="5DD1E5F2">
        <w:rPr>
          <w:lang w:eastAsia="fr-FR"/>
        </w:rPr>
        <w:t>-</w:t>
      </w:r>
      <w:r w:rsidRPr="5DD1E5F2">
        <w:rPr>
          <w:lang w:eastAsia="fr-FR"/>
        </w:rPr>
        <w:t>production</w:t>
      </w:r>
      <w:r w:rsidR="1EB000F9" w:rsidRPr="5DD1E5F2">
        <w:rPr>
          <w:lang w:eastAsia="fr-FR"/>
        </w:rPr>
        <w:t>.</w:t>
      </w:r>
    </w:p>
    <w:p w14:paraId="726DEF67" w14:textId="387F4E9D" w:rsidR="003A6F40" w:rsidRDefault="3D293729" w:rsidP="5DD1E5F2">
      <w:pPr>
        <w:jc w:val="both"/>
        <w:rPr>
          <w:lang w:eastAsia="fr-FR"/>
        </w:rPr>
      </w:pPr>
      <w:r w:rsidRPr="5DD1E5F2">
        <w:rPr>
          <w:lang w:eastAsia="fr-FR"/>
        </w:rPr>
        <w:lastRenderedPageBreak/>
        <w:t>L’environnement de production de la brique ETL/entrepôt de données devra être branché sur l’environnement de production du portail. De la même façon l’environnement de pré</w:t>
      </w:r>
      <w:r w:rsidR="48313773" w:rsidRPr="5DD1E5F2">
        <w:rPr>
          <w:lang w:eastAsia="fr-FR"/>
        </w:rPr>
        <w:t>-</w:t>
      </w:r>
      <w:r w:rsidRPr="5DD1E5F2">
        <w:rPr>
          <w:lang w:eastAsia="fr-FR"/>
        </w:rPr>
        <w:t>production de la brique ETL/entrepôt de données devra être branché sur l’environnement de pré</w:t>
      </w:r>
      <w:r w:rsidR="2D4BC2CB" w:rsidRPr="5DD1E5F2">
        <w:rPr>
          <w:lang w:eastAsia="fr-FR"/>
        </w:rPr>
        <w:t>-</w:t>
      </w:r>
      <w:r w:rsidRPr="5DD1E5F2">
        <w:rPr>
          <w:lang w:eastAsia="fr-FR"/>
        </w:rPr>
        <w:t>production du portail</w:t>
      </w:r>
    </w:p>
    <w:p w14:paraId="142380CB" w14:textId="35F889DF" w:rsidR="003A6F40" w:rsidRDefault="5BE17AE3" w:rsidP="005E5586">
      <w:pPr>
        <w:jc w:val="both"/>
        <w:rPr>
          <w:lang w:eastAsia="fr-FR"/>
        </w:rPr>
      </w:pPr>
      <w:r w:rsidRPr="5DD1E5F2">
        <w:rPr>
          <w:lang w:eastAsia="fr-FR"/>
        </w:rPr>
        <w:t>Les environnements de pré</w:t>
      </w:r>
      <w:r w:rsidR="13C842B7" w:rsidRPr="5DD1E5F2">
        <w:rPr>
          <w:lang w:eastAsia="fr-FR"/>
        </w:rPr>
        <w:t>-</w:t>
      </w:r>
      <w:r w:rsidRPr="5DD1E5F2">
        <w:rPr>
          <w:lang w:eastAsia="fr-FR"/>
        </w:rPr>
        <w:t>production devront</w:t>
      </w:r>
      <w:r w:rsidR="559609EB" w:rsidRPr="5DD1E5F2">
        <w:rPr>
          <w:lang w:eastAsia="fr-FR"/>
        </w:rPr>
        <w:t xml:space="preserve"> faire l’objet d’un accès restreint </w:t>
      </w:r>
      <w:r w:rsidR="0A909F32" w:rsidRPr="5DD1E5F2">
        <w:rPr>
          <w:lang w:eastAsia="fr-FR"/>
        </w:rPr>
        <w:t xml:space="preserve">(par exemple </w:t>
      </w:r>
      <w:r w:rsidR="559609EB" w:rsidRPr="5DD1E5F2">
        <w:rPr>
          <w:lang w:eastAsia="fr-FR"/>
        </w:rPr>
        <w:t>grâce à un filtrage IP</w:t>
      </w:r>
      <w:r w:rsidR="5595939F" w:rsidRPr="5DD1E5F2">
        <w:rPr>
          <w:lang w:eastAsia="fr-FR"/>
        </w:rPr>
        <w:t>)</w:t>
      </w:r>
      <w:r w:rsidR="559609EB" w:rsidRPr="5DD1E5F2">
        <w:rPr>
          <w:lang w:eastAsia="fr-FR"/>
        </w:rPr>
        <w:t>.</w:t>
      </w:r>
    </w:p>
    <w:p w14:paraId="560606CE" w14:textId="43B21B25" w:rsidR="00201C63" w:rsidRPr="000425AD" w:rsidRDefault="00201C63" w:rsidP="00201C63">
      <w:pPr>
        <w:jc w:val="both"/>
        <w:rPr>
          <w:bCs/>
        </w:rPr>
      </w:pPr>
      <w:r w:rsidRPr="00116D86">
        <w:t>Le titulaire veille à ce que les maintenances et les montées de version des solutions ne génèrent pas de régression en termes de fon</w:t>
      </w:r>
      <w:r>
        <w:t xml:space="preserve">ctionnalités et de performances. </w:t>
      </w:r>
    </w:p>
    <w:p w14:paraId="403FFE21" w14:textId="77777777" w:rsidR="00201C63" w:rsidRPr="00116D86" w:rsidRDefault="00201C63" w:rsidP="00201C63">
      <w:pPr>
        <w:jc w:val="both"/>
      </w:pPr>
      <w:r w:rsidRPr="00116D86">
        <w:t>Le déploiement de nouvelles versions en production doit pouvoir s’effectuer sans arrêt de service.</w:t>
      </w:r>
    </w:p>
    <w:p w14:paraId="7205040A" w14:textId="77777777" w:rsidR="00201C63" w:rsidRDefault="00201C63" w:rsidP="00201C63">
      <w:pPr>
        <w:jc w:val="both"/>
      </w:pPr>
      <w:r w:rsidRPr="00116D86">
        <w:t>Le titulaire précise si le système implémente des mécanismes d’historisation des modifications et permet un retour à n’importe quel état du code, ainsi qu’une traçabilité des modifications effectuées sur le code.</w:t>
      </w:r>
    </w:p>
    <w:p w14:paraId="14DAFFDF" w14:textId="241E40C8" w:rsidR="00C25631" w:rsidRPr="00C25631" w:rsidRDefault="1D5A3371" w:rsidP="002A302A">
      <w:pPr>
        <w:pStyle w:val="Titre3"/>
      </w:pPr>
      <w:bookmarkStart w:id="123" w:name="_Toc143704133"/>
      <w:bookmarkStart w:id="124" w:name="_Toc141971682"/>
      <w:bookmarkStart w:id="125" w:name="_Toc144109887"/>
      <w:bookmarkStart w:id="126" w:name="_Toc145030280"/>
      <w:bookmarkStart w:id="127" w:name="_Toc214893858"/>
      <w:bookmarkStart w:id="128" w:name="_Toc219712883"/>
      <w:r>
        <w:t>Sauvegarde des données</w:t>
      </w:r>
      <w:bookmarkEnd w:id="123"/>
      <w:bookmarkEnd w:id="124"/>
      <w:bookmarkEnd w:id="125"/>
      <w:bookmarkEnd w:id="126"/>
      <w:bookmarkEnd w:id="127"/>
      <w:bookmarkEnd w:id="128"/>
    </w:p>
    <w:p w14:paraId="3096CE27" w14:textId="77777777" w:rsidR="00C25631" w:rsidRPr="00C25631" w:rsidRDefault="00C25631" w:rsidP="00C25631">
      <w:pPr>
        <w:jc w:val="both"/>
      </w:pPr>
      <w:r w:rsidRPr="00C25631">
        <w:t>Un plan de sauvegarde des données décrivant les processus de leur restauration en cas d’incident, de panne, de dysfonctionnement d’un élément du système ou de rupture d’alimentation électrique doit être proposé par le titulaire. Ce plan concerne les données métier mais aussi tout ou partie des éléments d’infrastructure afin de retrouver une capacité technique de production.</w:t>
      </w:r>
    </w:p>
    <w:p w14:paraId="246F743A" w14:textId="77777777" w:rsidR="00C25631" w:rsidRPr="00C25631" w:rsidRDefault="00C25631" w:rsidP="00C25631">
      <w:pPr>
        <w:jc w:val="both"/>
      </w:pPr>
      <w:r w:rsidRPr="00C25631">
        <w:t>Les configurations doivent être sauvegardées avant et après toutes modifications, y compris lorsque celles-ci ont été apportées « à chaud ».</w:t>
      </w:r>
    </w:p>
    <w:p w14:paraId="62CAA88A" w14:textId="77777777" w:rsidR="00C25631" w:rsidRPr="00C25631" w:rsidRDefault="00C25631" w:rsidP="00C25631">
      <w:pPr>
        <w:jc w:val="both"/>
      </w:pPr>
      <w:r w:rsidRPr="00C25631">
        <w:t>Le plan de sauvegarde proposé par le titulaire doit comporter :</w:t>
      </w:r>
    </w:p>
    <w:p w14:paraId="13B09D50" w14:textId="77777777" w:rsidR="00C25631" w:rsidRPr="00C25631" w:rsidRDefault="00C25631" w:rsidP="00831B95">
      <w:pPr>
        <w:numPr>
          <w:ilvl w:val="0"/>
          <w:numId w:val="14"/>
        </w:numPr>
        <w:contextualSpacing/>
        <w:jc w:val="both"/>
      </w:pPr>
      <w:r w:rsidRPr="00C25631">
        <w:t>Des fonctionnalités de sauvegarde hors ligne ;</w:t>
      </w:r>
    </w:p>
    <w:p w14:paraId="1A7D0CEB" w14:textId="0A69DFEE" w:rsidR="00C25631" w:rsidRPr="00C25631" w:rsidRDefault="00C25631" w:rsidP="00831B95">
      <w:pPr>
        <w:numPr>
          <w:ilvl w:val="0"/>
          <w:numId w:val="14"/>
        </w:numPr>
        <w:contextualSpacing/>
        <w:jc w:val="both"/>
      </w:pPr>
      <w:r w:rsidRPr="00C25631">
        <w:t>Des tests de restauration tous les 6 mois.</w:t>
      </w:r>
    </w:p>
    <w:p w14:paraId="4A6557A1" w14:textId="18B8168B" w:rsidR="00C25631" w:rsidRPr="00C25631" w:rsidRDefault="1D5A3371" w:rsidP="002A302A">
      <w:pPr>
        <w:pStyle w:val="Titre3"/>
      </w:pPr>
      <w:bookmarkStart w:id="129" w:name="_Toc143704134"/>
      <w:bookmarkStart w:id="130" w:name="_Toc141971683"/>
      <w:bookmarkStart w:id="131" w:name="_Toc144109888"/>
      <w:bookmarkStart w:id="132" w:name="_Toc145030281"/>
      <w:bookmarkStart w:id="133" w:name="_Toc214893859"/>
      <w:bookmarkStart w:id="134" w:name="_Toc219712884"/>
      <w:r>
        <w:t>Conservation et archivage des données</w:t>
      </w:r>
      <w:bookmarkEnd w:id="129"/>
      <w:bookmarkEnd w:id="130"/>
      <w:bookmarkEnd w:id="131"/>
      <w:bookmarkEnd w:id="132"/>
      <w:bookmarkEnd w:id="133"/>
      <w:bookmarkEnd w:id="134"/>
    </w:p>
    <w:p w14:paraId="1B2B09C4" w14:textId="77777777" w:rsidR="00C25631" w:rsidRPr="00C25631" w:rsidRDefault="00C25631" w:rsidP="00C25631">
      <w:pPr>
        <w:jc w:val="both"/>
      </w:pPr>
      <w:r w:rsidRPr="00C25631">
        <w:t>Les conditions et durées de rétention des archives et des sauvegardes devront répondre aux dispositions édictées par la CNIL.</w:t>
      </w:r>
    </w:p>
    <w:p w14:paraId="5D225342" w14:textId="33637551" w:rsidR="00C25631" w:rsidRPr="00C25631" w:rsidRDefault="2B52CEBE" w:rsidP="00C25631">
      <w:pPr>
        <w:jc w:val="both"/>
      </w:pPr>
      <w:r>
        <w:t>Le titulaire doit assurer la restitution des données dans un format structuré et couramment utilisé en fin de prestation ou en cas de rupture anticipé du contrat</w:t>
      </w:r>
      <w:r w:rsidR="456F8C02">
        <w:t xml:space="preserve"> (cf. </w:t>
      </w:r>
      <w:r w:rsidR="00471901">
        <w:t>10</w:t>
      </w:r>
      <w:r w:rsidR="007F6188">
        <w:t>.4.3</w:t>
      </w:r>
      <w:r w:rsidR="220136BA">
        <w:t xml:space="preserve"> Réversibilité)</w:t>
      </w:r>
      <w:r>
        <w:t xml:space="preserve">. </w:t>
      </w:r>
    </w:p>
    <w:p w14:paraId="371E72F1" w14:textId="1F552D5C" w:rsidR="00C25631" w:rsidRDefault="00C25631" w:rsidP="00C25631">
      <w:pPr>
        <w:jc w:val="both"/>
      </w:pPr>
      <w:r>
        <w:t>Le titulaire ne doit pas conserver les données à la fin de la prestation.</w:t>
      </w:r>
    </w:p>
    <w:p w14:paraId="2E894A9B" w14:textId="5727591B" w:rsidR="012B6B40" w:rsidRDefault="012B6B40" w:rsidP="5768D100">
      <w:pPr>
        <w:pStyle w:val="Titre3"/>
      </w:pPr>
      <w:bookmarkStart w:id="135" w:name="_Toc219712885"/>
      <w:r>
        <w:t xml:space="preserve">Mise à </w:t>
      </w:r>
      <w:r w:rsidR="0050356C">
        <w:t>disposition</w:t>
      </w:r>
      <w:r>
        <w:t xml:space="preserve"> d’un export de</w:t>
      </w:r>
      <w:r w:rsidR="333B771F">
        <w:t>s bases de données</w:t>
      </w:r>
      <w:bookmarkEnd w:id="135"/>
      <w:r w:rsidR="333B771F">
        <w:t xml:space="preserve"> </w:t>
      </w:r>
    </w:p>
    <w:p w14:paraId="4C659E21" w14:textId="54FF3C98" w:rsidR="3A90F082" w:rsidRDefault="3A90F082" w:rsidP="5768D100">
      <w:pPr>
        <w:jc w:val="both"/>
      </w:pPr>
      <w:r>
        <w:t>Le titulaire devra permettre à l’</w:t>
      </w:r>
      <w:r w:rsidR="005709AC">
        <w:t>EPMO-VGE</w:t>
      </w:r>
      <w:r>
        <w:t xml:space="preserve"> la récupération d’</w:t>
      </w:r>
      <w:r w:rsidR="1AE4499E">
        <w:t>un export global des bases des données de l’ETL et du portail web</w:t>
      </w:r>
      <w:r w:rsidR="5AD68A9E">
        <w:t xml:space="preserve"> ou sa mise à disposition à la demande de l'</w:t>
      </w:r>
      <w:r w:rsidR="005709AC">
        <w:t>EPMO-VGE</w:t>
      </w:r>
      <w:r w:rsidR="1AE4499E">
        <w:t>.</w:t>
      </w:r>
    </w:p>
    <w:p w14:paraId="5211609B" w14:textId="77777777" w:rsidR="00DC7037" w:rsidRPr="00C25631" w:rsidRDefault="00DC7037" w:rsidP="00C25631">
      <w:pPr>
        <w:jc w:val="both"/>
      </w:pPr>
    </w:p>
    <w:p w14:paraId="262C660A" w14:textId="77777777" w:rsidR="00C25631" w:rsidRPr="00C25631" w:rsidRDefault="7790461E" w:rsidP="004136EF">
      <w:pPr>
        <w:pStyle w:val="Titre2"/>
      </w:pPr>
      <w:bookmarkStart w:id="136" w:name="_Toc143704135"/>
      <w:bookmarkStart w:id="137" w:name="_Toc141971684"/>
      <w:bookmarkStart w:id="138" w:name="_Toc144109889"/>
      <w:bookmarkStart w:id="139" w:name="_Toc145030282"/>
      <w:bookmarkStart w:id="140" w:name="_Toc214893860"/>
      <w:bookmarkStart w:id="141" w:name="_Toc219712886"/>
      <w:r>
        <w:t>Niveaux de disponibilité, de performance et de robustesse des solutions</w:t>
      </w:r>
      <w:bookmarkEnd w:id="136"/>
      <w:bookmarkEnd w:id="137"/>
      <w:bookmarkEnd w:id="138"/>
      <w:bookmarkEnd w:id="139"/>
      <w:bookmarkEnd w:id="140"/>
      <w:bookmarkEnd w:id="141"/>
    </w:p>
    <w:p w14:paraId="7D2C45A9" w14:textId="4B649BAC" w:rsidR="00851DF8" w:rsidRDefault="006212BC" w:rsidP="002A302A">
      <w:pPr>
        <w:pStyle w:val="Titre3"/>
      </w:pPr>
      <w:bookmarkStart w:id="142" w:name="_Toc219712887"/>
      <w:r>
        <w:t xml:space="preserve">Plan de </w:t>
      </w:r>
      <w:r w:rsidR="00BF24A3">
        <w:t xml:space="preserve">Continuité </w:t>
      </w:r>
      <w:r>
        <w:t xml:space="preserve">d’Activité </w:t>
      </w:r>
      <w:r w:rsidR="00BF24A3">
        <w:t xml:space="preserve">et </w:t>
      </w:r>
      <w:r>
        <w:t>Plan de R</w:t>
      </w:r>
      <w:r w:rsidR="00BF24A3">
        <w:t>eprise d’</w:t>
      </w:r>
      <w:r>
        <w:t>A</w:t>
      </w:r>
      <w:r w:rsidR="00BF24A3">
        <w:t>ctivité</w:t>
      </w:r>
      <w:bookmarkEnd w:id="142"/>
    </w:p>
    <w:p w14:paraId="556DB808" w14:textId="0B301227" w:rsidR="00BF24A3" w:rsidRDefault="002D4C47" w:rsidP="00C25631">
      <w:pPr>
        <w:jc w:val="both"/>
      </w:pPr>
      <w:r w:rsidRPr="002D4C47">
        <w:t xml:space="preserve">Le titulaire s’engage à mettre en œuvre un Plan de Continuité d’Activité (PCA) et un Plan de Reprise d’Activité (PRA) garantissant la disponibilité et la reprise des services critiques liés </w:t>
      </w:r>
      <w:r w:rsidR="00E341DA">
        <w:t>au</w:t>
      </w:r>
      <w:r w:rsidR="00926470">
        <w:t>x composants du</w:t>
      </w:r>
      <w:r w:rsidR="00E341DA">
        <w:t xml:space="preserve"> portail du Centre</w:t>
      </w:r>
      <w:r w:rsidRPr="002D4C47">
        <w:t xml:space="preserve"> (CMS, entrepôt de données, ETL) en cas d’incident majeur ou de sinistre.</w:t>
      </w:r>
    </w:p>
    <w:p w14:paraId="62FBFACA" w14:textId="77777777" w:rsidR="00C92C65" w:rsidRPr="00C92C65" w:rsidRDefault="00C92C65" w:rsidP="00C92C65">
      <w:pPr>
        <w:jc w:val="both"/>
      </w:pPr>
      <w:r w:rsidRPr="00C92C65">
        <w:t>Le PRA et le PCA doivent couvrir :</w:t>
      </w:r>
    </w:p>
    <w:p w14:paraId="24454C3E" w14:textId="77777777" w:rsidR="00C92C65" w:rsidRDefault="00C92C65" w:rsidP="00831B95">
      <w:pPr>
        <w:pStyle w:val="Paragraphedeliste"/>
        <w:numPr>
          <w:ilvl w:val="0"/>
          <w:numId w:val="14"/>
        </w:numPr>
        <w:jc w:val="both"/>
      </w:pPr>
      <w:r w:rsidRPr="00C92C65">
        <w:t>Les composants applicatifs : CMS, ETL, entrepôt de données</w:t>
      </w:r>
      <w:r>
        <w:t> ;</w:t>
      </w:r>
    </w:p>
    <w:p w14:paraId="1DB848D4" w14:textId="77777777" w:rsidR="00B37D81" w:rsidRDefault="00C92C65" w:rsidP="00831B95">
      <w:pPr>
        <w:pStyle w:val="Paragraphedeliste"/>
        <w:numPr>
          <w:ilvl w:val="0"/>
          <w:numId w:val="14"/>
        </w:numPr>
        <w:jc w:val="both"/>
      </w:pPr>
      <w:r w:rsidRPr="00C92C65">
        <w:lastRenderedPageBreak/>
        <w:t>Les bases de données et leurs mécanismes de réplication</w:t>
      </w:r>
      <w:r w:rsidR="00B37D81">
        <w:t> ;</w:t>
      </w:r>
    </w:p>
    <w:p w14:paraId="43471655" w14:textId="5E2AB40A" w:rsidR="00B37D81" w:rsidRDefault="00C92C65" w:rsidP="00831B95">
      <w:pPr>
        <w:pStyle w:val="Paragraphedeliste"/>
        <w:numPr>
          <w:ilvl w:val="0"/>
          <w:numId w:val="14"/>
        </w:numPr>
        <w:jc w:val="both"/>
      </w:pPr>
      <w:r w:rsidRPr="00C92C65">
        <w:t>Les environnements d’exécution</w:t>
      </w:r>
      <w:r w:rsidR="001A6313">
        <w:t> ;</w:t>
      </w:r>
    </w:p>
    <w:p w14:paraId="4CFE4681" w14:textId="278200A4" w:rsidR="00C92C65" w:rsidRDefault="00C92C65" w:rsidP="00831B95">
      <w:pPr>
        <w:pStyle w:val="Paragraphedeliste"/>
        <w:numPr>
          <w:ilvl w:val="0"/>
          <w:numId w:val="14"/>
        </w:numPr>
        <w:jc w:val="both"/>
      </w:pPr>
      <w:r w:rsidRPr="00C92C65">
        <w:t xml:space="preserve">Les interconnexions avec les </w:t>
      </w:r>
      <w:r w:rsidR="00B3466E">
        <w:t>SI interfacés</w:t>
      </w:r>
      <w:r w:rsidRPr="00C92C65">
        <w:t>.</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88"/>
        <w:gridCol w:w="5249"/>
        <w:gridCol w:w="2825"/>
      </w:tblGrid>
      <w:tr w:rsidR="00EE37FA" w14:paraId="007F8C0C" w14:textId="77777777" w:rsidTr="5DD1E5F2">
        <w:tc>
          <w:tcPr>
            <w:tcW w:w="988" w:type="dxa"/>
            <w:tcBorders>
              <w:top w:val="nil"/>
              <w:left w:val="nil"/>
              <w:bottom w:val="single" w:sz="4" w:space="0" w:color="auto"/>
              <w:right w:val="single" w:sz="4" w:space="0" w:color="auto"/>
            </w:tcBorders>
            <w:shd w:val="clear" w:color="auto" w:fill="FFFFFF" w:themeFill="background1"/>
            <w:vAlign w:val="center"/>
          </w:tcPr>
          <w:p w14:paraId="075256EB" w14:textId="77777777" w:rsidR="00206ED1" w:rsidRDefault="00206ED1" w:rsidP="00084E46"/>
        </w:tc>
        <w:tc>
          <w:tcPr>
            <w:tcW w:w="5249" w:type="dxa"/>
            <w:tcBorders>
              <w:left w:val="single" w:sz="4" w:space="0" w:color="auto"/>
            </w:tcBorders>
            <w:shd w:val="clear" w:color="auto" w:fill="002060"/>
            <w:vAlign w:val="center"/>
          </w:tcPr>
          <w:p w14:paraId="7CDD3C2D" w14:textId="2E67BD99" w:rsidR="00206ED1" w:rsidRDefault="3DBAAD12" w:rsidP="5DD1E5F2">
            <w:pPr>
              <w:rPr>
                <w:color w:val="FFFFFF" w:themeColor="background1"/>
              </w:rPr>
            </w:pPr>
            <w:r w:rsidRPr="281B12F6">
              <w:rPr>
                <w:color w:val="FFFFFF" w:themeColor="background1"/>
              </w:rPr>
              <w:t>Objectifs</w:t>
            </w:r>
          </w:p>
        </w:tc>
        <w:tc>
          <w:tcPr>
            <w:tcW w:w="2825" w:type="dxa"/>
            <w:shd w:val="clear" w:color="auto" w:fill="002060"/>
            <w:vAlign w:val="center"/>
          </w:tcPr>
          <w:p w14:paraId="4E5A7D23" w14:textId="0F2C8562" w:rsidR="00206ED1" w:rsidRDefault="00EE37FA" w:rsidP="00084E46">
            <w:r>
              <w:t>Modalités de livraison</w:t>
            </w:r>
            <w:r w:rsidR="00751AB0">
              <w:t xml:space="preserve"> et critères d’acceptation</w:t>
            </w:r>
          </w:p>
        </w:tc>
      </w:tr>
      <w:tr w:rsidR="00084E46" w14:paraId="3FFAC980" w14:textId="77777777" w:rsidTr="5DD1E5F2">
        <w:tc>
          <w:tcPr>
            <w:tcW w:w="988" w:type="dxa"/>
            <w:tcBorders>
              <w:top w:val="single" w:sz="4" w:space="0" w:color="auto"/>
            </w:tcBorders>
            <w:shd w:val="clear" w:color="auto" w:fill="002060"/>
            <w:vAlign w:val="center"/>
          </w:tcPr>
          <w:p w14:paraId="382C6427" w14:textId="1C3BE9E9" w:rsidR="00206ED1" w:rsidRPr="00084E46" w:rsidRDefault="3DBAAD12" w:rsidP="5DD1E5F2">
            <w:pPr>
              <w:rPr>
                <w:b/>
                <w:color w:val="FFFFFF" w:themeColor="background1"/>
              </w:rPr>
            </w:pPr>
            <w:r w:rsidRPr="281B12F6">
              <w:rPr>
                <w:b/>
                <w:color w:val="FFFFFF" w:themeColor="background1"/>
              </w:rPr>
              <w:t>PCA</w:t>
            </w:r>
          </w:p>
        </w:tc>
        <w:tc>
          <w:tcPr>
            <w:tcW w:w="5249" w:type="dxa"/>
            <w:shd w:val="clear" w:color="auto" w:fill="FFFFFF" w:themeFill="background1"/>
            <w:vAlign w:val="center"/>
          </w:tcPr>
          <w:p w14:paraId="3F163EF9" w14:textId="4CDF95C1" w:rsidR="00EE37FA" w:rsidRDefault="3DBAAD12" w:rsidP="00D079F3">
            <w:pPr>
              <w:pStyle w:val="Paragraphedeliste"/>
              <w:numPr>
                <w:ilvl w:val="0"/>
                <w:numId w:val="79"/>
              </w:numPr>
              <w:ind w:left="417"/>
              <w:jc w:val="both"/>
            </w:pPr>
            <w:r>
              <w:t xml:space="preserve">Garantir un niveau de disponibilité conforme aux </w:t>
            </w:r>
            <w:r w:rsidR="50B25B9A">
              <w:t>exigences</w:t>
            </w:r>
            <w:r w:rsidR="00471901">
              <w:t xml:space="preserve"> </w:t>
            </w:r>
            <w:r w:rsidR="50B25B9A">
              <w:t>;</w:t>
            </w:r>
          </w:p>
          <w:p w14:paraId="537AAE46" w14:textId="77777777" w:rsidR="00EE37FA" w:rsidRDefault="00EE37FA" w:rsidP="00D079F3">
            <w:pPr>
              <w:pStyle w:val="Paragraphedeliste"/>
              <w:numPr>
                <w:ilvl w:val="0"/>
                <w:numId w:val="79"/>
              </w:numPr>
              <w:ind w:left="417"/>
              <w:jc w:val="both"/>
            </w:pPr>
            <w:r>
              <w:t>S’appuyer sur une architecture résiliente limitant les interruptions de service ;</w:t>
            </w:r>
          </w:p>
          <w:p w14:paraId="247C88C6" w14:textId="77777777" w:rsidR="00EE37FA" w:rsidRDefault="00EE37FA" w:rsidP="00D079F3">
            <w:pPr>
              <w:pStyle w:val="Paragraphedeliste"/>
              <w:numPr>
                <w:ilvl w:val="0"/>
                <w:numId w:val="79"/>
              </w:numPr>
              <w:ind w:left="417"/>
              <w:jc w:val="both"/>
            </w:pPr>
            <w:r>
              <w:t>Définir les mécanismes de surveillance, d’alerte et de gestion des incidents critiques ;</w:t>
            </w:r>
          </w:p>
          <w:p w14:paraId="5897E97F" w14:textId="1B51AB92" w:rsidR="00EE37FA" w:rsidRDefault="00EE37FA" w:rsidP="00D079F3">
            <w:pPr>
              <w:pStyle w:val="Paragraphedeliste"/>
              <w:numPr>
                <w:ilvl w:val="0"/>
                <w:numId w:val="79"/>
              </w:numPr>
              <w:ind w:left="417"/>
              <w:jc w:val="both"/>
            </w:pPr>
            <w:r>
              <w:t xml:space="preserve">Définir les modalités de continuité de la consultation du portail </w:t>
            </w:r>
            <w:r w:rsidR="00CF6D47" w:rsidRPr="00CF6D47">
              <w:t xml:space="preserve">du Centre </w:t>
            </w:r>
            <w:r>
              <w:t>et de l’accès aux données ;</w:t>
            </w:r>
          </w:p>
          <w:p w14:paraId="1A0B0410" w14:textId="6843F1D8" w:rsidR="00206ED1" w:rsidRDefault="00EE37FA" w:rsidP="00D079F3">
            <w:pPr>
              <w:pStyle w:val="Paragraphedeliste"/>
              <w:numPr>
                <w:ilvl w:val="0"/>
                <w:numId w:val="79"/>
              </w:numPr>
              <w:ind w:left="417"/>
              <w:jc w:val="both"/>
            </w:pPr>
            <w:r>
              <w:t>Faire l’objet d’une revue annuelle et d’une mise à jour à chaque évolution majeure de la solution.</w:t>
            </w:r>
          </w:p>
        </w:tc>
        <w:tc>
          <w:tcPr>
            <w:tcW w:w="2825" w:type="dxa"/>
            <w:shd w:val="clear" w:color="auto" w:fill="FFFFFF" w:themeFill="background1"/>
            <w:vAlign w:val="center"/>
          </w:tcPr>
          <w:p w14:paraId="33A79B3A" w14:textId="5EC464E4" w:rsidR="00206ED1" w:rsidRDefault="00EE37FA" w:rsidP="00084E46">
            <w:r w:rsidRPr="00275351">
              <w:t xml:space="preserve">La documentation du PCA devra être fournie </w:t>
            </w:r>
            <w:r w:rsidRPr="0044666F">
              <w:t>avant la mise en production</w:t>
            </w:r>
            <w:r w:rsidRPr="00275351">
              <w:t xml:space="preserve">, validée par </w:t>
            </w:r>
            <w:r>
              <w:t>l’</w:t>
            </w:r>
            <w:r w:rsidR="005709AC">
              <w:t>EPMO-VGE</w:t>
            </w:r>
            <w:r w:rsidRPr="00275351">
              <w:t xml:space="preserve"> et applicable pendant toute la durée du marché.</w:t>
            </w:r>
          </w:p>
        </w:tc>
      </w:tr>
      <w:tr w:rsidR="00206ED1" w14:paraId="6C35B959" w14:textId="77777777" w:rsidTr="5DD1E5F2">
        <w:tc>
          <w:tcPr>
            <w:tcW w:w="988" w:type="dxa"/>
            <w:shd w:val="clear" w:color="auto" w:fill="002060"/>
            <w:vAlign w:val="center"/>
          </w:tcPr>
          <w:p w14:paraId="638CB042" w14:textId="689A3320" w:rsidR="00206ED1" w:rsidRPr="00084E46" w:rsidRDefault="3DBAAD12" w:rsidP="5DD1E5F2">
            <w:pPr>
              <w:rPr>
                <w:b/>
                <w:color w:val="FFFFFF" w:themeColor="background1"/>
              </w:rPr>
            </w:pPr>
            <w:r w:rsidRPr="281B12F6">
              <w:rPr>
                <w:b/>
                <w:color w:val="FFFFFF" w:themeColor="background1"/>
              </w:rPr>
              <w:t>PRA</w:t>
            </w:r>
          </w:p>
        </w:tc>
        <w:tc>
          <w:tcPr>
            <w:tcW w:w="5249" w:type="dxa"/>
            <w:shd w:val="clear" w:color="auto" w:fill="FFFFFF" w:themeFill="background1"/>
            <w:vAlign w:val="center"/>
          </w:tcPr>
          <w:p w14:paraId="7613B82C" w14:textId="77777777" w:rsidR="00EE37FA" w:rsidRPr="000E77CF" w:rsidRDefault="00EE37FA" w:rsidP="00D079F3">
            <w:pPr>
              <w:pStyle w:val="Paragraphedeliste"/>
              <w:numPr>
                <w:ilvl w:val="0"/>
                <w:numId w:val="79"/>
              </w:numPr>
              <w:ind w:left="417"/>
              <w:jc w:val="both"/>
            </w:pPr>
            <w:r w:rsidRPr="000E77CF">
              <w:t xml:space="preserve">Définir les </w:t>
            </w:r>
            <w:r w:rsidRPr="0044666F">
              <w:t>scénarios de sinistre</w:t>
            </w:r>
            <w:r w:rsidRPr="000E77CF">
              <w:t xml:space="preserve"> et les procédures associées de restauration des services et des données ;</w:t>
            </w:r>
          </w:p>
          <w:p w14:paraId="6D8D6279" w14:textId="2F5F5838" w:rsidR="00EE37FA" w:rsidRPr="000E77CF" w:rsidRDefault="00EE37FA" w:rsidP="00D079F3">
            <w:pPr>
              <w:pStyle w:val="Paragraphedeliste"/>
              <w:numPr>
                <w:ilvl w:val="0"/>
                <w:numId w:val="79"/>
              </w:numPr>
              <w:ind w:left="417"/>
              <w:jc w:val="both"/>
            </w:pPr>
            <w:r w:rsidRPr="000E77CF">
              <w:t xml:space="preserve">Fixer des Objectifs de Temps de Reprise (RTO) et des Objectifs de Point de Reprise (RPO) validés par </w:t>
            </w:r>
            <w:r w:rsidR="00654F0C">
              <w:t>l’</w:t>
            </w:r>
            <w:r w:rsidR="005709AC">
              <w:t>EPMO-VGE</w:t>
            </w:r>
            <w:r w:rsidR="00654F0C">
              <w:t xml:space="preserve"> </w:t>
            </w:r>
            <w:r w:rsidRPr="000E77CF">
              <w:t>;</w:t>
            </w:r>
          </w:p>
          <w:p w14:paraId="6407AAC6" w14:textId="77777777" w:rsidR="00EE37FA" w:rsidRPr="000E77CF" w:rsidRDefault="00EE37FA" w:rsidP="00D079F3">
            <w:pPr>
              <w:pStyle w:val="Paragraphedeliste"/>
              <w:numPr>
                <w:ilvl w:val="0"/>
                <w:numId w:val="79"/>
              </w:numPr>
              <w:ind w:left="417"/>
              <w:jc w:val="both"/>
            </w:pPr>
            <w:r w:rsidRPr="000E77CF">
              <w:t xml:space="preserve">Garantir la </w:t>
            </w:r>
            <w:r w:rsidRPr="0044666F">
              <w:t>récupération complète des données</w:t>
            </w:r>
            <w:r w:rsidRPr="000E77CF">
              <w:t xml:space="preserve"> conformément au RPO ;</w:t>
            </w:r>
          </w:p>
          <w:p w14:paraId="152F60A6" w14:textId="77777777" w:rsidR="00EE37FA" w:rsidRPr="000E77CF" w:rsidRDefault="00EE37FA" w:rsidP="00D079F3">
            <w:pPr>
              <w:pStyle w:val="Paragraphedeliste"/>
              <w:numPr>
                <w:ilvl w:val="0"/>
                <w:numId w:val="79"/>
              </w:numPr>
              <w:ind w:left="417"/>
              <w:jc w:val="both"/>
            </w:pPr>
            <w:r w:rsidRPr="000E77CF">
              <w:t xml:space="preserve">Inclure une </w:t>
            </w:r>
            <w:r w:rsidRPr="0044666F">
              <w:t>procédure de test</w:t>
            </w:r>
            <w:r w:rsidRPr="000E77CF">
              <w:t xml:space="preserve"> permettant de vérifier régulièrement l’efficacité du PRA ;</w:t>
            </w:r>
          </w:p>
          <w:p w14:paraId="2752B469" w14:textId="0EE79076" w:rsidR="00206ED1" w:rsidRDefault="006F7498" w:rsidP="00D079F3">
            <w:pPr>
              <w:pStyle w:val="Paragraphedeliste"/>
              <w:numPr>
                <w:ilvl w:val="0"/>
                <w:numId w:val="79"/>
              </w:numPr>
              <w:ind w:left="417"/>
              <w:jc w:val="both"/>
            </w:pPr>
            <w:r w:rsidRPr="000E77CF">
              <w:t>Être</w:t>
            </w:r>
            <w:r w:rsidR="00EE37FA" w:rsidRPr="000E77CF">
              <w:t xml:space="preserve"> </w:t>
            </w:r>
            <w:r w:rsidR="00EE37FA" w:rsidRPr="0044666F">
              <w:t>mis à jour</w:t>
            </w:r>
            <w:r w:rsidR="00EE37FA" w:rsidRPr="000E77CF">
              <w:t xml:space="preserve"> à chaque évolution de l’architecture ou des composants techniques.</w:t>
            </w:r>
          </w:p>
        </w:tc>
        <w:tc>
          <w:tcPr>
            <w:tcW w:w="2825" w:type="dxa"/>
            <w:shd w:val="clear" w:color="auto" w:fill="FFFFFF" w:themeFill="background1"/>
            <w:vAlign w:val="center"/>
          </w:tcPr>
          <w:p w14:paraId="2ADFF138" w14:textId="679A6221" w:rsidR="00206ED1" w:rsidRDefault="00EE37FA" w:rsidP="003F44AA">
            <w:pPr>
              <w:jc w:val="both"/>
            </w:pPr>
            <w:r w:rsidRPr="000E77CF">
              <w:t xml:space="preserve">Le PRA devra être fourni avant la mise en production et </w:t>
            </w:r>
            <w:r w:rsidRPr="0044666F">
              <w:t>testé au minimum une fois par an</w:t>
            </w:r>
            <w:r w:rsidRPr="000E77CF">
              <w:t>, avec transmission d’un rapport détaillant les résultats et actions correctrices.</w:t>
            </w:r>
          </w:p>
        </w:tc>
      </w:tr>
    </w:tbl>
    <w:p w14:paraId="10FEF1CD" w14:textId="77777777" w:rsidR="00106356" w:rsidRPr="00275351" w:rsidRDefault="00106356" w:rsidP="00275351">
      <w:pPr>
        <w:jc w:val="both"/>
      </w:pPr>
    </w:p>
    <w:p w14:paraId="6C9BD4E2" w14:textId="5F3C847A" w:rsidR="00C25631" w:rsidRPr="00C25631" w:rsidRDefault="1D5A3371" w:rsidP="002A302A">
      <w:pPr>
        <w:pStyle w:val="Titre3"/>
      </w:pPr>
      <w:bookmarkStart w:id="143" w:name="_Toc143704138"/>
      <w:bookmarkStart w:id="144" w:name="_Toc141971687"/>
      <w:bookmarkStart w:id="145" w:name="_Toc144109892"/>
      <w:bookmarkStart w:id="146" w:name="_Toc145030285"/>
      <w:bookmarkStart w:id="147" w:name="_Toc214893863"/>
      <w:bookmarkStart w:id="148" w:name="_Toc219712888"/>
      <w:r>
        <w:t>Optimisation de la performance du système</w:t>
      </w:r>
      <w:bookmarkEnd w:id="143"/>
      <w:bookmarkEnd w:id="144"/>
      <w:bookmarkEnd w:id="145"/>
      <w:bookmarkEnd w:id="146"/>
      <w:bookmarkEnd w:id="147"/>
      <w:bookmarkEnd w:id="148"/>
    </w:p>
    <w:p w14:paraId="3142C3A9" w14:textId="4E0EA9DC" w:rsidR="00C25631" w:rsidRDefault="00C25631" w:rsidP="00C25631">
      <w:pPr>
        <w:jc w:val="both"/>
      </w:pPr>
      <w:r>
        <w:t xml:space="preserve">Les solutions doivent pouvoir s’adapter et répondre aux besoins des usagers (en </w:t>
      </w:r>
      <w:r w:rsidRPr="00F315DE">
        <w:rPr>
          <w:i/>
        </w:rPr>
        <w:t>back</w:t>
      </w:r>
      <w:r w:rsidR="20F48B49" w:rsidRPr="00F315DE">
        <w:rPr>
          <w:i/>
        </w:rPr>
        <w:t>-</w:t>
      </w:r>
      <w:r w:rsidRPr="00F315DE">
        <w:rPr>
          <w:i/>
        </w:rPr>
        <w:t>office</w:t>
      </w:r>
      <w:r>
        <w:t xml:space="preserve"> tout comme les utilisateurs finaux) en cas de </w:t>
      </w:r>
      <w:r w:rsidR="63D59B3A">
        <w:t>sur sollicitation</w:t>
      </w:r>
      <w:r>
        <w:t xml:space="preserve">. </w:t>
      </w:r>
    </w:p>
    <w:p w14:paraId="1BB932AD" w14:textId="1C2D7EAF" w:rsidR="00A84FE3" w:rsidRPr="00CE445C" w:rsidRDefault="04CE781E" w:rsidP="1C73B461">
      <w:pPr>
        <w:jc w:val="both"/>
      </w:pPr>
      <w:r>
        <w:t xml:space="preserve">Le </w:t>
      </w:r>
      <w:r w:rsidR="6A90EC6C">
        <w:t>t</w:t>
      </w:r>
      <w:r>
        <w:t>itulaire devra mettre en œuvre un dispositif garantissant la détection, la limitation et la gestion du trafic automatisé (robots / scripts) susceptible d’altérer la qualité de service et la fiabilité des données d’utilisation du portail</w:t>
      </w:r>
      <w:r w:rsidR="35AA03E3">
        <w:t>, tout en permettant l’indexation des ressources par les moteurs de recherche et l’usage raisonnable de scripts</w:t>
      </w:r>
      <w:r>
        <w:t xml:space="preserve">. Ce dispositif devra </w:t>
      </w:r>
      <w:r w:rsidR="1634AAE1">
        <w:t>essent</w:t>
      </w:r>
      <w:r w:rsidR="015752DA">
        <w:t>ie</w:t>
      </w:r>
      <w:r w:rsidR="1634AAE1">
        <w:t xml:space="preserve">llement </w:t>
      </w:r>
      <w:r w:rsidR="0074CF48">
        <w:t>c</w:t>
      </w:r>
      <w:r w:rsidR="26CAE485">
        <w:t>ontribuer au maintien de la disponibilité et de la performance du portail</w:t>
      </w:r>
      <w:r w:rsidR="320DBB70">
        <w:t>.</w:t>
      </w:r>
    </w:p>
    <w:p w14:paraId="2AF5C7C4" w14:textId="77777777" w:rsidR="00A84FE3" w:rsidRPr="00C25631" w:rsidRDefault="00A84FE3" w:rsidP="00C25631">
      <w:pPr>
        <w:jc w:val="both"/>
      </w:pPr>
    </w:p>
    <w:p w14:paraId="6958F10D" w14:textId="0E69C8AB" w:rsidR="00C25631" w:rsidRPr="00C25631" w:rsidRDefault="7D992AA3" w:rsidP="30A05E3A">
      <w:pPr>
        <w:shd w:val="clear" w:color="auto" w:fill="C6ECDF"/>
        <w:spacing w:after="0" w:line="240" w:lineRule="auto"/>
        <w:jc w:val="both"/>
        <w:rPr>
          <w:rFonts w:ascii="Calibri" w:eastAsia="Calibri" w:hAnsi="Calibri" w:cs="Calibri"/>
          <w:i/>
          <w:iCs/>
          <w:color w:val="002060"/>
          <w:kern w:val="0"/>
          <w:lang w:eastAsia="fr-FR"/>
          <w14:ligatures w14:val="none"/>
        </w:rPr>
      </w:pPr>
      <w:r w:rsidRPr="30A05E3A">
        <w:rPr>
          <w:rFonts w:ascii="Calibri" w:eastAsia="Calibri" w:hAnsi="Calibri" w:cs="Calibri"/>
          <w:i/>
          <w:iCs/>
          <w:color w:val="002060"/>
          <w:kern w:val="0"/>
          <w:lang w:eastAsia="fr-FR"/>
          <w14:ligatures w14:val="none"/>
        </w:rPr>
        <w:t>Livrable attendu – au plus tard un mois après la mise en ordre de marche</w:t>
      </w:r>
    </w:p>
    <w:p w14:paraId="533347F9" w14:textId="4F066F32" w:rsidR="00C25631" w:rsidRPr="00C25631" w:rsidRDefault="3BCD9CED" w:rsidP="00831B95">
      <w:pPr>
        <w:numPr>
          <w:ilvl w:val="0"/>
          <w:numId w:val="15"/>
        </w:numPr>
        <w:contextualSpacing/>
        <w:jc w:val="both"/>
      </w:pPr>
      <w:r>
        <w:t>La description de</w:t>
      </w:r>
      <w:r w:rsidR="40183278">
        <w:t xml:space="preserve"> la solution mise en œuvre </w:t>
      </w:r>
      <w:r w:rsidR="4F24B10A">
        <w:t xml:space="preserve">et de son fonctionnement </w:t>
      </w:r>
      <w:r w:rsidR="40183278">
        <w:t xml:space="preserve">pour </w:t>
      </w:r>
      <w:r w:rsidR="2F1B9AE9">
        <w:t>p</w:t>
      </w:r>
      <w:r w:rsidR="40183278">
        <w:t>rémunir la plat</w:t>
      </w:r>
      <w:r w:rsidR="5D7E3680">
        <w:t>e</w:t>
      </w:r>
      <w:r w:rsidR="40183278">
        <w:t xml:space="preserve">forme contre </w:t>
      </w:r>
      <w:r w:rsidR="72AB20E5">
        <w:t xml:space="preserve">les </w:t>
      </w:r>
      <w:r w:rsidR="0050356C" w:rsidRPr="00735177">
        <w:t>sur sollicitations</w:t>
      </w:r>
      <w:r>
        <w:t>.</w:t>
      </w:r>
    </w:p>
    <w:p w14:paraId="715CFCDC" w14:textId="28299079" w:rsidR="00C25631" w:rsidRPr="00C25631" w:rsidRDefault="1D5A3371" w:rsidP="002A302A">
      <w:pPr>
        <w:pStyle w:val="Titre3"/>
      </w:pPr>
      <w:bookmarkStart w:id="149" w:name="_Toc143704139"/>
      <w:bookmarkStart w:id="150" w:name="_Toc141971688"/>
      <w:bookmarkStart w:id="151" w:name="_Toc144109893"/>
      <w:bookmarkStart w:id="152" w:name="_Toc145030286"/>
      <w:bookmarkStart w:id="153" w:name="_Toc214893864"/>
      <w:bookmarkStart w:id="154" w:name="_Toc219712889"/>
      <w:r>
        <w:t>Traces de l’activité</w:t>
      </w:r>
      <w:bookmarkEnd w:id="149"/>
      <w:bookmarkEnd w:id="150"/>
      <w:bookmarkEnd w:id="151"/>
      <w:bookmarkEnd w:id="152"/>
      <w:bookmarkEnd w:id="153"/>
      <w:bookmarkEnd w:id="154"/>
    </w:p>
    <w:p w14:paraId="175D8939" w14:textId="77777777" w:rsidR="00C25631" w:rsidRPr="00C25631" w:rsidRDefault="00C25631" w:rsidP="00C25631">
      <w:pPr>
        <w:jc w:val="both"/>
      </w:pPr>
      <w:r w:rsidRPr="00C25631">
        <w:t>Dans le cadre de la journalisation des activités, les solutions doivent proposer :</w:t>
      </w:r>
    </w:p>
    <w:p w14:paraId="7A660893" w14:textId="77777777" w:rsidR="00C25631" w:rsidRPr="00C25631" w:rsidRDefault="00C25631" w:rsidP="00831B95">
      <w:pPr>
        <w:numPr>
          <w:ilvl w:val="0"/>
          <w:numId w:val="33"/>
        </w:numPr>
        <w:contextualSpacing/>
        <w:jc w:val="both"/>
      </w:pPr>
      <w:r w:rsidRPr="00C25631">
        <w:t>Un enregistrement des données relatives au temps en heures, minutes et secondes ;</w:t>
      </w:r>
    </w:p>
    <w:p w14:paraId="3763EA6F" w14:textId="21BD66E1" w:rsidR="00C25631" w:rsidRPr="00C25631" w:rsidRDefault="7408C012" w:rsidP="00831B95">
      <w:pPr>
        <w:numPr>
          <w:ilvl w:val="0"/>
          <w:numId w:val="33"/>
        </w:numPr>
        <w:contextualSpacing/>
        <w:jc w:val="both"/>
      </w:pPr>
      <w:r>
        <w:t xml:space="preserve">L’identification </w:t>
      </w:r>
      <w:r w:rsidR="20268E36">
        <w:t xml:space="preserve">du </w:t>
      </w:r>
      <w:r>
        <w:t>générateur d’une action ou d’une modification (utilisateur ou système) ;</w:t>
      </w:r>
    </w:p>
    <w:p w14:paraId="0F25880F" w14:textId="77777777" w:rsidR="00C25631" w:rsidRPr="00C25631" w:rsidRDefault="00C25631" w:rsidP="00831B95">
      <w:pPr>
        <w:numPr>
          <w:ilvl w:val="0"/>
          <w:numId w:val="33"/>
        </w:numPr>
        <w:contextualSpacing/>
        <w:jc w:val="both"/>
      </w:pPr>
      <w:r>
        <w:t xml:space="preserve">L’export et états de </w:t>
      </w:r>
      <w:r w:rsidRPr="00B80121">
        <w:rPr>
          <w:i/>
          <w:iCs/>
        </w:rPr>
        <w:t xml:space="preserve">reporting </w:t>
      </w:r>
      <w:r>
        <w:t xml:space="preserve">compatibles avec les outils bureautiques standards ; </w:t>
      </w:r>
    </w:p>
    <w:p w14:paraId="2DE151DC" w14:textId="77777777" w:rsidR="00C25631" w:rsidRPr="00C25631" w:rsidRDefault="00C25631" w:rsidP="00831B95">
      <w:pPr>
        <w:numPr>
          <w:ilvl w:val="0"/>
          <w:numId w:val="33"/>
        </w:numPr>
        <w:contextualSpacing/>
        <w:jc w:val="both"/>
      </w:pPr>
      <w:r>
        <w:t xml:space="preserve">L’exports et états de </w:t>
      </w:r>
      <w:r w:rsidRPr="00B80121">
        <w:rPr>
          <w:i/>
          <w:iCs/>
        </w:rPr>
        <w:t xml:space="preserve">reporting </w:t>
      </w:r>
      <w:r>
        <w:t>aux formats de fichiers et données ouverts ou libres de droits.</w:t>
      </w:r>
    </w:p>
    <w:p w14:paraId="380E376B" w14:textId="77777777" w:rsidR="00C25631" w:rsidRPr="00C25631" w:rsidRDefault="00C25631" w:rsidP="00C25631">
      <w:pPr>
        <w:jc w:val="both"/>
      </w:pPr>
      <w:r w:rsidRPr="00C25631">
        <w:t>Toute action dans le système doit obligatoirement être tracée.</w:t>
      </w:r>
    </w:p>
    <w:p w14:paraId="1470DD30" w14:textId="77777777" w:rsidR="00C25631" w:rsidRPr="00C25631" w:rsidRDefault="3C2840F3" w:rsidP="00C25631">
      <w:pPr>
        <w:jc w:val="both"/>
      </w:pPr>
      <w:r w:rsidRPr="00C25631">
        <w:lastRenderedPageBreak/>
        <w:t xml:space="preserve">Par ailleurs, le titulaire doit autant que possible adopter les </w:t>
      </w:r>
      <w:r w:rsidRPr="60A646BE">
        <w:rPr>
          <w:i/>
          <w:iCs/>
        </w:rPr>
        <w:t xml:space="preserve">Recommandations de sécurité pour l’architecture d’un système de journalisation </w:t>
      </w:r>
      <w:r w:rsidRPr="00C25631">
        <w:t>de l’ANSSI</w:t>
      </w:r>
      <w:r w:rsidR="00C25631" w:rsidRPr="00C25631">
        <w:rPr>
          <w:vertAlign w:val="superscript"/>
        </w:rPr>
        <w:footnoteReference w:id="4"/>
      </w:r>
      <w:r w:rsidRPr="00C25631">
        <w:t xml:space="preserve"> et plus particulièrement les suivantes :</w:t>
      </w:r>
    </w:p>
    <w:p w14:paraId="48E241B2" w14:textId="77777777" w:rsidR="00C25631" w:rsidRPr="00C25631" w:rsidRDefault="00C25631" w:rsidP="00831B95">
      <w:pPr>
        <w:numPr>
          <w:ilvl w:val="0"/>
          <w:numId w:val="16"/>
        </w:numPr>
        <w:contextualSpacing/>
        <w:jc w:val="both"/>
      </w:pPr>
      <w:r w:rsidRPr="00C25631">
        <w:t>L’horodatage doit être activé pour l’ensemble des évènements (R3) ;</w:t>
      </w:r>
    </w:p>
    <w:p w14:paraId="2AFF198A" w14:textId="78191736" w:rsidR="00C25631" w:rsidRPr="00C25631" w:rsidRDefault="7408C012" w:rsidP="00831B95">
      <w:pPr>
        <w:numPr>
          <w:ilvl w:val="0"/>
          <w:numId w:val="16"/>
        </w:numPr>
        <w:contextualSpacing/>
        <w:jc w:val="both"/>
      </w:pPr>
      <w:r>
        <w:t xml:space="preserve">Restreindre au strict besoin opérationnel les droits d'accès en écriture aux journaux : l’accès à chaque journal doit être limité en écriture (pour l’écriture de nouveaux évènements) aux seuls comptes utilisateurs (compte de personne ou compte de service) dont le rôle ou la fonction le justifie (cf. </w:t>
      </w:r>
      <w:r w:rsidR="00DD2E82">
        <w:t>a</w:t>
      </w:r>
      <w:r w:rsidR="4F4D9FF0">
        <w:t xml:space="preserve">rticle </w:t>
      </w:r>
      <w:r>
        <w:t xml:space="preserve">5.1.3 </w:t>
      </w:r>
      <w:r w:rsidRPr="5DD1E5F2">
        <w:rPr>
          <w:i/>
          <w:iCs/>
        </w:rPr>
        <w:t>Droits utilisateurs</w:t>
      </w:r>
      <w:r>
        <w:t>) ;</w:t>
      </w:r>
    </w:p>
    <w:p w14:paraId="17838EBD" w14:textId="6E551FA8" w:rsidR="00C25631" w:rsidRPr="00C25631" w:rsidRDefault="7408C012" w:rsidP="00831B95">
      <w:pPr>
        <w:numPr>
          <w:ilvl w:val="0"/>
          <w:numId w:val="16"/>
        </w:numPr>
        <w:contextualSpacing/>
        <w:jc w:val="both"/>
      </w:pPr>
      <w:r>
        <w:t xml:space="preserve">Restreindre au strict besoin opérationnel les droits de suppression des journaux : si les solutions le permettent, seuls les comptes utilisateurs dédiés à l’administration privilégiée des équipements doivent disposer des droits de suppression des journaux (cf. </w:t>
      </w:r>
      <w:r w:rsidR="7462D3A9">
        <w:t>article</w:t>
      </w:r>
      <w:r>
        <w:t xml:space="preserve"> 5.1.3 </w:t>
      </w:r>
      <w:r w:rsidRPr="5DD1E5F2">
        <w:rPr>
          <w:i/>
          <w:iCs/>
        </w:rPr>
        <w:t>Droits utilisateurs</w:t>
      </w:r>
      <w:r>
        <w:t>) ;</w:t>
      </w:r>
    </w:p>
    <w:p w14:paraId="2D07A6B4" w14:textId="77C82A91" w:rsidR="00C25631" w:rsidRPr="00C25631" w:rsidRDefault="00C25631" w:rsidP="00831B95">
      <w:pPr>
        <w:numPr>
          <w:ilvl w:val="0"/>
          <w:numId w:val="16"/>
        </w:numPr>
        <w:contextualSpacing/>
        <w:jc w:val="both"/>
      </w:pPr>
      <w:r w:rsidRPr="00C25631">
        <w:t>Automatiser la suppression des journaux (R25) selon la fréquence qui sera à définir conjointement avec l’</w:t>
      </w:r>
      <w:r w:rsidR="005709AC">
        <w:t>EPMO-VGE</w:t>
      </w:r>
      <w:r w:rsidRPr="00C25631">
        <w:t> ;</w:t>
      </w:r>
    </w:p>
    <w:p w14:paraId="19930A28" w14:textId="7A65965B" w:rsidR="00C25631" w:rsidRPr="00C25631" w:rsidRDefault="7408C012" w:rsidP="00831B95">
      <w:pPr>
        <w:numPr>
          <w:ilvl w:val="0"/>
          <w:numId w:val="16"/>
        </w:numPr>
        <w:contextualSpacing/>
        <w:jc w:val="both"/>
      </w:pPr>
      <w:r>
        <w:t>Récupérer les journaux relatifs aux interconnexions en cas d'externalisation (par exemple : concentrateurs VPN, serveurs de fédération d’identité</w:t>
      </w:r>
      <w:r w:rsidR="2D621C9D">
        <w:t>)</w:t>
      </w:r>
      <w:r>
        <w:t xml:space="preserve"> (R29).</w:t>
      </w:r>
    </w:p>
    <w:p w14:paraId="6F9B9BF0" w14:textId="77777777" w:rsidR="00F30711" w:rsidRDefault="00F30711" w:rsidP="00201C63">
      <w:pPr>
        <w:jc w:val="both"/>
      </w:pPr>
    </w:p>
    <w:p w14:paraId="326C6EC5" w14:textId="77777777" w:rsidR="00BB163D" w:rsidRDefault="00BB163D" w:rsidP="00BB163D">
      <w:pPr>
        <w:pStyle w:val="Titre1"/>
      </w:pPr>
      <w:bookmarkStart w:id="155" w:name="_Toc219712890"/>
      <w:r>
        <w:t>Protection des données personnelles</w:t>
      </w:r>
      <w:bookmarkEnd w:id="155"/>
    </w:p>
    <w:p w14:paraId="04E258C8" w14:textId="3B767E7C" w:rsidR="00BB163D" w:rsidRPr="00692311" w:rsidRDefault="00BB163D" w:rsidP="00BB163D">
      <w:pPr>
        <w:jc w:val="both"/>
      </w:pPr>
      <w:r w:rsidRPr="00692311">
        <w:t>Le titulaire s’engage à respecter intégralement, tout au long du marché</w:t>
      </w:r>
      <w:r w:rsidR="0050356C">
        <w:t xml:space="preserve"> et au-delà</w:t>
      </w:r>
      <w:r w:rsidRPr="00692311">
        <w:t xml:space="preserve">, les dispositions de la loi du 6 janvier 1978 relative à l’informatique, aux fichiers et aux libertés, ainsi que les obligations qui découlent et relèvent du Règlement </w:t>
      </w:r>
      <w:r>
        <w:t xml:space="preserve">(UE) 2016/679 du Parlement européen et du Conseil du 27 avril 2016 relatif à </w:t>
      </w:r>
      <w:r w:rsidRPr="00692311">
        <w:t xml:space="preserve">la protection des données </w:t>
      </w:r>
      <w:r>
        <w:t xml:space="preserve">à caractère personnel </w:t>
      </w:r>
      <w:r w:rsidRPr="00692311">
        <w:t>(RGPD).</w:t>
      </w:r>
    </w:p>
    <w:p w14:paraId="7A74A2A1" w14:textId="615DF6FE" w:rsidR="00BB163D" w:rsidRPr="00692311" w:rsidRDefault="00BB163D" w:rsidP="00BB163D">
      <w:pPr>
        <w:jc w:val="both"/>
      </w:pPr>
      <w:r>
        <w:t>Dans le cadre de l’exécution du marché, l</w:t>
      </w:r>
      <w:r w:rsidRPr="00692311">
        <w:t xml:space="preserve">e titulaire </w:t>
      </w:r>
      <w:r>
        <w:t>réalise ou est susceptible de réaliser des opérations de traitement de données à caractère personnel en qualité de responsable de traitement. Le titulaire s’engage dès lors être en conformité au RGPD</w:t>
      </w:r>
      <w:r w:rsidRPr="00692311">
        <w:t xml:space="preserve"> en permanence et ce pour l’ensemble des dispositifs technique</w:t>
      </w:r>
      <w:r>
        <w:t>s</w:t>
      </w:r>
      <w:r w:rsidRPr="00692311">
        <w:t xml:space="preserve"> et organisationnels mis en place, à travers la mise en œuvre des opérations requises par l</w:t>
      </w:r>
      <w:r>
        <w:t>es</w:t>
      </w:r>
      <w:r w:rsidRPr="00692311">
        <w:t xml:space="preserve"> réglementation</w:t>
      </w:r>
      <w:r>
        <w:t>s</w:t>
      </w:r>
      <w:r w:rsidRPr="00692311">
        <w:t xml:space="preserve"> susmentionnée</w:t>
      </w:r>
      <w:r>
        <w:t>s</w:t>
      </w:r>
      <w:r w:rsidRPr="00692311">
        <w:t xml:space="preserve"> : </w:t>
      </w:r>
    </w:p>
    <w:p w14:paraId="6790009C" w14:textId="77777777" w:rsidR="00BB163D" w:rsidRDefault="00BB163D" w:rsidP="00BB163D">
      <w:pPr>
        <w:numPr>
          <w:ilvl w:val="0"/>
          <w:numId w:val="34"/>
        </w:numPr>
        <w:contextualSpacing/>
        <w:jc w:val="both"/>
      </w:pPr>
      <w:r>
        <w:t>Information des personnes concernées et recueillement du consentement des personnes physiques quant à la collecte, au traitement et le cas échéant à la transmission de leurs données personnelles ;</w:t>
      </w:r>
    </w:p>
    <w:p w14:paraId="1A743FE9" w14:textId="77777777" w:rsidR="00BB163D" w:rsidRPr="00692311" w:rsidRDefault="00BB163D" w:rsidP="00BB163D">
      <w:pPr>
        <w:numPr>
          <w:ilvl w:val="0"/>
          <w:numId w:val="34"/>
        </w:numPr>
        <w:contextualSpacing/>
        <w:jc w:val="both"/>
      </w:pPr>
      <w:r w:rsidRPr="00692311">
        <w:t>Conservation des preuves de consentement ;</w:t>
      </w:r>
    </w:p>
    <w:p w14:paraId="78C47BF2" w14:textId="77777777" w:rsidR="00BB163D" w:rsidRPr="00692311" w:rsidRDefault="00BB163D" w:rsidP="00BB163D">
      <w:pPr>
        <w:numPr>
          <w:ilvl w:val="0"/>
          <w:numId w:val="34"/>
        </w:numPr>
        <w:contextualSpacing/>
        <w:jc w:val="both"/>
      </w:pPr>
      <w:r w:rsidRPr="00692311">
        <w:t>Gestion des demandes d’exercice des droits des personnes concernées</w:t>
      </w:r>
      <w:r>
        <w:t xml:space="preserve"> (accès, rectification, suppression, limitation, opposition, portabilité)</w:t>
      </w:r>
      <w:r w:rsidRPr="00692311">
        <w:t> ;</w:t>
      </w:r>
    </w:p>
    <w:p w14:paraId="33E23B16" w14:textId="77777777" w:rsidR="00BB163D" w:rsidRDefault="00BB163D" w:rsidP="00BB163D">
      <w:pPr>
        <w:numPr>
          <w:ilvl w:val="0"/>
          <w:numId w:val="34"/>
        </w:numPr>
        <w:contextualSpacing/>
        <w:jc w:val="both"/>
      </w:pPr>
      <w:r>
        <w:t>Tenue d’un registre de traitement de données satisfaisant les obligations de transparence et traçabilité ;</w:t>
      </w:r>
    </w:p>
    <w:p w14:paraId="09018F71" w14:textId="77777777" w:rsidR="00BB163D" w:rsidRPr="00692311" w:rsidRDefault="00BB163D" w:rsidP="00BB163D">
      <w:pPr>
        <w:numPr>
          <w:ilvl w:val="0"/>
          <w:numId w:val="34"/>
        </w:numPr>
        <w:contextualSpacing/>
        <w:jc w:val="both"/>
      </w:pPr>
      <w:r>
        <w:t xml:space="preserve">Garantie de la confidentialité des données à caractère personnel traitées dans le cadre du marché ; </w:t>
      </w:r>
    </w:p>
    <w:p w14:paraId="1BE88A5D" w14:textId="77777777" w:rsidR="00BB163D" w:rsidRPr="00692311" w:rsidRDefault="00BB163D" w:rsidP="00BB163D">
      <w:pPr>
        <w:numPr>
          <w:ilvl w:val="0"/>
          <w:numId w:val="34"/>
        </w:numPr>
        <w:contextualSpacing/>
        <w:jc w:val="both"/>
      </w:pPr>
      <w:r w:rsidRPr="00692311">
        <w:t>Purge ou archivage automatique des données personnelles.</w:t>
      </w:r>
    </w:p>
    <w:p w14:paraId="4310E0FC" w14:textId="77777777" w:rsidR="00BB163D" w:rsidRDefault="00BB163D" w:rsidP="00BB163D">
      <w:pPr>
        <w:jc w:val="both"/>
      </w:pPr>
    </w:p>
    <w:p w14:paraId="7993FD28" w14:textId="4594E6C1" w:rsidR="00BB163D" w:rsidRPr="00692311" w:rsidRDefault="00BB163D" w:rsidP="00BB163D">
      <w:pPr>
        <w:jc w:val="both"/>
      </w:pPr>
      <w:r w:rsidRPr="00692311">
        <w:t xml:space="preserve">Les dispositions techniques et organisationnelles spécifiques </w:t>
      </w:r>
      <w:r>
        <w:t xml:space="preserve">sont </w:t>
      </w:r>
      <w:r w:rsidRPr="00692311">
        <w:t>prises par le titulaire pour assurer la protection des données personnelles des personnes concernées, dans le cadre de traitements qu’il réalise ou fait réaliser par des sous-traitants au titre du présent marché.</w:t>
      </w:r>
      <w:r>
        <w:t xml:space="preserve"> Il est entendu que le titulaire faisant appel à des sous-traitants s’engage à ce que les sous-traitants respectent de manière stricte les dispositions du RGPD et de la loi « Informatique et Libertés » et présentent les garanties suffisantes quant à la mise en œuvre de mesures techniques et organisationnelles appropriées </w:t>
      </w:r>
      <w:r w:rsidR="00471901">
        <w:t>de manière</w:t>
      </w:r>
      <w:r>
        <w:t xml:space="preserve"> </w:t>
      </w:r>
      <w:r w:rsidR="00471901">
        <w:t xml:space="preserve">à ce </w:t>
      </w:r>
      <w:r>
        <w:t xml:space="preserve">que le traitement des données réponde aux exigences du RGPD et garantisse la protection des droits des personnes concernées. </w:t>
      </w:r>
    </w:p>
    <w:p w14:paraId="3D63F106" w14:textId="77777777" w:rsidR="00BB163D" w:rsidRDefault="00BB163D" w:rsidP="00BB163D">
      <w:pPr>
        <w:jc w:val="both"/>
      </w:pPr>
      <w:r w:rsidRPr="00692311">
        <w:lastRenderedPageBreak/>
        <w:t xml:space="preserve">Des audits et revues conjointes sont </w:t>
      </w:r>
      <w:r w:rsidRPr="00732180">
        <w:t>régulièrement menées sur ces dispositions afin de garantir le maintien de la conformité dans le temps. Dès lors qu’elles revêtent une fréquence et un caractère raisonnable et proportionné aux enjeux, ces actions de contrôle interne de la conformité ne font pas l’objet d’une facturation spécifique du titulaire.</w:t>
      </w:r>
    </w:p>
    <w:p w14:paraId="3E225902" w14:textId="77777777" w:rsidR="00BB163D" w:rsidRDefault="00BB163D" w:rsidP="00BB163D">
      <w:pPr>
        <w:jc w:val="both"/>
      </w:pPr>
      <w:r>
        <w:t>Par ailleurs, l’utilisation éventuelle de cookies est accompagnée d’une interface de validation ou refus par les utilisateurs, dans une interface conforme aux recommandations de la CNIL. Le site doit rester fonctionnel en cas de refus. L’utilisateur dispose à tout moment et depuis toute page du portail de la possibilité de modifier les choix effectués. Le titulaire transmet la liste des cookies utilisés sur le site avec les caractéristiques attendues pour la déclaration.</w:t>
      </w:r>
    </w:p>
    <w:p w14:paraId="46BD75CC" w14:textId="77777777" w:rsidR="00BB163D" w:rsidRPr="0035424B" w:rsidRDefault="00BB163D" w:rsidP="00BB163D">
      <w:pPr>
        <w:jc w:val="both"/>
      </w:pPr>
      <w:r w:rsidRPr="00BE1463">
        <w:t xml:space="preserve">Le </w:t>
      </w:r>
      <w:r>
        <w:t>titulaire</w:t>
      </w:r>
      <w:r w:rsidRPr="00BE1463">
        <w:t xml:space="preserve"> apporte un conseil sur la conformité RGPD du logiciel (limitation de collecte de données</w:t>
      </w:r>
      <w:r w:rsidRPr="00732180">
        <w:t>, outils tiers</w:t>
      </w:r>
      <w:r w:rsidRPr="00BE1463">
        <w:t xml:space="preserve"> non-conformes, cookies non-essentiels déposés sans consentement)</w:t>
      </w:r>
      <w:r>
        <w:t xml:space="preserve">. </w:t>
      </w:r>
    </w:p>
    <w:p w14:paraId="1AA135EB" w14:textId="1296F745" w:rsidR="00E0623E" w:rsidRPr="00E0623E" w:rsidRDefault="72BE5BF8" w:rsidP="00E0623E">
      <w:pPr>
        <w:pStyle w:val="Titre1"/>
        <w:jc w:val="both"/>
      </w:pPr>
      <w:bookmarkStart w:id="156" w:name="_Toc143704141"/>
      <w:bookmarkStart w:id="157" w:name="_Toc141971690"/>
      <w:bookmarkStart w:id="158" w:name="_Toc144109895"/>
      <w:bookmarkStart w:id="159" w:name="_Toc145030288"/>
      <w:bookmarkStart w:id="160" w:name="_Toc219712891"/>
      <w:r>
        <w:t>Utilisabilité</w:t>
      </w:r>
      <w:r w:rsidR="2648AE02">
        <w:t>,</w:t>
      </w:r>
      <w:r>
        <w:t xml:space="preserve"> accessibilité numérique</w:t>
      </w:r>
      <w:bookmarkEnd w:id="156"/>
      <w:bookmarkEnd w:id="157"/>
      <w:bookmarkEnd w:id="158"/>
      <w:bookmarkEnd w:id="159"/>
      <w:r>
        <w:t xml:space="preserve"> </w:t>
      </w:r>
      <w:r w:rsidR="0952533F">
        <w:t>et indicateurs de fréquentation</w:t>
      </w:r>
      <w:bookmarkEnd w:id="160"/>
    </w:p>
    <w:p w14:paraId="3673AEB4" w14:textId="539C119A" w:rsidR="004E687D" w:rsidRPr="004E687D" w:rsidRDefault="16B20570" w:rsidP="004136EF">
      <w:pPr>
        <w:pStyle w:val="Titre2"/>
      </w:pPr>
      <w:bookmarkStart w:id="161" w:name="_Toc143704142"/>
      <w:bookmarkStart w:id="162" w:name="_Toc141971691"/>
      <w:bookmarkStart w:id="163" w:name="_Toc144109896"/>
      <w:bookmarkStart w:id="164" w:name="_Toc145030289"/>
      <w:bookmarkStart w:id="165" w:name="_Toc219712892"/>
      <w:r>
        <w:t>Ergonomie</w:t>
      </w:r>
      <w:bookmarkEnd w:id="161"/>
      <w:bookmarkEnd w:id="162"/>
      <w:bookmarkEnd w:id="163"/>
      <w:bookmarkEnd w:id="164"/>
      <w:bookmarkEnd w:id="165"/>
    </w:p>
    <w:p w14:paraId="606D5326" w14:textId="4A7F5AB2" w:rsidR="00A46148" w:rsidRDefault="233902CE" w:rsidP="00A46148">
      <w:pPr>
        <w:jc w:val="both"/>
      </w:pPr>
      <w:bookmarkStart w:id="166" w:name="_Toc143704143"/>
      <w:bookmarkStart w:id="167" w:name="_Toc141971692"/>
      <w:bookmarkStart w:id="168" w:name="_Toc144109897"/>
      <w:bookmarkStart w:id="169" w:name="_Toc145030290"/>
      <w:r>
        <w:t xml:space="preserve">Les exigences en termes d’ergonomie du portail </w:t>
      </w:r>
      <w:r w:rsidR="481DA85C">
        <w:t xml:space="preserve">du Centre </w:t>
      </w:r>
      <w:r>
        <w:t>se rapportent</w:t>
      </w:r>
      <w:r w:rsidR="00377A58">
        <w:t xml:space="preserve"> notamment</w:t>
      </w:r>
      <w:r>
        <w:t xml:space="preserve"> :</w:t>
      </w:r>
    </w:p>
    <w:p w14:paraId="5D1BB377" w14:textId="79FDB726" w:rsidR="00A46148" w:rsidRDefault="233902CE" w:rsidP="00831B95">
      <w:pPr>
        <w:pStyle w:val="Paragraphedeliste"/>
        <w:numPr>
          <w:ilvl w:val="0"/>
          <w:numId w:val="35"/>
        </w:numPr>
        <w:spacing w:after="0"/>
        <w:jc w:val="both"/>
      </w:pPr>
      <w:r>
        <w:t xml:space="preserve">À la capacité du </w:t>
      </w:r>
      <w:r w:rsidR="2FDD1D28">
        <w:t>portail du Centre</w:t>
      </w:r>
      <w:r>
        <w:t xml:space="preserve"> à s’adapter aux différents contextes d’utilisation, notamment selon les terminaux utilisés</w:t>
      </w:r>
      <w:r w:rsidR="00394A73">
        <w:t xml:space="preserve">, plus particulièrement au format mobile (conception </w:t>
      </w:r>
      <w:r w:rsidR="00394A73" w:rsidRPr="00394A73">
        <w:rPr>
          <w:i/>
          <w:iCs/>
        </w:rPr>
        <w:t>mobile first</w:t>
      </w:r>
      <w:r w:rsidR="00394A73">
        <w:t>)</w:t>
      </w:r>
      <w:r>
        <w:t xml:space="preserve"> ;</w:t>
      </w:r>
    </w:p>
    <w:p w14:paraId="0AC0D432" w14:textId="7741D9C4" w:rsidR="00A46148" w:rsidRDefault="233902CE" w:rsidP="00831B95">
      <w:pPr>
        <w:pStyle w:val="Paragraphedeliste"/>
        <w:numPr>
          <w:ilvl w:val="0"/>
          <w:numId w:val="35"/>
        </w:numPr>
        <w:spacing w:after="0"/>
        <w:jc w:val="both"/>
      </w:pPr>
      <w:r>
        <w:t xml:space="preserve">À la capacité du </w:t>
      </w:r>
      <w:r w:rsidR="2FDD1D28">
        <w:t>portail du Centre</w:t>
      </w:r>
      <w:r>
        <w:t xml:space="preserve"> à guider l’utilisateur ;</w:t>
      </w:r>
    </w:p>
    <w:p w14:paraId="22992E39" w14:textId="2BC7D78B" w:rsidR="00A46148" w:rsidRDefault="233902CE" w:rsidP="00831B95">
      <w:pPr>
        <w:pStyle w:val="En-tte"/>
        <w:numPr>
          <w:ilvl w:val="0"/>
          <w:numId w:val="35"/>
        </w:numPr>
        <w:tabs>
          <w:tab w:val="clear" w:pos="4536"/>
          <w:tab w:val="clear" w:pos="9072"/>
        </w:tabs>
        <w:spacing w:line="259" w:lineRule="auto"/>
        <w:jc w:val="both"/>
      </w:pPr>
      <w:r>
        <w:t xml:space="preserve">À la facilité et fluidité d’utilisation du </w:t>
      </w:r>
      <w:r w:rsidR="2FDD1D28">
        <w:t>portail du Centre</w:t>
      </w:r>
      <w:r>
        <w:t xml:space="preserve"> ;</w:t>
      </w:r>
    </w:p>
    <w:p w14:paraId="579C4298" w14:textId="13EC81F3" w:rsidR="00394A73" w:rsidRDefault="00394A73" w:rsidP="00831B95">
      <w:pPr>
        <w:pStyle w:val="En-tte"/>
        <w:numPr>
          <w:ilvl w:val="0"/>
          <w:numId w:val="35"/>
        </w:numPr>
        <w:tabs>
          <w:tab w:val="clear" w:pos="4536"/>
          <w:tab w:val="clear" w:pos="9072"/>
        </w:tabs>
        <w:spacing w:line="259" w:lineRule="auto"/>
        <w:jc w:val="both"/>
      </w:pPr>
      <w:r>
        <w:t>A l’optimisation de sa conception</w:t>
      </w:r>
      <w:r w:rsidR="00CD39A9">
        <w:t xml:space="preserve"> pour qu’il soit léger et les temps de chargement rapides ;</w:t>
      </w:r>
    </w:p>
    <w:p w14:paraId="698F130D" w14:textId="4E922B2A" w:rsidR="00A46148" w:rsidRDefault="00A46148" w:rsidP="00831B95">
      <w:pPr>
        <w:pStyle w:val="Paragraphedeliste"/>
        <w:numPr>
          <w:ilvl w:val="0"/>
          <w:numId w:val="35"/>
        </w:numPr>
        <w:spacing w:after="0"/>
        <w:jc w:val="both"/>
      </w:pPr>
      <w:r w:rsidRPr="5CE90A9F">
        <w:t xml:space="preserve">Au paramétrage </w:t>
      </w:r>
      <w:r>
        <w:t>des fonctionnalités associées à la solution de gestion des contenus, et à leur simplicité d’utilisation ;</w:t>
      </w:r>
    </w:p>
    <w:p w14:paraId="54BC63BA" w14:textId="77777777" w:rsidR="00A46148" w:rsidRDefault="00A46148" w:rsidP="00831B95">
      <w:pPr>
        <w:pStyle w:val="Paragraphedeliste"/>
        <w:numPr>
          <w:ilvl w:val="0"/>
          <w:numId w:val="35"/>
        </w:numPr>
        <w:spacing w:after="0"/>
        <w:jc w:val="both"/>
      </w:pPr>
      <w:r>
        <w:t>Aux c</w:t>
      </w:r>
      <w:r w:rsidRPr="5CE90A9F">
        <w:t>ontrôles mis en œuvre</w:t>
      </w:r>
      <w:r>
        <w:t xml:space="preserve"> sur les différents outils</w:t>
      </w:r>
      <w:r w:rsidRPr="5CE90A9F">
        <w:t xml:space="preserve"> pour </w:t>
      </w:r>
      <w:r>
        <w:t xml:space="preserve">assurer </w:t>
      </w:r>
      <w:r w:rsidRPr="5CE90A9F">
        <w:t>une saisie homogène d’informations</w:t>
      </w:r>
      <w:r>
        <w:t>.</w:t>
      </w:r>
    </w:p>
    <w:p w14:paraId="5A4ACC0E" w14:textId="77777777" w:rsidR="00A46148" w:rsidRDefault="00A46148" w:rsidP="00A46148">
      <w:pPr>
        <w:pStyle w:val="Paragraphedeliste"/>
        <w:spacing w:after="0"/>
        <w:jc w:val="both"/>
      </w:pPr>
    </w:p>
    <w:p w14:paraId="02832E19" w14:textId="42692AD3" w:rsidR="00A46148" w:rsidRDefault="00A46148" w:rsidP="00A46148">
      <w:pPr>
        <w:jc w:val="both"/>
      </w:pPr>
      <w:r>
        <w:t xml:space="preserve">Elles sont </w:t>
      </w:r>
      <w:r w:rsidR="00CD39A9">
        <w:t>complétées</w:t>
      </w:r>
      <w:r>
        <w:t xml:space="preserve"> </w:t>
      </w:r>
      <w:r w:rsidR="00CD39A9">
        <w:t>par</w:t>
      </w:r>
      <w:r>
        <w:t xml:space="preserve"> l’annexe </w:t>
      </w:r>
      <w:r w:rsidR="00471901">
        <w:t>4</w:t>
      </w:r>
      <w:r w:rsidR="00CD39A9">
        <w:t xml:space="preserve"> Exigences ergonomiques</w:t>
      </w:r>
      <w:r>
        <w:t xml:space="preserve"> du présent CCTP.</w:t>
      </w:r>
    </w:p>
    <w:p w14:paraId="5B18197E" w14:textId="77777777" w:rsidR="00DC7037" w:rsidRDefault="00DC7037" w:rsidP="00A46148">
      <w:pPr>
        <w:jc w:val="both"/>
      </w:pPr>
    </w:p>
    <w:p w14:paraId="1A23B7B9" w14:textId="04B64D9E" w:rsidR="004E687D" w:rsidRPr="00561C85" w:rsidRDefault="16B20570" w:rsidP="004136EF">
      <w:pPr>
        <w:pStyle w:val="Titre2"/>
      </w:pPr>
      <w:bookmarkStart w:id="170" w:name="_Toc219712893"/>
      <w:r>
        <w:t>Conformité au RGAA</w:t>
      </w:r>
      <w:bookmarkEnd w:id="166"/>
      <w:bookmarkEnd w:id="167"/>
      <w:bookmarkEnd w:id="168"/>
      <w:bookmarkEnd w:id="169"/>
      <w:bookmarkEnd w:id="170"/>
    </w:p>
    <w:p w14:paraId="15C243EA" w14:textId="77777777" w:rsidR="00AA3658" w:rsidRPr="00AA3658" w:rsidRDefault="00AA3658" w:rsidP="00AA3658">
      <w:pPr>
        <w:jc w:val="both"/>
        <w:rPr>
          <w:b/>
          <w:bCs/>
        </w:rPr>
      </w:pPr>
      <w:r w:rsidRPr="00AA3658">
        <w:t>L’ensemble des interfaces et environnements doivent autant que faire se peut :</w:t>
      </w:r>
    </w:p>
    <w:p w14:paraId="58B41C9B" w14:textId="77777777" w:rsidR="00AA3658" w:rsidRPr="00AA3658" w:rsidRDefault="00AA3658" w:rsidP="00831B95">
      <w:pPr>
        <w:numPr>
          <w:ilvl w:val="0"/>
          <w:numId w:val="36"/>
        </w:numPr>
        <w:contextualSpacing/>
        <w:jc w:val="both"/>
        <w:rPr>
          <w:b/>
          <w:bCs/>
        </w:rPr>
      </w:pPr>
      <w:r w:rsidRPr="00AA3658">
        <w:t>Satisfaire aux critères de succès des Règles pour l’accessibilité des contenus Web (WCAG) 2.1 de niveau AA ;</w:t>
      </w:r>
    </w:p>
    <w:p w14:paraId="10BA53C8" w14:textId="77777777" w:rsidR="00AA3658" w:rsidRPr="00AA3658" w:rsidRDefault="00AA3658" w:rsidP="00831B95">
      <w:pPr>
        <w:numPr>
          <w:ilvl w:val="0"/>
          <w:numId w:val="36"/>
        </w:numPr>
        <w:contextualSpacing/>
        <w:jc w:val="both"/>
        <w:rPr>
          <w:b/>
          <w:bCs/>
        </w:rPr>
      </w:pPr>
      <w:r>
        <w:t>Respecter les critères de la version 4.1 du Référentiel général d’amélioration de l’accessibilité (RGAA).</w:t>
      </w:r>
    </w:p>
    <w:p w14:paraId="754EBA68" w14:textId="60A469B8" w:rsidR="25EFE4C6" w:rsidRDefault="25EFE4C6" w:rsidP="25EFE4C6">
      <w:pPr>
        <w:jc w:val="both"/>
      </w:pPr>
    </w:p>
    <w:p w14:paraId="572CE198" w14:textId="59954EDF" w:rsidR="00AA3658" w:rsidRPr="00AA3658" w:rsidRDefault="00AA3658" w:rsidP="25EFE4C6">
      <w:pPr>
        <w:jc w:val="both"/>
      </w:pPr>
      <w:r>
        <w:t>Le niveau légal de conformité implique que tous les critères du RGAA qui sont applicables aux contenus et aux fonctionnalités soient respectés (statut « Conforme ») soit 100 % de conformité au RGAA en vigueur. En conséquence, le titulaire du marché s’engage à mobiliser tous les moyens nécessaires pour tendre vers ce niveau de conformité légal.</w:t>
      </w:r>
      <w:r w:rsidR="27A13CB3">
        <w:t xml:space="preserve"> Tout choix ou solution</w:t>
      </w:r>
      <w:r w:rsidR="17C2A3C2">
        <w:t xml:space="preserve"> technologique</w:t>
      </w:r>
      <w:r w:rsidR="27A13CB3">
        <w:t xml:space="preserve"> qui serait amener à dégrader un critère devra être signaler au cours du projet ou/et des évolutions futures. </w:t>
      </w:r>
      <w:r>
        <w:t xml:space="preserve"> </w:t>
      </w:r>
    </w:p>
    <w:p w14:paraId="0AADE9EB" w14:textId="423B94C3" w:rsidR="00862148" w:rsidRDefault="26CA77E1" w:rsidP="00B971C5">
      <w:pPr>
        <w:jc w:val="both"/>
      </w:pPr>
      <w:r>
        <w:t>Compte tenu des caractéristiques du projet, le titulaire s’assure que les développements, contenus et fonctionnalités présentent un niveau de conformité au moins égal à 75 % du niveau légal. Cette exigence minimale ne remplace pas l'exigence liée au niveau légal, mais constitue le seuil en deçà duquel une défaillance du titulaire peut être constatée.</w:t>
      </w:r>
    </w:p>
    <w:p w14:paraId="208DFD4A" w14:textId="77777777" w:rsidR="00DC7037" w:rsidRDefault="00DC7037" w:rsidP="00B971C5">
      <w:pPr>
        <w:jc w:val="both"/>
      </w:pPr>
    </w:p>
    <w:p w14:paraId="0797D01D" w14:textId="797AE378" w:rsidR="46270391" w:rsidRDefault="5139B9CB" w:rsidP="004136EF">
      <w:pPr>
        <w:pStyle w:val="Titre2"/>
      </w:pPr>
      <w:bookmarkStart w:id="171" w:name="_Toc219712894"/>
      <w:r>
        <w:t>Indicateurs de fréquentation</w:t>
      </w:r>
      <w:r w:rsidR="4BC81291">
        <w:t xml:space="preserve"> et analytics</w:t>
      </w:r>
      <w:bookmarkEnd w:id="171"/>
    </w:p>
    <w:p w14:paraId="7D501F32" w14:textId="32D96769" w:rsidR="644B94D6" w:rsidRDefault="644B94D6" w:rsidP="25EFE4C6">
      <w:pPr>
        <w:spacing w:after="220" w:line="276" w:lineRule="auto"/>
        <w:jc w:val="both"/>
      </w:pPr>
      <w:r>
        <w:lastRenderedPageBreak/>
        <w:t xml:space="preserve">Les outils de </w:t>
      </w:r>
      <w:r w:rsidRPr="281B12F6">
        <w:rPr>
          <w:i/>
        </w:rPr>
        <w:t>tacking</w:t>
      </w:r>
      <w:r>
        <w:t xml:space="preserve">, </w:t>
      </w:r>
      <w:r w:rsidRPr="281B12F6">
        <w:rPr>
          <w:i/>
        </w:rPr>
        <w:t xml:space="preserve">tracking </w:t>
      </w:r>
      <w:r>
        <w:t xml:space="preserve">et </w:t>
      </w:r>
      <w:r w:rsidRPr="281B12F6">
        <w:rPr>
          <w:i/>
        </w:rPr>
        <w:t>monitoring</w:t>
      </w:r>
      <w:r w:rsidRPr="25EFE4C6">
        <w:rPr>
          <w:i/>
          <w:iCs/>
        </w:rPr>
        <w:t xml:space="preserve"> </w:t>
      </w:r>
      <w:r w:rsidRPr="25EFE4C6">
        <w:t>de l’Etablissement sont mis à disposition du titulaire</w:t>
      </w:r>
      <w:r w:rsidR="30B50AFB" w:rsidRPr="25EFE4C6">
        <w:t xml:space="preserve"> :</w:t>
      </w:r>
    </w:p>
    <w:p w14:paraId="6A59B237" w14:textId="5515EECA" w:rsidR="5EFF85BF" w:rsidRDefault="5EFF85BF" w:rsidP="00831B95">
      <w:pPr>
        <w:pStyle w:val="Paragraphedeliste"/>
        <w:numPr>
          <w:ilvl w:val="0"/>
          <w:numId w:val="6"/>
        </w:numPr>
        <w:spacing w:after="220" w:line="276" w:lineRule="auto"/>
        <w:jc w:val="both"/>
      </w:pPr>
      <w:r w:rsidRPr="25EFE4C6">
        <w:t>La gestion du consentement (</w:t>
      </w:r>
      <w:r w:rsidR="5BDEBBAE" w:rsidRPr="281B12F6">
        <w:rPr>
          <w:i/>
        </w:rPr>
        <w:t>Co</w:t>
      </w:r>
      <w:r w:rsidR="5BDEBBAE" w:rsidRPr="25EFE4C6">
        <w:rPr>
          <w:i/>
          <w:iCs/>
        </w:rPr>
        <w:t>nsent</w:t>
      </w:r>
      <w:r w:rsidR="5BDEBBAE" w:rsidRPr="281B12F6">
        <w:rPr>
          <w:i/>
        </w:rPr>
        <w:t xml:space="preserve"> Management Platform</w:t>
      </w:r>
      <w:r w:rsidR="5BDEBBAE" w:rsidRPr="25EFE4C6">
        <w:t xml:space="preserve">, </w:t>
      </w:r>
      <w:r w:rsidRPr="25EFE4C6">
        <w:t xml:space="preserve">CMP) est faite </w:t>
      </w:r>
      <w:r w:rsidR="687D2CC3" w:rsidRPr="25EFE4C6">
        <w:t>dans</w:t>
      </w:r>
      <w:r w:rsidR="51CCC19C" w:rsidRPr="25EFE4C6">
        <w:t xml:space="preserve"> l</w:t>
      </w:r>
      <w:r w:rsidR="4C03EE0A" w:rsidRPr="25EFE4C6">
        <w:t xml:space="preserve">’application </w:t>
      </w:r>
      <w:r w:rsidR="51CCC19C" w:rsidRPr="25EFE4C6">
        <w:t>tier</w:t>
      </w:r>
      <w:r w:rsidR="615DC15B" w:rsidRPr="25EFE4C6">
        <w:t>ce</w:t>
      </w:r>
      <w:r w:rsidR="687D2CC3" w:rsidRPr="25EFE4C6">
        <w:t xml:space="preserve"> Commanders Act </w:t>
      </w:r>
      <w:r w:rsidR="6DEAB8B8" w:rsidRPr="25EFE4C6">
        <w:t xml:space="preserve">via le compte </w:t>
      </w:r>
      <w:r w:rsidR="005709AC">
        <w:t>EPMO-VGE</w:t>
      </w:r>
      <w:r w:rsidR="6DEAB8B8" w:rsidRPr="25EFE4C6">
        <w:t xml:space="preserve"> ;</w:t>
      </w:r>
    </w:p>
    <w:p w14:paraId="22139134" w14:textId="4576ADCC" w:rsidR="6DEAB8B8" w:rsidRDefault="6DEAB8B8" w:rsidP="00831B95">
      <w:pPr>
        <w:pStyle w:val="Paragraphedeliste"/>
        <w:numPr>
          <w:ilvl w:val="0"/>
          <w:numId w:val="6"/>
        </w:numPr>
        <w:spacing w:after="220" w:line="276" w:lineRule="auto"/>
        <w:jc w:val="both"/>
      </w:pPr>
      <w:r w:rsidRPr="25EFE4C6">
        <w:t>L’intégration du plan de marquage et/ou de cookies tiers est faite via le compte Google Tag Manager</w:t>
      </w:r>
      <w:r w:rsidR="410FDB26" w:rsidRPr="25EFE4C6">
        <w:t xml:space="preserve"> (GTM)</w:t>
      </w:r>
      <w:r w:rsidRPr="25EFE4C6">
        <w:t xml:space="preserve"> de l’</w:t>
      </w:r>
      <w:r w:rsidR="005709AC">
        <w:t>EPMO-VGE</w:t>
      </w:r>
      <w:r w:rsidRPr="25EFE4C6">
        <w:t xml:space="preserve"> ;</w:t>
      </w:r>
    </w:p>
    <w:p w14:paraId="494B40FD" w14:textId="74F652F5" w:rsidR="6DEAB8B8" w:rsidRDefault="6DEAB8B8" w:rsidP="00831B95">
      <w:pPr>
        <w:pStyle w:val="Paragraphedeliste"/>
        <w:numPr>
          <w:ilvl w:val="0"/>
          <w:numId w:val="6"/>
        </w:numPr>
        <w:spacing w:after="220" w:line="276" w:lineRule="auto"/>
        <w:jc w:val="both"/>
      </w:pPr>
      <w:r w:rsidRPr="25EFE4C6">
        <w:t>Le monitoring, qui comprend les tableaux de bord de suivi d’indicateurs de performance web, est effectué dans l’a</w:t>
      </w:r>
      <w:r w:rsidR="03246746" w:rsidRPr="25EFE4C6">
        <w:t xml:space="preserve">pplication tierce Piano, via le compte </w:t>
      </w:r>
      <w:r w:rsidR="005709AC">
        <w:t>EPMO-VGE</w:t>
      </w:r>
      <w:r w:rsidR="03246746" w:rsidRPr="25EFE4C6">
        <w:t>.</w:t>
      </w:r>
    </w:p>
    <w:p w14:paraId="55CA76A2" w14:textId="43E118BC" w:rsidR="03246746" w:rsidRDefault="03246746" w:rsidP="25EFE4C6">
      <w:pPr>
        <w:spacing w:after="220" w:line="276" w:lineRule="auto"/>
        <w:jc w:val="both"/>
      </w:pPr>
      <w:r>
        <w:t xml:space="preserve">Dans ce contexte, il est attendu du </w:t>
      </w:r>
      <w:r w:rsidR="2B684237">
        <w:t>t</w:t>
      </w:r>
      <w:r w:rsidR="33E07D77">
        <w:t>itulaire</w:t>
      </w:r>
      <w:r w:rsidR="5487A39D">
        <w:t xml:space="preserve"> qu’il :</w:t>
      </w:r>
    </w:p>
    <w:p w14:paraId="177A4A8D" w14:textId="0AAB84BA" w:rsidR="3416E082" w:rsidRDefault="3416E082" w:rsidP="00831B95">
      <w:pPr>
        <w:pStyle w:val="Paragraphedeliste"/>
        <w:numPr>
          <w:ilvl w:val="0"/>
          <w:numId w:val="5"/>
        </w:numPr>
        <w:spacing w:after="220" w:line="276" w:lineRule="auto"/>
        <w:jc w:val="both"/>
      </w:pPr>
      <w:r>
        <w:t xml:space="preserve">Paramètre la CMP </w:t>
      </w:r>
      <w:r w:rsidR="4BC8F0C8">
        <w:t>dans l’outil Commanders Act ;</w:t>
      </w:r>
    </w:p>
    <w:p w14:paraId="301A12F5" w14:textId="2AB44062" w:rsidR="5487A39D" w:rsidRDefault="5487A39D" w:rsidP="00831B95">
      <w:pPr>
        <w:pStyle w:val="Paragraphedeliste"/>
        <w:numPr>
          <w:ilvl w:val="0"/>
          <w:numId w:val="5"/>
        </w:numPr>
        <w:spacing w:after="220" w:line="276" w:lineRule="auto"/>
        <w:jc w:val="both"/>
      </w:pPr>
      <w:r>
        <w:t>Construise et soumette un plan de marquage conforme aux standar</w:t>
      </w:r>
      <w:r w:rsidR="5C344738">
        <w:t>d</w:t>
      </w:r>
      <w:r>
        <w:t>s Piano Analytics</w:t>
      </w:r>
      <w:r w:rsidR="0D3A8A03">
        <w:t xml:space="preserve">, qui </w:t>
      </w:r>
      <w:r w:rsidR="40FD0B09">
        <w:t xml:space="preserve">doit notamment </w:t>
      </w:r>
      <w:r w:rsidR="0D3A8A03">
        <w:t>comprend</w:t>
      </w:r>
      <w:r w:rsidR="58B9CEDE">
        <w:t>re</w:t>
      </w:r>
      <w:r w:rsidR="0D3A8A03">
        <w:t xml:space="preserve"> la récolte des informations sur les recherches internes réalisées en adéquation avec les fonctionnalités de la solution.</w:t>
      </w:r>
      <w:r>
        <w:t xml:space="preserve"> ;</w:t>
      </w:r>
    </w:p>
    <w:p w14:paraId="2ABF60D8" w14:textId="26C3CBAD" w:rsidR="5487A39D" w:rsidRDefault="5487A39D" w:rsidP="00831B95">
      <w:pPr>
        <w:pStyle w:val="Paragraphedeliste"/>
        <w:numPr>
          <w:ilvl w:val="0"/>
          <w:numId w:val="5"/>
        </w:numPr>
        <w:spacing w:after="220" w:line="276" w:lineRule="auto"/>
        <w:jc w:val="both"/>
      </w:pPr>
      <w:r>
        <w:t xml:space="preserve">Intègre ce plan de marquage et </w:t>
      </w:r>
      <w:r w:rsidR="27896BDA">
        <w:t xml:space="preserve">la gestion </w:t>
      </w:r>
      <w:r>
        <w:t xml:space="preserve">d’autres cookies tiers (par exemple : fonctionnels, vidéo, etc.) </w:t>
      </w:r>
      <w:r w:rsidR="42D06CB4">
        <w:t xml:space="preserve">dans le conteneur </w:t>
      </w:r>
      <w:r w:rsidR="1B0405ED">
        <w:t xml:space="preserve">GTM dédié </w:t>
      </w:r>
      <w:r>
        <w:t>;</w:t>
      </w:r>
    </w:p>
    <w:p w14:paraId="2C130459" w14:textId="37E2E471" w:rsidR="3724E134" w:rsidRDefault="3724E134" w:rsidP="00831B95">
      <w:pPr>
        <w:pStyle w:val="Paragraphedeliste"/>
        <w:numPr>
          <w:ilvl w:val="0"/>
          <w:numId w:val="5"/>
        </w:numPr>
        <w:spacing w:after="220" w:line="276" w:lineRule="auto"/>
        <w:jc w:val="both"/>
      </w:pPr>
      <w:r>
        <w:t>Construise et soumette un tableau d’indicateurs de performance web dans Piano ;</w:t>
      </w:r>
    </w:p>
    <w:p w14:paraId="28A4E55C" w14:textId="617375FD" w:rsidR="4927F2C6" w:rsidRDefault="4927F2C6" w:rsidP="00831B95">
      <w:pPr>
        <w:pStyle w:val="Paragraphedeliste"/>
        <w:numPr>
          <w:ilvl w:val="0"/>
          <w:numId w:val="5"/>
        </w:numPr>
        <w:spacing w:after="220" w:line="276" w:lineRule="auto"/>
        <w:jc w:val="both"/>
        <w:rPr>
          <w:rFonts w:ascii="Calibri" w:eastAsia="Calibri" w:hAnsi="Calibri" w:cs="Calibri"/>
        </w:rPr>
      </w:pPr>
      <w:r>
        <w:t>Assure la viabilité et la bonne remonté des informations de navigation dans l’outil P</w:t>
      </w:r>
      <w:r w:rsidR="1C523E60">
        <w:t>i</w:t>
      </w:r>
      <w:r>
        <w:t>ano Analytics</w:t>
      </w:r>
      <w:r w:rsidR="47E740CD">
        <w:t xml:space="preserve"> ;</w:t>
      </w:r>
    </w:p>
    <w:p w14:paraId="40D6FAC3" w14:textId="6B37C25B" w:rsidR="47E740CD" w:rsidRDefault="47E740CD" w:rsidP="00831B95">
      <w:pPr>
        <w:pStyle w:val="Paragraphedeliste"/>
        <w:numPr>
          <w:ilvl w:val="0"/>
          <w:numId w:val="5"/>
        </w:numPr>
        <w:spacing w:after="220" w:line="276" w:lineRule="auto"/>
        <w:jc w:val="both"/>
      </w:pPr>
      <w:r>
        <w:t>Assure la bonne maintenance et l’évolution du plan de marquage ainsi que son intégration</w:t>
      </w:r>
      <w:r w:rsidR="08C4C765">
        <w:t>.</w:t>
      </w:r>
      <w:r w:rsidR="4927F2C6">
        <w:t xml:space="preserve"> </w:t>
      </w:r>
    </w:p>
    <w:p w14:paraId="0A459689" w14:textId="6739053F" w:rsidR="33E07D77" w:rsidRDefault="33E07D77" w:rsidP="25EFE4C6">
      <w:pPr>
        <w:spacing w:after="220" w:line="276" w:lineRule="auto"/>
        <w:jc w:val="both"/>
      </w:pPr>
    </w:p>
    <w:p w14:paraId="163424A7" w14:textId="0DF15B49" w:rsidR="00B9000D" w:rsidRPr="00B9000D" w:rsidRDefault="0CE48CC3" w:rsidP="00B9000D">
      <w:pPr>
        <w:pStyle w:val="Titre1"/>
        <w:jc w:val="both"/>
      </w:pPr>
      <w:bookmarkStart w:id="172" w:name="_Toc143704144"/>
      <w:bookmarkStart w:id="173" w:name="_Toc141971693"/>
      <w:bookmarkStart w:id="174" w:name="_Toc144109898"/>
      <w:bookmarkStart w:id="175" w:name="_Toc145030291"/>
      <w:bookmarkStart w:id="176" w:name="_Toc219712895"/>
      <w:r>
        <w:t>Prestations attendues</w:t>
      </w:r>
      <w:bookmarkEnd w:id="172"/>
      <w:bookmarkEnd w:id="173"/>
      <w:bookmarkEnd w:id="174"/>
      <w:bookmarkEnd w:id="175"/>
      <w:bookmarkEnd w:id="176"/>
    </w:p>
    <w:p w14:paraId="40E5C322" w14:textId="21F71C23" w:rsidR="00CA397E" w:rsidRDefault="70E70339" w:rsidP="004136EF">
      <w:pPr>
        <w:pStyle w:val="Titre2"/>
      </w:pPr>
      <w:bookmarkStart w:id="177" w:name="_Toc219712896"/>
      <w:r>
        <w:t>Réalisation d’un entrepôt de</w:t>
      </w:r>
      <w:r w:rsidR="5EE8B921">
        <w:t>s données et d’un ETL</w:t>
      </w:r>
      <w:bookmarkEnd w:id="177"/>
    </w:p>
    <w:p w14:paraId="43C49774" w14:textId="4D735B08" w:rsidR="00E65BDA" w:rsidRPr="00E65BDA" w:rsidRDefault="080D79B1" w:rsidP="002A302A">
      <w:pPr>
        <w:pStyle w:val="Titre3"/>
        <w:numPr>
          <w:ilvl w:val="0"/>
          <w:numId w:val="0"/>
        </w:numPr>
      </w:pPr>
      <w:bookmarkStart w:id="178" w:name="_Toc219712897"/>
      <w:r>
        <w:t xml:space="preserve">8.1.1 </w:t>
      </w:r>
      <w:r w:rsidR="45DD5322">
        <w:t>Objectif de l'entrepôt des données et de l'ETL</w:t>
      </w:r>
      <w:bookmarkEnd w:id="178"/>
    </w:p>
    <w:p w14:paraId="43B33607" w14:textId="72BE0B8B" w:rsidR="639C9FBA" w:rsidRDefault="4476C8E7" w:rsidP="27CE6630">
      <w:pPr>
        <w:jc w:val="both"/>
      </w:pPr>
      <w:r>
        <w:t xml:space="preserve">Le titulaire devra proposer une solution complète d’agrégation et de centralisation des données issues des différents systèmes d’information sources, au sein d’un entrepôt de données destiné à alimenter le portail </w:t>
      </w:r>
      <w:r w:rsidR="75727F02">
        <w:t>du Centre</w:t>
      </w:r>
      <w:r>
        <w:t>.</w:t>
      </w:r>
    </w:p>
    <w:p w14:paraId="2CD66F08" w14:textId="0D26B941" w:rsidR="0062247A" w:rsidRDefault="2B065501" w:rsidP="0062247A">
      <w:pPr>
        <w:jc w:val="both"/>
      </w:pPr>
      <w:r>
        <w:t>Cette solution devra s’appuyer sur la conception et la mise en œuvre d’une brique ETL (</w:t>
      </w:r>
      <w:r w:rsidRPr="1E89929D">
        <w:rPr>
          <w:i/>
          <w:iCs/>
        </w:rPr>
        <w:t>Extract – Transform – Load</w:t>
      </w:r>
      <w:r>
        <w:t>), couplée à l’entrepôt de données, permettant de moissonner, transformer, normaliser et aligner les données provenant de sources hétérogènes. L’ETL devra garantir la qualité, la cohérence et la traçabilité des données tout au long du processus d’intégration.</w:t>
      </w:r>
    </w:p>
    <w:p w14:paraId="2E6891B0" w14:textId="459D03F9" w:rsidR="009F5991" w:rsidRDefault="0062247A" w:rsidP="0062247A">
      <w:pPr>
        <w:jc w:val="both"/>
      </w:pPr>
      <w:r w:rsidRPr="00D079F3">
        <w:rPr>
          <w:highlight w:val="yellow"/>
        </w:rPr>
        <w:t xml:space="preserve">L’usage d’une technologie libre ou </w:t>
      </w:r>
      <w:r w:rsidRPr="00D079F3">
        <w:rPr>
          <w:i/>
          <w:highlight w:val="yellow"/>
        </w:rPr>
        <w:t>open source</w:t>
      </w:r>
      <w:r w:rsidRPr="00D079F3">
        <w:rPr>
          <w:highlight w:val="yellow"/>
        </w:rPr>
        <w:t xml:space="preserve"> sera privilégié pour ces composants, sans toutefois constituer un critère éliminatoire. Quelle que soit la solution retenue — libre ou propriétaire —, une attention particulière devra être portée à la documentation technique complète, à la traçabilité des traitements et à la préparation de la réversibilité des données, afin d’assurer la pérennité et la transférabilité du dispositif.</w:t>
      </w:r>
    </w:p>
    <w:p w14:paraId="04D6EFFC" w14:textId="4EEE8961" w:rsidR="00CF11FA" w:rsidRPr="00471901" w:rsidRDefault="00CF11FA" w:rsidP="00CF11FA">
      <w:pPr>
        <w:jc w:val="both"/>
      </w:pPr>
      <w:r w:rsidRPr="00471901">
        <w:t xml:space="preserve">Le titulaire garantit l'absence de dépendance exclusive à ses outils, technologies ou solutions, et s'engage à permettre l'évolution, la reprise ou le remplacement de tout ou une partie de la solution, notamment par des solutions open source ou équivalentes. </w:t>
      </w:r>
    </w:p>
    <w:p w14:paraId="44C15257" w14:textId="77777777" w:rsidR="00CF11FA" w:rsidRPr="00471901" w:rsidRDefault="00CF11FA" w:rsidP="00CF11FA">
      <w:pPr>
        <w:jc w:val="both"/>
      </w:pPr>
      <w:r w:rsidRPr="00471901">
        <w:t xml:space="preserve">Lorsque le titulaire propose ou utilise des composants propriétaires ou des logiciels tiers : </w:t>
      </w:r>
    </w:p>
    <w:p w14:paraId="4780AB7F" w14:textId="77777777" w:rsidR="00CF11FA" w:rsidRPr="00471901" w:rsidRDefault="00CF11FA" w:rsidP="00D079F3">
      <w:pPr>
        <w:numPr>
          <w:ilvl w:val="0"/>
          <w:numId w:val="102"/>
        </w:numPr>
        <w:jc w:val="both"/>
      </w:pPr>
      <w:r w:rsidRPr="00471901">
        <w:t>Doivent être clairement identifiés dans l'offre</w:t>
      </w:r>
    </w:p>
    <w:p w14:paraId="2E400373" w14:textId="77777777" w:rsidR="00CF11FA" w:rsidRPr="00471901" w:rsidRDefault="00CF11FA" w:rsidP="00D079F3">
      <w:pPr>
        <w:numPr>
          <w:ilvl w:val="0"/>
          <w:numId w:val="102"/>
        </w:numPr>
        <w:jc w:val="both"/>
      </w:pPr>
      <w:r w:rsidRPr="00471901">
        <w:t xml:space="preserve">Leur périmètre fonctionnel doit être distinct des développements spécifiques </w:t>
      </w:r>
    </w:p>
    <w:p w14:paraId="68D12439" w14:textId="77777777" w:rsidR="00CF11FA" w:rsidRPr="00471901" w:rsidRDefault="00CF11FA" w:rsidP="00D079F3">
      <w:pPr>
        <w:numPr>
          <w:ilvl w:val="0"/>
          <w:numId w:val="102"/>
        </w:numPr>
        <w:jc w:val="both"/>
      </w:pPr>
      <w:r w:rsidRPr="00471901">
        <w:lastRenderedPageBreak/>
        <w:t xml:space="preserve">Ne doivent pas empêcher l'exploitation, la maintenance ou l'évolution de la solution par un tiers. </w:t>
      </w:r>
    </w:p>
    <w:p w14:paraId="2CAF6558" w14:textId="4B2F890C" w:rsidR="00CF11FA" w:rsidRDefault="00CF11FA" w:rsidP="0062247A">
      <w:pPr>
        <w:jc w:val="both"/>
      </w:pPr>
      <w:r w:rsidRPr="00471901">
        <w:t xml:space="preserve">Le titulaire garantit que l'utilisation de ces composants n'interdit pas la migration ultérieure vers des solutions open source ou alternatives. </w:t>
      </w:r>
    </w:p>
    <w:p w14:paraId="562D0B74" w14:textId="39B18A9D" w:rsidR="00E41D51" w:rsidRDefault="3D1074E6" w:rsidP="00E41D51">
      <w:pPr>
        <w:jc w:val="both"/>
      </w:pPr>
      <w:r>
        <w:t xml:space="preserve">Cet entrepôt devra s’inscrire dans une logique d’architecture cible découplée, c’est à dire qu’une potentielle autre solution que le </w:t>
      </w:r>
      <w:r w:rsidR="2FDD1D28">
        <w:t>portail du Centre</w:t>
      </w:r>
      <w:r w:rsidR="00471901">
        <w:t>,</w:t>
      </w:r>
      <w:r>
        <w:t xml:space="preserve"> devra pouvoir se brancher sur cette brique logicielle.</w:t>
      </w:r>
    </w:p>
    <w:p w14:paraId="4FD07E8C" w14:textId="12F1BE6B" w:rsidR="00272589" w:rsidRPr="00E65BDA" w:rsidRDefault="07B1A4FE" w:rsidP="002A302A">
      <w:pPr>
        <w:pStyle w:val="Titre3"/>
        <w:numPr>
          <w:ilvl w:val="0"/>
          <w:numId w:val="0"/>
        </w:numPr>
      </w:pPr>
      <w:bookmarkStart w:id="179" w:name="_Toc219712898"/>
      <w:r>
        <w:t xml:space="preserve">8.1.2 </w:t>
      </w:r>
      <w:r w:rsidR="002C0652">
        <w:t>Interfaces avec les SI sources</w:t>
      </w:r>
      <w:bookmarkEnd w:id="179"/>
    </w:p>
    <w:p w14:paraId="7629B14E" w14:textId="7E866043" w:rsidR="00E65BDA" w:rsidRDefault="0B95A3FB" w:rsidP="2AD6FF47">
      <w:pPr>
        <w:pStyle w:val="Titre4"/>
        <w:numPr>
          <w:ilvl w:val="0"/>
          <w:numId w:val="0"/>
        </w:numPr>
        <w:ind w:left="720"/>
      </w:pPr>
      <w:r>
        <w:t xml:space="preserve">8.1.2.1 </w:t>
      </w:r>
      <w:r w:rsidR="00E65BDA">
        <w:t>TMS</w:t>
      </w:r>
    </w:p>
    <w:p w14:paraId="02058A2B" w14:textId="7264C537" w:rsidR="0055780B" w:rsidRDefault="35A11B88" w:rsidP="00B53A7E">
      <w:pPr>
        <w:jc w:val="both"/>
      </w:pPr>
      <w:r>
        <w:t xml:space="preserve">TMS </w:t>
      </w:r>
      <w:r w:rsidR="4A5AD45A">
        <w:t>(</w:t>
      </w:r>
      <w:r w:rsidR="48E39D44" w:rsidRPr="1E89929D">
        <w:rPr>
          <w:i/>
          <w:iCs/>
        </w:rPr>
        <w:t>The Museum System</w:t>
      </w:r>
      <w:r w:rsidR="4A5AD45A">
        <w:t>)</w:t>
      </w:r>
      <w:r w:rsidR="61940499">
        <w:t xml:space="preserve"> est l’</w:t>
      </w:r>
      <w:r w:rsidR="01E4164E">
        <w:t>a</w:t>
      </w:r>
      <w:r w:rsidR="48E39D44">
        <w:t>pplication principale de gestion des collections</w:t>
      </w:r>
      <w:r w:rsidR="01E4164E">
        <w:t xml:space="preserve">, </w:t>
      </w:r>
      <w:r w:rsidR="48E39D44">
        <w:t xml:space="preserve">opérée par </w:t>
      </w:r>
      <w:r w:rsidR="01E4164E">
        <w:t>un</w:t>
      </w:r>
      <w:r w:rsidR="48E39D44">
        <w:t xml:space="preserve"> prestataire </w:t>
      </w:r>
      <w:r w:rsidR="01E4164E">
        <w:t>externe</w:t>
      </w:r>
      <w:r w:rsidR="3CA07FD6">
        <w:t xml:space="preserve"> (CIT)</w:t>
      </w:r>
      <w:r w:rsidR="01E4164E">
        <w:t>.</w:t>
      </w:r>
      <w:r w:rsidR="38BC84D5">
        <w:t xml:space="preserve"> </w:t>
      </w:r>
      <w:r w:rsidR="57039C49">
        <w:t>Plusieurs de ses</w:t>
      </w:r>
      <w:r w:rsidR="38BC84D5">
        <w:t xml:space="preserve"> données</w:t>
      </w:r>
      <w:r w:rsidR="57039C49">
        <w:t xml:space="preserve"> alimenteront l’entrepôt des données </w:t>
      </w:r>
      <w:r w:rsidR="684B5A6A">
        <w:t xml:space="preserve">du </w:t>
      </w:r>
      <w:r w:rsidR="78C2BEB4">
        <w:t xml:space="preserve">portail du </w:t>
      </w:r>
      <w:r w:rsidR="684B5A6A">
        <w:t xml:space="preserve">Centre </w:t>
      </w:r>
      <w:r w:rsidR="57039C49">
        <w:t>et la brique ETL</w:t>
      </w:r>
      <w:r w:rsidR="319E64AE">
        <w:t xml:space="preserve"> : </w:t>
      </w:r>
    </w:p>
    <w:p w14:paraId="55E35141" w14:textId="29CE1773" w:rsidR="0055780B" w:rsidRPr="003D61E6" w:rsidRDefault="0055780B" w:rsidP="00831B95">
      <w:pPr>
        <w:pStyle w:val="Paragraphedeliste"/>
        <w:numPr>
          <w:ilvl w:val="0"/>
          <w:numId w:val="36"/>
        </w:numPr>
        <w:jc w:val="both"/>
      </w:pPr>
      <w:r w:rsidRPr="003D61E6">
        <w:t>Les e</w:t>
      </w:r>
      <w:r w:rsidR="003160BA" w:rsidRPr="003D61E6">
        <w:t xml:space="preserve">ntités </w:t>
      </w:r>
      <w:r w:rsidR="001F4787">
        <w:t>« </w:t>
      </w:r>
      <w:r w:rsidR="003160BA" w:rsidRPr="003D61E6">
        <w:t>objets</w:t>
      </w:r>
      <w:r w:rsidRPr="003D61E6">
        <w:t> »</w:t>
      </w:r>
      <w:r w:rsidR="009914D5">
        <w:t xml:space="preserve"> (environ </w:t>
      </w:r>
      <w:r w:rsidR="007C1DC7">
        <w:t>165 000 notices</w:t>
      </w:r>
      <w:r w:rsidR="009914D5">
        <w:t>)</w:t>
      </w:r>
      <w:r w:rsidRPr="003D61E6">
        <w:t> : l</w:t>
      </w:r>
      <w:r w:rsidR="005C11AF" w:rsidRPr="003D61E6">
        <w:t xml:space="preserve">e </w:t>
      </w:r>
      <w:r w:rsidR="00EC78E4" w:rsidRPr="003D61E6">
        <w:t>référentiel</w:t>
      </w:r>
      <w:r w:rsidR="005C11AF" w:rsidRPr="003D61E6">
        <w:t xml:space="preserve"> des œuvres des musées</w:t>
      </w:r>
      <w:r w:rsidR="001F4787" w:rsidRPr="001F4787">
        <w:t>, utilisé pour la génération des notices d’œuvres</w:t>
      </w:r>
      <w:r w:rsidR="009914D5">
        <w:t xml:space="preserve"> </w:t>
      </w:r>
      <w:r w:rsidR="001F4787" w:rsidRPr="001F4787">
        <w:t>;</w:t>
      </w:r>
    </w:p>
    <w:p w14:paraId="37523C09" w14:textId="2EA2E41C" w:rsidR="0098773B" w:rsidRDefault="0055780B" w:rsidP="00831B95">
      <w:pPr>
        <w:pStyle w:val="Paragraphedeliste"/>
        <w:numPr>
          <w:ilvl w:val="0"/>
          <w:numId w:val="36"/>
        </w:numPr>
        <w:jc w:val="both"/>
      </w:pPr>
      <w:r w:rsidRPr="003D61E6">
        <w:t>Les e</w:t>
      </w:r>
      <w:r w:rsidR="009B4E9E" w:rsidRPr="003D61E6">
        <w:t xml:space="preserve">ntités </w:t>
      </w:r>
      <w:r w:rsidR="001F4787">
        <w:t>« </w:t>
      </w:r>
      <w:r w:rsidR="009B4E9E" w:rsidRPr="003D61E6">
        <w:t>personnes</w:t>
      </w:r>
      <w:r w:rsidRPr="003D61E6">
        <w:t> » </w:t>
      </w:r>
      <w:r w:rsidR="009914D5">
        <w:t xml:space="preserve">(environ </w:t>
      </w:r>
      <w:r w:rsidR="00921E57">
        <w:t>105 000 notices</w:t>
      </w:r>
      <w:r w:rsidR="009914D5">
        <w:t xml:space="preserve">) </w:t>
      </w:r>
      <w:r w:rsidR="0098773B" w:rsidRPr="0098773B">
        <w:t>: référentiel des artistes et personnalités, alimentant les notices correspondantes ;</w:t>
      </w:r>
    </w:p>
    <w:p w14:paraId="761A929C" w14:textId="0639CF07" w:rsidR="0098773B" w:rsidRDefault="0055780B" w:rsidP="00831B95">
      <w:pPr>
        <w:pStyle w:val="Paragraphedeliste"/>
        <w:numPr>
          <w:ilvl w:val="0"/>
          <w:numId w:val="36"/>
        </w:numPr>
        <w:jc w:val="both"/>
      </w:pPr>
      <w:r w:rsidRPr="003D61E6">
        <w:t xml:space="preserve">Les </w:t>
      </w:r>
      <w:r w:rsidR="003D61E6">
        <w:t>e</w:t>
      </w:r>
      <w:r w:rsidR="00752687" w:rsidRPr="003D61E6">
        <w:t xml:space="preserve">ntités </w:t>
      </w:r>
      <w:r w:rsidR="001F4787">
        <w:t>« </w:t>
      </w:r>
      <w:r w:rsidR="00752687" w:rsidRPr="003D61E6">
        <w:t>expositions</w:t>
      </w:r>
      <w:r w:rsidRPr="003D61E6">
        <w:t> »</w:t>
      </w:r>
      <w:r w:rsidR="00827B2A" w:rsidRPr="003D61E6">
        <w:t> </w:t>
      </w:r>
      <w:r w:rsidR="009914D5">
        <w:t xml:space="preserve">(environ </w:t>
      </w:r>
      <w:r w:rsidR="0059413B">
        <w:t>10 000</w:t>
      </w:r>
      <w:r w:rsidR="005F6C9F">
        <w:t xml:space="preserve"> notices</w:t>
      </w:r>
      <w:r w:rsidR="009914D5">
        <w:t xml:space="preserve">) </w:t>
      </w:r>
      <w:r w:rsidR="0098773B" w:rsidRPr="0098773B">
        <w:t>: référentiel des expositions, destiné aux notices dédiées ;</w:t>
      </w:r>
    </w:p>
    <w:p w14:paraId="131B429E" w14:textId="3321FB79" w:rsidR="00827B2A" w:rsidRPr="003D61E6" w:rsidRDefault="5BAF55F6" w:rsidP="00831B95">
      <w:pPr>
        <w:pStyle w:val="Paragraphedeliste"/>
        <w:numPr>
          <w:ilvl w:val="0"/>
          <w:numId w:val="36"/>
        </w:numPr>
        <w:jc w:val="both"/>
      </w:pPr>
      <w:r>
        <w:t>Les entités « bibliographies »</w:t>
      </w:r>
      <w:r w:rsidR="572D89EF">
        <w:t xml:space="preserve"> (environ 14 000 </w:t>
      </w:r>
      <w:r w:rsidR="6055A162">
        <w:t>notices) :</w:t>
      </w:r>
      <w:r>
        <w:t xml:space="preserve"> référentiel des </w:t>
      </w:r>
      <w:r w:rsidR="3C2FC850">
        <w:t>ouvrages cité</w:t>
      </w:r>
      <w:r>
        <w:t>s dans les entités précédentes « objets », « personnes » et « expositions »</w:t>
      </w:r>
      <w:r w:rsidR="2DF44326">
        <w:t>.</w:t>
      </w:r>
      <w:r w:rsidR="57A35B8E">
        <w:t xml:space="preserve"> </w:t>
      </w:r>
      <w:r w:rsidR="3C2FC850">
        <w:t xml:space="preserve">Il est à noter que ces notices bibliographiques ne sont pas destinées à être celles qui seront consultables sur le </w:t>
      </w:r>
      <w:r w:rsidR="00B9F994">
        <w:t>portail du Centre</w:t>
      </w:r>
      <w:r w:rsidR="3C2FC850">
        <w:t xml:space="preserve">. Elles doivent permettre </w:t>
      </w:r>
      <w:r w:rsidR="409D8A8C">
        <w:t xml:space="preserve">de créer le lien entre les entités TMS « objets », « personnes », « expositions » et notices </w:t>
      </w:r>
      <w:r w:rsidR="3C2FC850">
        <w:t>bibliographi</w:t>
      </w:r>
      <w:r w:rsidR="409D8A8C">
        <w:t>qu</w:t>
      </w:r>
      <w:r w:rsidR="3C2FC850">
        <w:t>es Syracuse</w:t>
      </w:r>
      <w:r w:rsidR="409D8A8C">
        <w:t xml:space="preserve"> via un alignement des notices bibliographiques TMS et notices bibliographiques Syracuse</w:t>
      </w:r>
      <w:r w:rsidR="3C2FC850">
        <w:t xml:space="preserve"> (voir article 8.1.</w:t>
      </w:r>
      <w:r w:rsidR="76B85C57">
        <w:t>4</w:t>
      </w:r>
      <w:r w:rsidR="3C2FC850">
        <w:t>).</w:t>
      </w:r>
      <w:r w:rsidR="23D39092">
        <w:t xml:space="preserve"> Ce sont bien les notices bibliographiques issues de Syracuse qui sont destinées à être consultables </w:t>
      </w:r>
      <w:r w:rsidR="409D8A8C">
        <w:t xml:space="preserve">sur le site </w:t>
      </w:r>
      <w:r w:rsidR="23D39092">
        <w:t>(voir 8.1.2.</w:t>
      </w:r>
      <w:r w:rsidR="67C12C7A">
        <w:t>3</w:t>
      </w:r>
      <w:r w:rsidR="23D39092">
        <w:t>).</w:t>
      </w:r>
    </w:p>
    <w:p w14:paraId="44E57689" w14:textId="7C49D713" w:rsidR="00CD75FC" w:rsidRDefault="00484FF6" w:rsidP="00C0726F">
      <w:pPr>
        <w:spacing w:after="0"/>
        <w:jc w:val="both"/>
      </w:pPr>
      <w:r>
        <w:t xml:space="preserve">Les données sont exportées depuis </w:t>
      </w:r>
      <w:r w:rsidR="003800DA">
        <w:t xml:space="preserve">TMS via </w:t>
      </w:r>
      <w:r w:rsidR="00A5533E">
        <w:t>une solution de CIT appelée « </w:t>
      </w:r>
      <w:r w:rsidR="00D22A20">
        <w:t>Collection Connection</w:t>
      </w:r>
      <w:r w:rsidR="00A5533E">
        <w:t> »</w:t>
      </w:r>
      <w:r w:rsidR="003800DA">
        <w:t xml:space="preserve"> </w:t>
      </w:r>
      <w:r w:rsidR="00A5533E">
        <w:t xml:space="preserve">au format </w:t>
      </w:r>
      <w:r w:rsidR="003800DA">
        <w:t>XML</w:t>
      </w:r>
      <w:r w:rsidR="00EE0252">
        <w:t xml:space="preserve"> et déposées sur un serveur FTP</w:t>
      </w:r>
      <w:r w:rsidR="00CF5455">
        <w:t xml:space="preserve"> géré par CI</w:t>
      </w:r>
      <w:r w:rsidR="00C37734">
        <w:t>T. Les données sont exportées en totalité quotidiennement</w:t>
      </w:r>
      <w:r w:rsidR="00EE0252">
        <w:t>.</w:t>
      </w:r>
      <w:r w:rsidR="64C7F1FD">
        <w:t xml:space="preserve"> Un timestamp sur chaque notice XML permet de savoir si les données ont été mises à jour.</w:t>
      </w:r>
      <w:r w:rsidR="00EE0252">
        <w:t xml:space="preserve"> </w:t>
      </w:r>
    </w:p>
    <w:p w14:paraId="70990329" w14:textId="1B366DB3" w:rsidR="002726B7" w:rsidRDefault="002726B7" w:rsidP="00C0726F">
      <w:pPr>
        <w:spacing w:after="0"/>
        <w:jc w:val="both"/>
      </w:pPr>
    </w:p>
    <w:p w14:paraId="121B1E75" w14:textId="28D977C4" w:rsidR="002726B7" w:rsidRDefault="4EDB5196" w:rsidP="00C0726F">
      <w:pPr>
        <w:spacing w:after="0"/>
        <w:jc w:val="both"/>
      </w:pPr>
      <w:r>
        <w:t>Il est à noter que ce flux d’export des XML dispose d’une version de production et de pré-production permettant à l’</w:t>
      </w:r>
      <w:r w:rsidR="005709AC">
        <w:t>EPMO-VGE</w:t>
      </w:r>
      <w:r>
        <w:t xml:space="preserve"> de valider les développements réalisés sur le flux d’export par CIT. Les deux versions sont mises à disposition sur le même serveur FTP dans des répertoires distincts. Il est attendu du titulaire le branchement de son propre environnement de pré-production sur la version de pré-production de </w:t>
      </w:r>
      <w:r w:rsidR="4BECADE2">
        <w:t>Collection Connection</w:t>
      </w:r>
      <w:r w:rsidR="665FE06B">
        <w:t>, et de production sur l</w:t>
      </w:r>
      <w:r w:rsidR="017D77B3">
        <w:t xml:space="preserve">’environnement </w:t>
      </w:r>
      <w:r w:rsidR="665FE06B">
        <w:t xml:space="preserve">de production de </w:t>
      </w:r>
      <w:r w:rsidR="4BECADE2">
        <w:t>Collection Connection</w:t>
      </w:r>
      <w:r>
        <w:t xml:space="preserve"> (</w:t>
      </w:r>
      <w:r w:rsidR="6055A162">
        <w:t>cf.</w:t>
      </w:r>
      <w:r>
        <w:t xml:space="preserve"> article </w:t>
      </w:r>
      <w:r w:rsidR="58E2B668">
        <w:t>5.</w:t>
      </w:r>
      <w:r w:rsidR="7BCD51A1">
        <w:t>5</w:t>
      </w:r>
      <w:r w:rsidR="58E2B668">
        <w:t>.6</w:t>
      </w:r>
      <w:r>
        <w:t>).</w:t>
      </w:r>
    </w:p>
    <w:p w14:paraId="06A5D50A" w14:textId="0D390933" w:rsidR="00A5533E" w:rsidRDefault="00A5533E" w:rsidP="00C0726F">
      <w:pPr>
        <w:spacing w:after="0"/>
        <w:jc w:val="both"/>
      </w:pPr>
    </w:p>
    <w:p w14:paraId="60229908" w14:textId="4E29286A" w:rsidR="00A5533E" w:rsidRDefault="00A5533E" w:rsidP="00C0726F">
      <w:pPr>
        <w:spacing w:after="0"/>
        <w:jc w:val="both"/>
      </w:pPr>
      <w:r>
        <w:t xml:space="preserve">Des notices d’exemple ainsi qu’un fichier de </w:t>
      </w:r>
      <w:r w:rsidRPr="003A5E21">
        <w:rPr>
          <w:i/>
        </w:rPr>
        <w:t>mapping</w:t>
      </w:r>
      <w:r>
        <w:t xml:space="preserve"> documentant chaque donnée, pour chaque typologie d’entité, sont fournies en annexe du CCTP.</w:t>
      </w:r>
    </w:p>
    <w:p w14:paraId="1C004A7E" w14:textId="77777777" w:rsidR="00A5533E" w:rsidRDefault="00A5533E" w:rsidP="00C0726F">
      <w:pPr>
        <w:spacing w:after="0"/>
        <w:jc w:val="both"/>
      </w:pPr>
    </w:p>
    <w:p w14:paraId="480CB4A5" w14:textId="6F89D39A" w:rsidR="00C0726F" w:rsidRDefault="00A5533E" w:rsidP="00827B2A">
      <w:pPr>
        <w:jc w:val="both"/>
      </w:pPr>
      <w:r>
        <w:t xml:space="preserve">Le titulaire doit assurer le bon import des données XML issues de TMS au sein de l’entrepôt des données.  </w:t>
      </w:r>
    </w:p>
    <w:p w14:paraId="701A3280" w14:textId="499427FD" w:rsidR="00AB6CDE" w:rsidRDefault="00AB6CDE" w:rsidP="12497FBA">
      <w:pPr>
        <w:jc w:val="both"/>
      </w:pPr>
    </w:p>
    <w:p w14:paraId="124A2C2A" w14:textId="02F187A9" w:rsidR="00AB6CDE" w:rsidRDefault="4AE186D5" w:rsidP="281B12F6">
      <w:pPr>
        <w:pStyle w:val="Titre4"/>
        <w:numPr>
          <w:ilvl w:val="0"/>
          <w:numId w:val="0"/>
        </w:numPr>
        <w:ind w:left="720"/>
      </w:pPr>
      <w:r>
        <w:t>8.1.2.</w:t>
      </w:r>
      <w:r w:rsidR="647948E0">
        <w:t xml:space="preserve">2 </w:t>
      </w:r>
      <w:r w:rsidR="774499B9">
        <w:t>DAM</w:t>
      </w:r>
    </w:p>
    <w:p w14:paraId="51A709DD" w14:textId="39D4704C" w:rsidR="000B726C" w:rsidRDefault="774499B9" w:rsidP="281B12F6">
      <w:pPr>
        <w:spacing w:after="0"/>
        <w:jc w:val="both"/>
      </w:pPr>
      <w:r>
        <w:t>Le DAM est la médiathèque de l’</w:t>
      </w:r>
      <w:r w:rsidR="005709AC">
        <w:t>EPMO-VGE</w:t>
      </w:r>
      <w:r>
        <w:t xml:space="preserve">. Il permet à l’établissement de stocker, classer, et partager ses médias images, vidéo et audio. </w:t>
      </w:r>
      <w:r w:rsidR="4E9A92FE">
        <w:t xml:space="preserve">La solution est nommée </w:t>
      </w:r>
      <w:r w:rsidR="0C435145">
        <w:t>eP</w:t>
      </w:r>
      <w:r w:rsidR="4E9A92FE">
        <w:t>hoto et est d</w:t>
      </w:r>
      <w:r w:rsidR="00596CF3">
        <w:t>éveloppé</w:t>
      </w:r>
      <w:r w:rsidR="4E9A92FE">
        <w:t xml:space="preserve">e et maintenue par Einden. </w:t>
      </w:r>
    </w:p>
    <w:p w14:paraId="1AC71158" w14:textId="0D589A51" w:rsidR="000B726C" w:rsidRDefault="000B726C" w:rsidP="281B12F6">
      <w:pPr>
        <w:spacing w:after="0"/>
        <w:jc w:val="both"/>
      </w:pPr>
    </w:p>
    <w:p w14:paraId="5E67DD61" w14:textId="4F979442" w:rsidR="00596CF3" w:rsidRDefault="4E9A92FE" w:rsidP="281B12F6">
      <w:pPr>
        <w:spacing w:after="0"/>
        <w:jc w:val="both"/>
      </w:pPr>
      <w:r>
        <w:t>Elle est hébergée en mode SAS.</w:t>
      </w:r>
      <w:r w:rsidR="001D7D44">
        <w:t xml:space="preserve"> </w:t>
      </w:r>
      <w:r w:rsidR="40CCB885">
        <w:t xml:space="preserve">Les médias sont </w:t>
      </w:r>
      <w:r w:rsidR="381F6A0A">
        <w:t>distribués</w:t>
      </w:r>
      <w:r w:rsidR="40CCB885">
        <w:t xml:space="preserve"> par l’intermédiaire d’un CDN ce qui permet d’avoir un accès uniformisé aux médias</w:t>
      </w:r>
      <w:r w:rsidR="381F6A0A">
        <w:t xml:space="preserve"> </w:t>
      </w:r>
      <w:r w:rsidR="4061A4F7">
        <w:t>sans duplication de contenus</w:t>
      </w:r>
      <w:r w:rsidR="6739EF85">
        <w:t>.</w:t>
      </w:r>
    </w:p>
    <w:p w14:paraId="35B97A4B" w14:textId="113E1EBD" w:rsidR="000B726C" w:rsidRDefault="000B726C" w:rsidP="281B12F6">
      <w:pPr>
        <w:spacing w:after="0"/>
        <w:jc w:val="both"/>
      </w:pPr>
    </w:p>
    <w:p w14:paraId="67C7E798" w14:textId="2D05FC4B" w:rsidR="00596CF3" w:rsidRDefault="6C865E9D" w:rsidP="281B12F6">
      <w:pPr>
        <w:spacing w:after="0"/>
        <w:jc w:val="both"/>
      </w:pPr>
      <w:r>
        <w:t>Actuellement le DAM héberge environ 190 000 images d’œuvres, 15 000 images d’expositions</w:t>
      </w:r>
      <w:r w:rsidR="31E43F23">
        <w:t>.</w:t>
      </w:r>
    </w:p>
    <w:p w14:paraId="0F6D25CC" w14:textId="1D98022D" w:rsidR="000B726C" w:rsidRDefault="4253CD63" w:rsidP="281B12F6">
      <w:pPr>
        <w:spacing w:after="0"/>
        <w:jc w:val="both"/>
      </w:pPr>
      <w:r>
        <w:lastRenderedPageBreak/>
        <w:t>Une API dédiée permet de récupérer les métadonnées</w:t>
      </w:r>
      <w:r w:rsidR="679D547B">
        <w:t xml:space="preserve"> et les liens aux médias</w:t>
      </w:r>
      <w:r>
        <w:t xml:space="preserve">. Les ID TMS </w:t>
      </w:r>
      <w:r w:rsidR="124309A2">
        <w:t>des œuvres sont ajoutés sur les médias correspondant aux différentes prises de vues des œuvres et permettent de faire le lien entre les œuvres et leurs images.</w:t>
      </w:r>
    </w:p>
    <w:p w14:paraId="1FEDBB72" w14:textId="1DA584B3" w:rsidR="00596CF3" w:rsidRPr="00FC5B74" w:rsidRDefault="00596CF3" w:rsidP="281B12F6">
      <w:pPr>
        <w:spacing w:after="0"/>
        <w:jc w:val="both"/>
      </w:pPr>
    </w:p>
    <w:p w14:paraId="514A2F8D" w14:textId="0CA31D10" w:rsidR="00596CF3" w:rsidRPr="00FC5B74" w:rsidRDefault="2ACBE655" w:rsidP="281B12F6">
      <w:pPr>
        <w:spacing w:after="0"/>
        <w:jc w:val="both"/>
      </w:pPr>
      <w:r>
        <w:t xml:space="preserve">Bien que les médias n’aient pas vocation à être intégrés localement dans le futur </w:t>
      </w:r>
      <w:r w:rsidR="39FF7525">
        <w:t>portail</w:t>
      </w:r>
      <w:r w:rsidR="090DCACB">
        <w:t xml:space="preserve"> du Centre</w:t>
      </w:r>
      <w:r w:rsidR="39FF7525">
        <w:t>,</w:t>
      </w:r>
      <w:r w:rsidR="7B9BB38C">
        <w:t xml:space="preserve"> </w:t>
      </w:r>
      <w:r>
        <w:t xml:space="preserve">car servis par un CDN, les métadonnées devront être ingérées dans la brique ETL et restituées sur le portail </w:t>
      </w:r>
      <w:r w:rsidR="30D29A51">
        <w:t>du Centre</w:t>
      </w:r>
      <w:r>
        <w:t>.</w:t>
      </w:r>
    </w:p>
    <w:p w14:paraId="7D8EB577" w14:textId="1F94BE85" w:rsidR="16896675" w:rsidRDefault="16896675" w:rsidP="281B12F6">
      <w:pPr>
        <w:spacing w:after="0"/>
        <w:jc w:val="both"/>
      </w:pPr>
    </w:p>
    <w:p w14:paraId="428AB6E2" w14:textId="76CEFAB8" w:rsidR="7722BBEA" w:rsidRDefault="7722BBEA" w:rsidP="281B12F6">
      <w:pPr>
        <w:spacing w:after="0"/>
        <w:jc w:val="both"/>
      </w:pPr>
      <w:r>
        <w:t>Le DAM génère également les manifestes IIIF</w:t>
      </w:r>
      <w:r w:rsidR="77F026A4">
        <w:t xml:space="preserve"> des images</w:t>
      </w:r>
      <w:r w:rsidR="6A42CECC">
        <w:t xml:space="preserve">, en reprenant les métadonnées des images et celles des </w:t>
      </w:r>
      <w:r w:rsidR="67881C03">
        <w:t>œuvres auxquelles elles sont associées</w:t>
      </w:r>
      <w:r w:rsidR="6A42CECC">
        <w:t>.</w:t>
      </w:r>
    </w:p>
    <w:p w14:paraId="043DD9B3" w14:textId="305EE028" w:rsidR="00AB6CDE" w:rsidRDefault="00AB6CDE" w:rsidP="281B12F6">
      <w:pPr>
        <w:spacing w:after="0"/>
        <w:jc w:val="both"/>
      </w:pPr>
    </w:p>
    <w:p w14:paraId="260DD87E" w14:textId="04FA0537" w:rsidR="00E65BDA" w:rsidRPr="00FC5B74" w:rsidRDefault="11967797" w:rsidP="281B12F6">
      <w:pPr>
        <w:spacing w:after="0"/>
        <w:jc w:val="both"/>
      </w:pPr>
      <w:r>
        <w:t xml:space="preserve">Des exemples de résultats de requêtes à l’API du DAM </w:t>
      </w:r>
      <w:r w:rsidR="21919E35">
        <w:t xml:space="preserve">et de manifestes IIIF </w:t>
      </w:r>
      <w:r>
        <w:t>seront fournis en annexe du CCTP</w:t>
      </w:r>
    </w:p>
    <w:p w14:paraId="3BADE724" w14:textId="2E66BED2" w:rsidR="12497FBA" w:rsidRDefault="12497FBA" w:rsidP="12497FBA">
      <w:pPr>
        <w:pStyle w:val="Paragraphedeliste"/>
        <w:ind w:left="0"/>
        <w:jc w:val="both"/>
      </w:pPr>
    </w:p>
    <w:p w14:paraId="761D714E" w14:textId="2F642177" w:rsidR="597E72AE" w:rsidRDefault="597E72AE" w:rsidP="597E72AE">
      <w:pPr>
        <w:pStyle w:val="Paragraphedeliste"/>
        <w:ind w:left="0"/>
        <w:jc w:val="both"/>
      </w:pPr>
    </w:p>
    <w:p w14:paraId="388401A9" w14:textId="438AED54" w:rsidR="00E65BDA" w:rsidRPr="00FC5B74" w:rsidRDefault="1DE89CF2" w:rsidP="281B12F6">
      <w:pPr>
        <w:pStyle w:val="Titre4"/>
        <w:numPr>
          <w:ilvl w:val="0"/>
          <w:numId w:val="0"/>
        </w:numPr>
        <w:ind w:left="720"/>
      </w:pPr>
      <w:r>
        <w:t xml:space="preserve">8.1.2.3 </w:t>
      </w:r>
      <w:r w:rsidR="660FF592">
        <w:t>SIGB Syracuse</w:t>
      </w:r>
    </w:p>
    <w:p w14:paraId="3D69AAE8" w14:textId="0418BA68" w:rsidR="00C37734" w:rsidRDefault="660FF592" w:rsidP="660FF592">
      <w:pPr>
        <w:pStyle w:val="Paragraphedeliste"/>
        <w:ind w:left="0"/>
        <w:jc w:val="both"/>
      </w:pPr>
      <w:r>
        <w:t>Le SIGB Syracuse est l’outil de gestion de la bibliothèque, opéré par le Centre de recherche et de restauration des musées de France (C2RMF) et édité par la société Archimed.</w:t>
      </w:r>
    </w:p>
    <w:p w14:paraId="7D8731FE" w14:textId="5AEB87B0" w:rsidR="00C37734" w:rsidRDefault="660FF592" w:rsidP="660FF592">
      <w:pPr>
        <w:pStyle w:val="Paragraphedeliste"/>
        <w:ind w:left="0"/>
        <w:jc w:val="both"/>
      </w:pPr>
      <w:r>
        <w:t xml:space="preserve"> </w:t>
      </w:r>
    </w:p>
    <w:p w14:paraId="39808200" w14:textId="25E4E223" w:rsidR="00C37734" w:rsidRDefault="660FF592" w:rsidP="660FF592">
      <w:pPr>
        <w:pStyle w:val="Paragraphedeliste"/>
        <w:ind w:left="0"/>
        <w:jc w:val="both"/>
      </w:pPr>
      <w:r>
        <w:t>Il comprend des notices bibliographiques aujourd’hui mises à disposition sur un site dédié au réseau des bibliothèques des musées nationaux, en dehors de l’écosystème web de l’</w:t>
      </w:r>
      <w:r w:rsidR="005709AC">
        <w:t>EPMO-VGE</w:t>
      </w:r>
      <w:r>
        <w:t xml:space="preserve"> (https://ccbmn.culture.gouv.fr). S’agissant d’un catalogue collectif et commun à plusieurs institutions, le périmètre des ouvrages à moissonner dans le cadre de ce projet est donc restreint à celui des musées d’Orsay et de l’Orangerie, et pas celui des autres institutions qui y apparaissent.</w:t>
      </w:r>
    </w:p>
    <w:p w14:paraId="33451D15" w14:textId="41F2D88F" w:rsidR="25EFE4C6" w:rsidRDefault="25EFE4C6" w:rsidP="25EFE4C6">
      <w:pPr>
        <w:pStyle w:val="Paragraphedeliste"/>
        <w:ind w:left="0"/>
        <w:jc w:val="both"/>
      </w:pPr>
    </w:p>
    <w:p w14:paraId="2F812B1F" w14:textId="0F41BD4F" w:rsidR="009D657A" w:rsidRDefault="613A3977" w:rsidP="660FF592">
      <w:pPr>
        <w:pStyle w:val="Paragraphedeliste"/>
        <w:ind w:left="0"/>
        <w:jc w:val="both"/>
      </w:pPr>
      <w:r>
        <w:t xml:space="preserve"> </w:t>
      </w:r>
      <w:r w:rsidR="660FF592">
        <w:t>Un schéma d’export des données de Syracuse au format XML est disponible à travers un entrepôt OAI PMH. Il s’agit d’un schéma nommé ORSAY, dérivé du schéma ERMES. Un set OAI PMH est défini pour le périmètre musée d’Orsay (MUSEE_ORSAY)</w:t>
      </w:r>
      <w:r w:rsidR="7125827E">
        <w:t xml:space="preserve"> et pour celui du musée</w:t>
      </w:r>
      <w:r w:rsidR="08B82A9F">
        <w:t xml:space="preserve"> de l’Orangerie (MUSEE_ORANGERIE)</w:t>
      </w:r>
      <w:r w:rsidR="4947184C">
        <w:t>.</w:t>
      </w:r>
    </w:p>
    <w:p w14:paraId="0FCE2B17" w14:textId="4C03E7E1" w:rsidR="00AB6CDE" w:rsidRDefault="660FF592" w:rsidP="660FF592">
      <w:pPr>
        <w:pStyle w:val="Paragraphedeliste"/>
        <w:ind w:left="0"/>
        <w:jc w:val="both"/>
      </w:pPr>
      <w:r>
        <w:t>Ce schéma inclu</w:t>
      </w:r>
      <w:r w:rsidR="6B8CBFCA">
        <w:t>t</w:t>
      </w:r>
      <w:r>
        <w:t xml:space="preserve"> en supplément le format UNIMARC (en version XML) de la notice. Le titulaire devra :</w:t>
      </w:r>
    </w:p>
    <w:p w14:paraId="403981DD" w14:textId="718A4671" w:rsidR="660FF592" w:rsidRDefault="660FF592" w:rsidP="25EFE4C6">
      <w:pPr>
        <w:pStyle w:val="Paragraphedeliste"/>
        <w:ind w:left="0"/>
        <w:jc w:val="both"/>
      </w:pPr>
      <w:r>
        <w:t>.</w:t>
      </w:r>
    </w:p>
    <w:p w14:paraId="656033EC" w14:textId="1EADBE15" w:rsidR="6C0359B7" w:rsidRDefault="660FF592" w:rsidP="00831B95">
      <w:pPr>
        <w:pStyle w:val="Paragraphedeliste"/>
        <w:numPr>
          <w:ilvl w:val="0"/>
          <w:numId w:val="1"/>
        </w:numPr>
        <w:jc w:val="both"/>
      </w:pPr>
      <w:r>
        <w:t>Soit utiliser une combinaison des champs du XML du Schéma ORSAY avec des champs UNIMARC (notamment pour les ISNI et les codes fonction des personnes)</w:t>
      </w:r>
      <w:r w:rsidR="1F271F31">
        <w:t xml:space="preserve"> ;</w:t>
      </w:r>
    </w:p>
    <w:p w14:paraId="5E399089" w14:textId="334CCBCC" w:rsidR="0006297D" w:rsidRDefault="007021A8" w:rsidP="00831B95">
      <w:pPr>
        <w:pStyle w:val="Paragraphedeliste"/>
        <w:numPr>
          <w:ilvl w:val="0"/>
          <w:numId w:val="1"/>
        </w:numPr>
        <w:jc w:val="both"/>
      </w:pPr>
      <w:r>
        <w:t>Soit</w:t>
      </w:r>
      <w:r w:rsidR="1B0BAB97">
        <w:t xml:space="preserve"> uniquement </w:t>
      </w:r>
      <w:r w:rsidR="3C155217">
        <w:t>UNIMARC.</w:t>
      </w:r>
      <w:r>
        <w:t xml:space="preserve"> </w:t>
      </w:r>
      <w:r w:rsidR="00E3615E">
        <w:t xml:space="preserve">Le titulaire devra assurer la récupération </w:t>
      </w:r>
      <w:r w:rsidR="008F2E49">
        <w:t>des notices bibliographiques</w:t>
      </w:r>
      <w:r w:rsidR="009914D5">
        <w:t xml:space="preserve"> du Centre</w:t>
      </w:r>
      <w:r w:rsidR="008F2E49">
        <w:t xml:space="preserve"> </w:t>
      </w:r>
      <w:r w:rsidR="009914D5">
        <w:t xml:space="preserve">environ </w:t>
      </w:r>
      <w:r w:rsidR="00B82491">
        <w:t>5</w:t>
      </w:r>
      <w:r w:rsidR="4CF60496">
        <w:t>2</w:t>
      </w:r>
      <w:r w:rsidR="00B82491">
        <w:t xml:space="preserve"> 000 notices</w:t>
      </w:r>
      <w:r w:rsidR="009914D5">
        <w:t xml:space="preserve"> </w:t>
      </w:r>
      <w:r w:rsidR="008F2E49">
        <w:t xml:space="preserve">de Syracuse au sein de l’entrepôt des données, via le schéma d’export </w:t>
      </w:r>
      <w:r w:rsidR="00150E89">
        <w:t>disponible</w:t>
      </w:r>
      <w:r w:rsidR="008F2E49">
        <w:t>.</w:t>
      </w:r>
    </w:p>
    <w:p w14:paraId="22E69576" w14:textId="50398C95" w:rsidR="24A8525C" w:rsidRDefault="24A8525C" w:rsidP="5933F96F">
      <w:pPr>
        <w:jc w:val="both"/>
      </w:pPr>
      <w:r w:rsidRPr="5933F96F">
        <w:t>Le titulaire devra récupérer les médias associés aux ouvrages (photo de la couverture d’un livre ou d</w:t>
      </w:r>
      <w:r w:rsidR="6D7EEEA5" w:rsidRPr="5933F96F">
        <w:t xml:space="preserve">u </w:t>
      </w:r>
      <w:r w:rsidR="093A6C5C" w:rsidRPr="5933F96F">
        <w:t>fascicule</w:t>
      </w:r>
      <w:r w:rsidRPr="5933F96F">
        <w:t xml:space="preserve"> d’un périodique), pour les in</w:t>
      </w:r>
      <w:r w:rsidR="375D22AE" w:rsidRPr="5933F96F">
        <w:t>tégrer et les restituer sur le portail CRR.</w:t>
      </w:r>
      <w:r w:rsidRPr="5933F96F">
        <w:t xml:space="preserve"> </w:t>
      </w:r>
      <w:r w:rsidR="45D5BA89" w:rsidRPr="5933F96F">
        <w:t>Les URL des images sont disponibles dans les XML.</w:t>
      </w:r>
    </w:p>
    <w:p w14:paraId="5D26DA4B" w14:textId="362E9579" w:rsidR="00150E89" w:rsidRDefault="00150E89" w:rsidP="00B53A7E">
      <w:pPr>
        <w:jc w:val="both"/>
      </w:pPr>
      <w:r>
        <w:t>Il existe des notices de différents types :</w:t>
      </w:r>
    </w:p>
    <w:p w14:paraId="0265120E" w14:textId="5C60A889" w:rsidR="00150E89" w:rsidRDefault="00150E89" w:rsidP="00831B95">
      <w:pPr>
        <w:pStyle w:val="Paragraphedeliste"/>
        <w:numPr>
          <w:ilvl w:val="0"/>
          <w:numId w:val="36"/>
        </w:numPr>
        <w:jc w:val="both"/>
      </w:pPr>
      <w:r>
        <w:t>Livre</w:t>
      </w:r>
      <w:r w:rsidR="00F947D1">
        <w:t>s</w:t>
      </w:r>
    </w:p>
    <w:p w14:paraId="76B6E61C" w14:textId="3DF2C48B" w:rsidR="00150E89" w:rsidRDefault="00150E89" w:rsidP="00831B95">
      <w:pPr>
        <w:pStyle w:val="Paragraphedeliste"/>
        <w:numPr>
          <w:ilvl w:val="0"/>
          <w:numId w:val="36"/>
        </w:numPr>
        <w:jc w:val="both"/>
      </w:pPr>
      <w:r>
        <w:t>Périodique</w:t>
      </w:r>
      <w:r w:rsidR="00F947D1">
        <w:t>s</w:t>
      </w:r>
      <w:r>
        <w:t xml:space="preserve"> (qui est lui-même composé comme suit)</w:t>
      </w:r>
    </w:p>
    <w:p w14:paraId="296F23FB" w14:textId="70A03EBB" w:rsidR="00150E89" w:rsidRDefault="00150E89" w:rsidP="00831B95">
      <w:pPr>
        <w:pStyle w:val="Paragraphedeliste"/>
        <w:numPr>
          <w:ilvl w:val="1"/>
          <w:numId w:val="36"/>
        </w:numPr>
        <w:jc w:val="both"/>
      </w:pPr>
      <w:r>
        <w:t>Fascicule</w:t>
      </w:r>
      <w:r w:rsidR="00F947D1">
        <w:t>s</w:t>
      </w:r>
      <w:r>
        <w:t xml:space="preserve"> (qui est lui-même composé comme suit)</w:t>
      </w:r>
    </w:p>
    <w:p w14:paraId="276B1307" w14:textId="23880960" w:rsidR="00150E89" w:rsidRDefault="00150E89" w:rsidP="00831B95">
      <w:pPr>
        <w:pStyle w:val="Paragraphedeliste"/>
        <w:numPr>
          <w:ilvl w:val="2"/>
          <w:numId w:val="36"/>
        </w:numPr>
        <w:jc w:val="both"/>
      </w:pPr>
      <w:r>
        <w:t>Article</w:t>
      </w:r>
      <w:r w:rsidR="00F947D1">
        <w:t>s</w:t>
      </w:r>
    </w:p>
    <w:p w14:paraId="2868CAA1" w14:textId="2D7C11BB" w:rsidR="00722DCF" w:rsidRPr="006D28CE" w:rsidRDefault="00150E89" w:rsidP="281B12F6">
      <w:pPr>
        <w:jc w:val="both"/>
      </w:pPr>
      <w:r w:rsidRPr="00471901">
        <w:rPr>
          <w:highlight w:val="yellow"/>
        </w:rPr>
        <w:t xml:space="preserve">Des notices d’exemple ainsi qu’un fichier de </w:t>
      </w:r>
      <w:r w:rsidRPr="00471901">
        <w:rPr>
          <w:i/>
          <w:iCs/>
          <w:highlight w:val="yellow"/>
        </w:rPr>
        <w:t>mapping</w:t>
      </w:r>
      <w:r w:rsidRPr="00471901">
        <w:rPr>
          <w:highlight w:val="yellow"/>
        </w:rPr>
        <w:t xml:space="preserve"> documentant chaque donnée, pour chaque typologie de notices, sont fournies en annexe du CCTP.</w:t>
      </w:r>
    </w:p>
    <w:p w14:paraId="5D3F8299" w14:textId="3D736B85" w:rsidR="00722DCF" w:rsidRPr="006D28CE" w:rsidRDefault="688F40C2" w:rsidP="4F4BA0A4">
      <w:pPr>
        <w:pStyle w:val="Titre4"/>
        <w:numPr>
          <w:ilvl w:val="0"/>
          <w:numId w:val="0"/>
        </w:numPr>
        <w:ind w:left="720"/>
      </w:pPr>
      <w:r>
        <w:t xml:space="preserve">8.1.2.4 </w:t>
      </w:r>
      <w:r w:rsidR="00E65BDA">
        <w:t>Instruments de recherche (</w:t>
      </w:r>
      <w:r w:rsidR="004B25CC">
        <w:t>a</w:t>
      </w:r>
      <w:r w:rsidR="00E65BDA">
        <w:t>rchives)</w:t>
      </w:r>
    </w:p>
    <w:p w14:paraId="6D83EEA1" w14:textId="58C419FA" w:rsidR="0006297D" w:rsidRPr="00FC5B74" w:rsidRDefault="7CEF4308" w:rsidP="00B53A7E">
      <w:pPr>
        <w:jc w:val="both"/>
      </w:pPr>
      <w:r>
        <w:t>Dans la version initiale</w:t>
      </w:r>
      <w:r w:rsidR="3302B195">
        <w:t xml:space="preserve"> du portail</w:t>
      </w:r>
      <w:r w:rsidR="05D7C178">
        <w:t xml:space="preserve">, les </w:t>
      </w:r>
      <w:r w:rsidR="3302B195">
        <w:t>fonds d’</w:t>
      </w:r>
      <w:r w:rsidR="05D7C178">
        <w:t xml:space="preserve">archives seront </w:t>
      </w:r>
      <w:r w:rsidR="76774A88">
        <w:t xml:space="preserve">mis à disposition </w:t>
      </w:r>
      <w:r w:rsidR="05D7C178">
        <w:t>sous la forme d</w:t>
      </w:r>
      <w:r w:rsidR="34EE3DF7">
        <w:t>’</w:t>
      </w:r>
      <w:r w:rsidR="05D7C178">
        <w:t>instrument</w:t>
      </w:r>
      <w:r w:rsidR="0F944E83">
        <w:t>s de recherche</w:t>
      </w:r>
      <w:r w:rsidR="34EE3DF7">
        <w:t xml:space="preserve"> (environ 1</w:t>
      </w:r>
      <w:r w:rsidR="5FE52E8F">
        <w:t>5</w:t>
      </w:r>
      <w:r w:rsidR="34EE3DF7">
        <w:t xml:space="preserve">0). </w:t>
      </w:r>
      <w:r w:rsidR="00B9D8B5">
        <w:t>Le titulaire mettra à disposition un espace dans lequel l’</w:t>
      </w:r>
      <w:r w:rsidR="005709AC">
        <w:t>EPMO-VGE</w:t>
      </w:r>
      <w:r w:rsidR="00B9D8B5">
        <w:t xml:space="preserve"> pourra déposer les </w:t>
      </w:r>
      <w:r w:rsidR="00B9D8B5">
        <w:lastRenderedPageBreak/>
        <w:t xml:space="preserve">XML-EAD. </w:t>
      </w:r>
      <w:r w:rsidR="34EE3DF7">
        <w:t>Le titulaire devra assurer l’import quotidien de ces instruments de recherche au sein de l’entrepôt des données.</w:t>
      </w:r>
      <w:r w:rsidR="163548BB">
        <w:t xml:space="preserve"> Avec la mise en place du SIA (prévue en 2e semestre 2026-1er semestre 2027) </w:t>
      </w:r>
      <w:r w:rsidR="584835BB">
        <w:t xml:space="preserve">ces fichiers XML-EAD </w:t>
      </w:r>
      <w:r w:rsidR="163548BB">
        <w:t>seront versés automatiquement</w:t>
      </w:r>
      <w:r w:rsidR="7502D1E9">
        <w:t>, ce que devra permettre l’entrepôt mis à disposition.</w:t>
      </w:r>
    </w:p>
    <w:p w14:paraId="2155E7CA" w14:textId="29714251" w:rsidR="006534D3" w:rsidRPr="00FC5B74" w:rsidRDefault="004A5EC4" w:rsidP="00B53A7E">
      <w:pPr>
        <w:jc w:val="both"/>
      </w:pPr>
      <w:r>
        <w:t xml:space="preserve"> </w:t>
      </w:r>
      <w:r w:rsidR="00150E89" w:rsidRPr="00471901">
        <w:rPr>
          <w:highlight w:val="yellow"/>
        </w:rPr>
        <w:t>Une notice d’exemple est fournie en annexe du CCTP.</w:t>
      </w:r>
    </w:p>
    <w:p w14:paraId="34C1FFF4" w14:textId="60DAA145" w:rsidR="00E65BDA" w:rsidRPr="00FC5B74" w:rsidRDefault="0C830DE0" w:rsidP="5151DD6F">
      <w:pPr>
        <w:pStyle w:val="Titre4"/>
        <w:numPr>
          <w:ilvl w:val="0"/>
          <w:numId w:val="0"/>
        </w:numPr>
        <w:ind w:left="720"/>
      </w:pPr>
      <w:r>
        <w:t xml:space="preserve">8.1.2.5 </w:t>
      </w:r>
      <w:r w:rsidR="00E65BDA">
        <w:t>Carnet de recherche (Publications)</w:t>
      </w:r>
    </w:p>
    <w:p w14:paraId="362C6619" w14:textId="67CD37CC" w:rsidR="00FE6C36" w:rsidRPr="00FE6C36" w:rsidRDefault="7EBD4115" w:rsidP="00FE6C36">
      <w:pPr>
        <w:pStyle w:val="Default"/>
        <w:jc w:val="both"/>
        <w:rPr>
          <w:rFonts w:ascii="Arial Narrow" w:hAnsi="Arial Narrow" w:cs="Calibri"/>
          <w:color w:val="000000" w:themeColor="text1"/>
          <w:sz w:val="22"/>
          <w:szCs w:val="22"/>
        </w:rPr>
      </w:pPr>
      <w:r w:rsidRPr="4F4BA0A4">
        <w:rPr>
          <w:rFonts w:ascii="Arial Narrow" w:hAnsi="Arial Narrow"/>
          <w:color w:val="000000" w:themeColor="text1"/>
          <w:sz w:val="22"/>
          <w:szCs w:val="22"/>
        </w:rPr>
        <w:t xml:space="preserve">Le </w:t>
      </w:r>
      <w:r w:rsidR="2FEA590C" w:rsidRPr="4F4BA0A4">
        <w:rPr>
          <w:rFonts w:ascii="Arial Narrow" w:hAnsi="Arial Narrow"/>
          <w:color w:val="000000" w:themeColor="text1"/>
          <w:sz w:val="22"/>
          <w:szCs w:val="22"/>
        </w:rPr>
        <w:t>C</w:t>
      </w:r>
      <w:r w:rsidRPr="4F4BA0A4">
        <w:rPr>
          <w:rFonts w:ascii="Arial Narrow" w:hAnsi="Arial Narrow"/>
          <w:color w:val="000000" w:themeColor="text1"/>
          <w:sz w:val="22"/>
          <w:szCs w:val="22"/>
        </w:rPr>
        <w:t>arnet de recherche</w:t>
      </w:r>
      <w:r w:rsidR="5618D376" w:rsidRPr="4F4BA0A4">
        <w:rPr>
          <w:rFonts w:ascii="Arial Narrow" w:hAnsi="Arial Narrow"/>
          <w:color w:val="000000" w:themeColor="text1"/>
          <w:sz w:val="22"/>
          <w:szCs w:val="22"/>
        </w:rPr>
        <w:t xml:space="preserve"> « Hypothèses »</w:t>
      </w:r>
      <w:r w:rsidRPr="4F4BA0A4">
        <w:rPr>
          <w:rFonts w:ascii="Arial Narrow" w:hAnsi="Arial Narrow"/>
          <w:color w:val="000000" w:themeColor="text1"/>
          <w:sz w:val="22"/>
          <w:szCs w:val="22"/>
        </w:rPr>
        <w:t xml:space="preserve"> </w:t>
      </w:r>
      <w:r w:rsidR="153C63D3" w:rsidRPr="4F4BA0A4">
        <w:rPr>
          <w:rFonts w:ascii="Arial Narrow" w:hAnsi="Arial Narrow"/>
          <w:color w:val="000000" w:themeColor="text1"/>
          <w:sz w:val="22"/>
          <w:szCs w:val="22"/>
        </w:rPr>
        <w:t xml:space="preserve">constitue une </w:t>
      </w:r>
      <w:r w:rsidR="153C63D3" w:rsidRPr="4F4BA0A4">
        <w:rPr>
          <w:rFonts w:ascii="Arial Narrow" w:hAnsi="Arial Narrow" w:cs="Calibri"/>
          <w:color w:val="000000" w:themeColor="text1"/>
          <w:sz w:val="22"/>
          <w:szCs w:val="22"/>
        </w:rPr>
        <w:t xml:space="preserve">plateforme de publication d’articles et d’actualités </w:t>
      </w:r>
      <w:r w:rsidR="7E5D2C85" w:rsidRPr="4F4BA0A4">
        <w:rPr>
          <w:rFonts w:ascii="Arial Narrow" w:hAnsi="Arial Narrow" w:cs="Calibri"/>
          <w:color w:val="000000" w:themeColor="text1"/>
          <w:sz w:val="22"/>
          <w:szCs w:val="22"/>
        </w:rPr>
        <w:t xml:space="preserve">scientifiques </w:t>
      </w:r>
      <w:r w:rsidR="5618D376" w:rsidRPr="4F4BA0A4">
        <w:rPr>
          <w:rFonts w:ascii="Arial Narrow" w:hAnsi="Arial Narrow" w:cs="Calibri"/>
          <w:color w:val="000000" w:themeColor="text1"/>
          <w:sz w:val="22"/>
          <w:szCs w:val="22"/>
        </w:rPr>
        <w:t>liés au Centre</w:t>
      </w:r>
      <w:r w:rsidR="0A27B793" w:rsidRPr="4F4BA0A4">
        <w:rPr>
          <w:rFonts w:ascii="Arial Narrow" w:hAnsi="Arial Narrow" w:cs="Calibri"/>
          <w:color w:val="000000" w:themeColor="text1"/>
          <w:sz w:val="22"/>
          <w:szCs w:val="22"/>
        </w:rPr>
        <w:t xml:space="preserve"> et aux musées d’Orsay et de l’Orangerie</w:t>
      </w:r>
      <w:r w:rsidR="5618D376" w:rsidRPr="4F4BA0A4">
        <w:rPr>
          <w:rFonts w:ascii="Arial Narrow" w:hAnsi="Arial Narrow" w:cs="Calibri"/>
          <w:color w:val="000000" w:themeColor="text1"/>
          <w:sz w:val="22"/>
          <w:szCs w:val="22"/>
        </w:rPr>
        <w:t xml:space="preserve"> (environ une centaine d’articles</w:t>
      </w:r>
      <w:r w:rsidR="0B4608A2" w:rsidRPr="4F4BA0A4">
        <w:rPr>
          <w:rFonts w:ascii="Arial Narrow" w:hAnsi="Arial Narrow" w:cs="Calibri"/>
          <w:color w:val="000000" w:themeColor="text1"/>
          <w:sz w:val="22"/>
          <w:szCs w:val="22"/>
        </w:rPr>
        <w:t xml:space="preserve"> à ce jour</w:t>
      </w:r>
      <w:r w:rsidR="5D5C50C8" w:rsidRPr="4F4BA0A4">
        <w:rPr>
          <w:rFonts w:ascii="Arial Narrow" w:hAnsi="Arial Narrow" w:cs="Calibri"/>
          <w:color w:val="000000" w:themeColor="text1"/>
          <w:sz w:val="22"/>
          <w:szCs w:val="22"/>
        </w:rPr>
        <w:t>, publiés au fil de l’eau</w:t>
      </w:r>
      <w:r w:rsidR="5618D376" w:rsidRPr="4F4BA0A4">
        <w:rPr>
          <w:rFonts w:ascii="Arial Narrow" w:hAnsi="Arial Narrow" w:cs="Calibri"/>
          <w:color w:val="000000" w:themeColor="text1"/>
          <w:sz w:val="22"/>
          <w:szCs w:val="22"/>
        </w:rPr>
        <w:t>)</w:t>
      </w:r>
      <w:r w:rsidR="29091430" w:rsidRPr="4F4BA0A4">
        <w:rPr>
          <w:rFonts w:ascii="Arial Narrow" w:hAnsi="Arial Narrow" w:cs="Calibri"/>
          <w:color w:val="000000" w:themeColor="text1"/>
          <w:sz w:val="22"/>
          <w:szCs w:val="22"/>
        </w:rPr>
        <w:t> : https://museeorsay.hypotheses.org/</w:t>
      </w:r>
      <w:r w:rsidR="1EEAFFA2" w:rsidRPr="4F4BA0A4">
        <w:rPr>
          <w:rFonts w:ascii="Arial Narrow" w:hAnsi="Arial Narrow" w:cs="Calibri"/>
          <w:color w:val="000000" w:themeColor="text1"/>
          <w:sz w:val="22"/>
          <w:szCs w:val="22"/>
        </w:rPr>
        <w:t>.</w:t>
      </w:r>
      <w:r w:rsidR="5618D376" w:rsidRPr="4F4BA0A4">
        <w:rPr>
          <w:rFonts w:ascii="Arial Narrow" w:hAnsi="Arial Narrow" w:cs="Calibri"/>
          <w:color w:val="000000" w:themeColor="text1"/>
          <w:sz w:val="22"/>
          <w:szCs w:val="22"/>
        </w:rPr>
        <w:t xml:space="preserve"> Il s’agit d’une </w:t>
      </w:r>
      <w:r w:rsidR="29091430" w:rsidRPr="4F4BA0A4">
        <w:rPr>
          <w:rFonts w:ascii="Arial Narrow" w:hAnsi="Arial Narrow" w:cs="Calibri"/>
          <w:color w:val="000000" w:themeColor="text1"/>
          <w:sz w:val="22"/>
          <w:szCs w:val="22"/>
        </w:rPr>
        <w:t xml:space="preserve">plateforme basée sur </w:t>
      </w:r>
      <w:r w:rsidR="375B6DFC" w:rsidRPr="4F4BA0A4">
        <w:rPr>
          <w:rFonts w:ascii="Arial Narrow" w:hAnsi="Arial Narrow" w:cs="Calibri"/>
          <w:color w:val="000000" w:themeColor="text1"/>
          <w:sz w:val="22"/>
          <w:szCs w:val="22"/>
        </w:rPr>
        <w:t>le CMS Wordpress</w:t>
      </w:r>
      <w:r w:rsidR="29091430" w:rsidRPr="4F4BA0A4">
        <w:rPr>
          <w:rFonts w:ascii="Arial Narrow" w:hAnsi="Arial Narrow" w:cs="Calibri"/>
          <w:color w:val="000000" w:themeColor="text1"/>
          <w:sz w:val="22"/>
          <w:szCs w:val="22"/>
        </w:rPr>
        <w:t>, maintenue par OpenEdition Center</w:t>
      </w:r>
      <w:r w:rsidR="5618D376" w:rsidRPr="4F4BA0A4">
        <w:rPr>
          <w:rFonts w:ascii="Arial Narrow" w:hAnsi="Arial Narrow" w:cs="Calibri"/>
          <w:color w:val="000000" w:themeColor="text1"/>
          <w:sz w:val="22"/>
          <w:szCs w:val="22"/>
        </w:rPr>
        <w:t>.</w:t>
      </w:r>
    </w:p>
    <w:p w14:paraId="45C08C6A" w14:textId="222C808C" w:rsidR="25EFE4C6" w:rsidRDefault="25EFE4C6" w:rsidP="25EFE4C6">
      <w:pPr>
        <w:pStyle w:val="Default"/>
        <w:jc w:val="both"/>
        <w:rPr>
          <w:rFonts w:ascii="Arial Narrow" w:hAnsi="Arial Narrow" w:cs="Calibri"/>
          <w:color w:val="000000" w:themeColor="text1"/>
          <w:sz w:val="22"/>
          <w:szCs w:val="22"/>
        </w:rPr>
      </w:pPr>
    </w:p>
    <w:p w14:paraId="28391C55" w14:textId="502F6E83" w:rsidR="0043469C" w:rsidRDefault="3ED36D02" w:rsidP="3B2D1B1C">
      <w:pPr>
        <w:tabs>
          <w:tab w:val="num" w:pos="720"/>
        </w:tabs>
        <w:jc w:val="both"/>
        <w:rPr>
          <w:color w:val="000000" w:themeColor="text1"/>
        </w:rPr>
      </w:pPr>
      <w:r w:rsidRPr="4F4BA0A4">
        <w:rPr>
          <w:color w:val="000000" w:themeColor="text1"/>
        </w:rPr>
        <w:t xml:space="preserve">Les publications du </w:t>
      </w:r>
      <w:r w:rsidR="3D2A7E6A" w:rsidRPr="4F4BA0A4">
        <w:rPr>
          <w:color w:val="000000" w:themeColor="text1"/>
        </w:rPr>
        <w:t>C</w:t>
      </w:r>
      <w:r w:rsidRPr="4F4BA0A4">
        <w:rPr>
          <w:color w:val="000000" w:themeColor="text1"/>
        </w:rPr>
        <w:t xml:space="preserve">arnet de recherche devront alimenter le moteur de recherche du </w:t>
      </w:r>
      <w:r w:rsidR="11EBD3DA" w:rsidRPr="4F4BA0A4">
        <w:rPr>
          <w:color w:val="000000" w:themeColor="text1"/>
        </w:rPr>
        <w:t>portail du Centre</w:t>
      </w:r>
      <w:r w:rsidRPr="4F4BA0A4">
        <w:rPr>
          <w:color w:val="000000" w:themeColor="text1"/>
        </w:rPr>
        <w:t xml:space="preserve"> dès sa version </w:t>
      </w:r>
      <w:r w:rsidR="3157E305" w:rsidRPr="4F4BA0A4">
        <w:rPr>
          <w:color w:val="000000" w:themeColor="text1"/>
        </w:rPr>
        <w:t>initiale. Le</w:t>
      </w:r>
      <w:r w:rsidR="78143155" w:rsidRPr="4F4BA0A4">
        <w:rPr>
          <w:color w:val="000000" w:themeColor="text1"/>
        </w:rPr>
        <w:t xml:space="preserve"> Carnet de recherche alimente le moteur de recherche : les publications devront remonter dans les résultats de recherche, et lorsque les utilisateurs cliqueront sur l’une d’elles, ils seront redirigés vers le Carnet de recherche Hypothèses.</w:t>
      </w:r>
    </w:p>
    <w:p w14:paraId="39F05841" w14:textId="7D36A2D0" w:rsidR="001A62DD" w:rsidRDefault="00387CD5" w:rsidP="00B53A7E">
      <w:pPr>
        <w:tabs>
          <w:tab w:val="num" w:pos="720"/>
        </w:tabs>
        <w:jc w:val="both"/>
        <w:rPr>
          <w:color w:val="000000" w:themeColor="text1"/>
        </w:rPr>
      </w:pPr>
      <w:r w:rsidRPr="5768D100">
        <w:rPr>
          <w:color w:val="000000" w:themeColor="text1"/>
        </w:rPr>
        <w:t>Il est donc attendu du titulaire de mettre en place un import des publications</w:t>
      </w:r>
      <w:r w:rsidR="00FC5B74" w:rsidRPr="5768D100">
        <w:rPr>
          <w:color w:val="000000" w:themeColor="text1"/>
        </w:rPr>
        <w:t xml:space="preserve"> du </w:t>
      </w:r>
      <w:r w:rsidR="68E871EB" w:rsidRPr="5768D100">
        <w:rPr>
          <w:color w:val="000000" w:themeColor="text1"/>
        </w:rPr>
        <w:t>C</w:t>
      </w:r>
      <w:r w:rsidR="00FC5B74" w:rsidRPr="5768D100">
        <w:rPr>
          <w:color w:val="000000" w:themeColor="text1"/>
        </w:rPr>
        <w:t>arnet</w:t>
      </w:r>
      <w:r w:rsidRPr="5768D100">
        <w:rPr>
          <w:color w:val="000000" w:themeColor="text1"/>
        </w:rPr>
        <w:t xml:space="preserve"> de recherche </w:t>
      </w:r>
      <w:r w:rsidR="00356CE6" w:rsidRPr="5768D100">
        <w:rPr>
          <w:color w:val="000000" w:themeColor="text1"/>
        </w:rPr>
        <w:t xml:space="preserve">au sein de l’entrepôt </w:t>
      </w:r>
      <w:r w:rsidRPr="5768D100">
        <w:rPr>
          <w:color w:val="000000" w:themeColor="text1"/>
        </w:rPr>
        <w:t>à travers</w:t>
      </w:r>
      <w:r w:rsidR="00FC5B74" w:rsidRPr="5768D100">
        <w:rPr>
          <w:color w:val="000000" w:themeColor="text1"/>
        </w:rPr>
        <w:t xml:space="preserve"> un flux RSS.</w:t>
      </w:r>
    </w:p>
    <w:p w14:paraId="129C4068" w14:textId="2B92A799" w:rsidR="00A16E53" w:rsidRDefault="32562360" w:rsidP="5768D100">
      <w:pPr>
        <w:pStyle w:val="Titre3"/>
        <w:numPr>
          <w:ilvl w:val="0"/>
          <w:numId w:val="0"/>
        </w:numPr>
      </w:pPr>
      <w:bookmarkStart w:id="180" w:name="_Toc219712899"/>
      <w:r>
        <w:t>8.1.3 Regroupement de données</w:t>
      </w:r>
      <w:bookmarkEnd w:id="180"/>
    </w:p>
    <w:p w14:paraId="590227FC" w14:textId="18866071" w:rsidR="00A16E53" w:rsidRDefault="32562360" w:rsidP="5768D100">
      <w:pPr>
        <w:tabs>
          <w:tab w:val="num" w:pos="720"/>
        </w:tabs>
        <w:jc w:val="both"/>
        <w:rPr>
          <w:color w:val="000000" w:themeColor="text1"/>
        </w:rPr>
      </w:pPr>
      <w:r w:rsidRPr="5768D100">
        <w:rPr>
          <w:color w:val="000000" w:themeColor="text1"/>
        </w:rPr>
        <w:t xml:space="preserve">Certaines données devront pouvoir être regroupées dans de nouveaux ensembles, passant d'ensemble de gestion interne à des regroupements éditoriaux pour la diffusion des données. En particulier les domaines associés aux ressources devront être associés à des ensembles d'une nouvelle typologie de domaines. Par exemple une ressource associée au domaine de gestion </w:t>
      </w:r>
      <w:r w:rsidRPr="5768D100">
        <w:rPr>
          <w:i/>
          <w:iCs/>
          <w:color w:val="000000" w:themeColor="text1"/>
        </w:rPr>
        <w:t>archives – peintures</w:t>
      </w:r>
      <w:r w:rsidRPr="5768D100">
        <w:rPr>
          <w:color w:val="000000" w:themeColor="text1"/>
        </w:rPr>
        <w:t xml:space="preserve"> et une notice d’œuvre avec en domaine de gestion</w:t>
      </w:r>
      <w:r w:rsidRPr="5768D100">
        <w:rPr>
          <w:i/>
          <w:iCs/>
          <w:color w:val="000000" w:themeColor="text1"/>
        </w:rPr>
        <w:t xml:space="preserve"> peintures – tableaux </w:t>
      </w:r>
      <w:r w:rsidRPr="5768D100">
        <w:rPr>
          <w:color w:val="000000" w:themeColor="text1"/>
        </w:rPr>
        <w:t>devront pouvoir être associés à un domaine global Peintures. Ces ensembles et les associations devront être administrables. Les travaux d'atelier détermineront si cette fonctionnalité de regroupement doit être portée par l'ETL ou le back-office du CMS.</w:t>
      </w:r>
    </w:p>
    <w:p w14:paraId="2F69C748" w14:textId="2471C85B" w:rsidR="00A16E53" w:rsidRDefault="00A16E53" w:rsidP="00B53A7E">
      <w:pPr>
        <w:tabs>
          <w:tab w:val="num" w:pos="720"/>
        </w:tabs>
        <w:jc w:val="both"/>
        <w:rPr>
          <w:color w:val="000000" w:themeColor="text1"/>
        </w:rPr>
      </w:pPr>
    </w:p>
    <w:p w14:paraId="381894BF" w14:textId="40172CB5" w:rsidR="00722DCF" w:rsidRDefault="47EFBFA8" w:rsidP="002A302A">
      <w:pPr>
        <w:pStyle w:val="Titre3"/>
        <w:numPr>
          <w:ilvl w:val="0"/>
          <w:numId w:val="0"/>
        </w:numPr>
      </w:pPr>
      <w:bookmarkStart w:id="181" w:name="_Toc219712900"/>
      <w:r>
        <w:t>8.1.</w:t>
      </w:r>
      <w:r w:rsidR="5E11A917">
        <w:t>4</w:t>
      </w:r>
      <w:r>
        <w:t xml:space="preserve"> </w:t>
      </w:r>
      <w:r w:rsidR="45DD5322">
        <w:t>Alignements attendus</w:t>
      </w:r>
      <w:r w:rsidR="1F54ED1F">
        <w:t xml:space="preserve"> via la brique ETL</w:t>
      </w:r>
      <w:bookmarkEnd w:id="181"/>
    </w:p>
    <w:p w14:paraId="3A751E7B" w14:textId="441AA954" w:rsidR="00B82D18" w:rsidRDefault="5721F723" w:rsidP="00B82D18">
      <w:pPr>
        <w:jc w:val="both"/>
      </w:pPr>
      <w:r>
        <w:t>Le titulaire devra, au moyen de la brique ETL, assurer l’alignement et la mise en correspondance des différentes sources de données au sein de l’entrepôt, en s’appuyant sur des solutions techniques dédiées et évolutives.</w:t>
      </w:r>
    </w:p>
    <w:p w14:paraId="26B4BA5C" w14:textId="60EED88F" w:rsidR="3C141399" w:rsidRDefault="3C141399" w:rsidP="30A05E3A">
      <w:pPr>
        <w:jc w:val="both"/>
      </w:pPr>
      <w:r>
        <w:t xml:space="preserve">A noter que pour </w:t>
      </w:r>
      <w:r w:rsidR="6DD5546A">
        <w:t>certaines données</w:t>
      </w:r>
      <w:r w:rsidR="56883B44">
        <w:t>, d</w:t>
      </w:r>
      <w:r w:rsidR="6DD5546A">
        <w:t xml:space="preserve">es liens directs entre les ressources peuvent avoir été établis en amont. Dans ce cas les alignements sont à récupérer et non à produire. Par exemple, </w:t>
      </w:r>
      <w:r w:rsidR="02EE5CE9">
        <w:t xml:space="preserve">dans certaines </w:t>
      </w:r>
      <w:r>
        <w:t>références bibliographiques d</w:t>
      </w:r>
      <w:r w:rsidR="2066DB46">
        <w:t xml:space="preserve">es données </w:t>
      </w:r>
      <w:r>
        <w:t xml:space="preserve">TMS, </w:t>
      </w:r>
      <w:r w:rsidR="2AEB6ECD">
        <w:t xml:space="preserve">un </w:t>
      </w:r>
      <w:r>
        <w:t>lien direct vers Syracuse</w:t>
      </w:r>
      <w:r w:rsidR="28E316C9">
        <w:t>, comprenant l’identifiant, est</w:t>
      </w:r>
      <w:r>
        <w:t xml:space="preserve"> parfois </w:t>
      </w:r>
      <w:r w:rsidR="5730C77A">
        <w:t>indiqué</w:t>
      </w:r>
      <w:r w:rsidR="17EDAE0C">
        <w:t>.</w:t>
      </w:r>
    </w:p>
    <w:p w14:paraId="121A2E51" w14:textId="76C20CF8" w:rsidR="00574524" w:rsidRDefault="0861DBCB" w:rsidP="0D0068C4">
      <w:pPr>
        <w:pStyle w:val="Titre4"/>
        <w:numPr>
          <w:ilvl w:val="0"/>
          <w:numId w:val="0"/>
        </w:numPr>
        <w:ind w:left="1086"/>
      </w:pPr>
      <w:r>
        <w:t>8.1.</w:t>
      </w:r>
      <w:r w:rsidR="5E53B3F3">
        <w:t>4.1 T</w:t>
      </w:r>
      <w:r w:rsidR="63B19FDE">
        <w:t>ypologies d’alignements</w:t>
      </w:r>
    </w:p>
    <w:p w14:paraId="1613C913" w14:textId="77777777" w:rsidR="00795B3D" w:rsidRPr="00B82D18" w:rsidRDefault="00795B3D" w:rsidP="00795B3D">
      <w:pPr>
        <w:jc w:val="both"/>
      </w:pPr>
      <w:r w:rsidRPr="00B82D18">
        <w:t>Deux types d’alignement sont attendus :</w:t>
      </w:r>
    </w:p>
    <w:p w14:paraId="1015A071" w14:textId="456A6497" w:rsidR="00795B3D" w:rsidRPr="00B82D18" w:rsidRDefault="08133C2B" w:rsidP="00831B95">
      <w:pPr>
        <w:pStyle w:val="Paragraphedeliste"/>
        <w:numPr>
          <w:ilvl w:val="0"/>
          <w:numId w:val="36"/>
        </w:numPr>
        <w:ind w:left="714" w:hanging="357"/>
        <w:contextualSpacing w:val="0"/>
        <w:jc w:val="both"/>
      </w:pPr>
      <w:r w:rsidRPr="25EFE4C6">
        <w:rPr>
          <w:b/>
          <w:bCs/>
        </w:rPr>
        <w:t>Alignement par identifiants pivots</w:t>
      </w:r>
      <w:r>
        <w:t xml:space="preserve"> : utilisation d’identifiants normalisés et reconnus, tels que ISNI</w:t>
      </w:r>
      <w:r w:rsidR="2EEBEE07">
        <w:t xml:space="preserve"> </w:t>
      </w:r>
      <w:r>
        <w:t>pour les personnes ou ISBN pour les ouvrages, afin de garantir une correspondance fiable et automatisée entre les ressources.</w:t>
      </w:r>
      <w:r w:rsidR="5E01268E">
        <w:t xml:space="preserve"> Pour les alignements des entités Artistes et person</w:t>
      </w:r>
      <w:r w:rsidR="5791342E">
        <w:t>n</w:t>
      </w:r>
      <w:r w:rsidR="5E01268E">
        <w:t>alités</w:t>
      </w:r>
      <w:r w:rsidR="3AEC28C3">
        <w:t>,</w:t>
      </w:r>
      <w:r w:rsidR="5E01268E">
        <w:t xml:space="preserve"> en raison d'un</w:t>
      </w:r>
      <w:r w:rsidR="5E130D47">
        <w:t xml:space="preserve"> important alignement </w:t>
      </w:r>
      <w:r w:rsidR="134E904A">
        <w:t xml:space="preserve">déjà existant </w:t>
      </w:r>
      <w:r w:rsidR="5E130D47">
        <w:t xml:space="preserve">avec Wikidata </w:t>
      </w:r>
      <w:r w:rsidR="4DBF626C">
        <w:t xml:space="preserve">(propriété P2268 / </w:t>
      </w:r>
      <w:hyperlink r:id="rId24">
        <w:r w:rsidR="3B2D5357" w:rsidRPr="25EFE4C6">
          <w:rPr>
            <w:rStyle w:val="Lienhypertexte"/>
            <w:lang w:val="fr"/>
          </w:rPr>
          <w:t>identifiant Musée d'Orsay d'un artiste ou d'une personnalité</w:t>
        </w:r>
      </w:hyperlink>
      <w:r w:rsidR="4DBF626C">
        <w:t xml:space="preserve">) </w:t>
      </w:r>
      <w:r w:rsidR="6023B104">
        <w:t xml:space="preserve">il </w:t>
      </w:r>
      <w:r w:rsidR="741868DE">
        <w:t xml:space="preserve">sera certainement </w:t>
      </w:r>
      <w:r w:rsidR="6023B104">
        <w:t xml:space="preserve">utile de s’appuyer </w:t>
      </w:r>
      <w:r w:rsidR="50064FB0">
        <w:t xml:space="preserve">des </w:t>
      </w:r>
      <w:r w:rsidR="6023B104">
        <w:t xml:space="preserve">références d’autorité </w:t>
      </w:r>
      <w:r w:rsidR="414440F4">
        <w:t>qui y sont disponibles en tiers pivot</w:t>
      </w:r>
      <w:r w:rsidR="5662BCC4">
        <w:t xml:space="preserve"> (par exemple récupérer l’identifiant ISNI d’une </w:t>
      </w:r>
      <w:r w:rsidR="00996827">
        <w:t>entité personne</w:t>
      </w:r>
      <w:r w:rsidR="6A7FA602">
        <w:t xml:space="preserve"> TMS via Wikidata)</w:t>
      </w:r>
      <w:r w:rsidR="027B6532">
        <w:t>.</w:t>
      </w:r>
      <w:r w:rsidR="6A7FA602">
        <w:t xml:space="preserve"> </w:t>
      </w:r>
    </w:p>
    <w:p w14:paraId="28B8CDEB" w14:textId="0DA3566A" w:rsidR="00795B3D" w:rsidRDefault="00795B3D" w:rsidP="00831B95">
      <w:pPr>
        <w:pStyle w:val="Paragraphedeliste"/>
        <w:numPr>
          <w:ilvl w:val="0"/>
          <w:numId w:val="36"/>
        </w:numPr>
        <w:ind w:left="714" w:hanging="357"/>
        <w:contextualSpacing w:val="0"/>
        <w:jc w:val="both"/>
      </w:pPr>
      <w:r w:rsidRPr="00996827">
        <w:rPr>
          <w:b/>
        </w:rPr>
        <w:t>Alignement par similarité textuelle ou numérique</w:t>
      </w:r>
      <w:r w:rsidRPr="00B82D18">
        <w:t xml:space="preserve"> : </w:t>
      </w:r>
      <w:r w:rsidR="00315B19">
        <w:t xml:space="preserve">quand l’alignement par identifiants pivots est impossible, </w:t>
      </w:r>
      <w:r w:rsidRPr="00B82D18">
        <w:t xml:space="preserve">mise en place de mécanismes d’analyse et de rapprochement basés sur des chaînes de </w:t>
      </w:r>
      <w:r w:rsidRPr="00B82D18">
        <w:lastRenderedPageBreak/>
        <w:t>caractères ou sur des nomenclatures communes entre les différentes sources.</w:t>
      </w:r>
      <w:r w:rsidR="00315B19">
        <w:t xml:space="preserve"> Par exemple sur la base de : </w:t>
      </w:r>
    </w:p>
    <w:p w14:paraId="4E36E8D0" w14:textId="4EB4ACA1" w:rsidR="00315B19" w:rsidRPr="00996827" w:rsidRDefault="49918776" w:rsidP="00831B95">
      <w:pPr>
        <w:pStyle w:val="Paragraphedeliste"/>
        <w:numPr>
          <w:ilvl w:val="1"/>
          <w:numId w:val="36"/>
        </w:numPr>
        <w:jc w:val="both"/>
      </w:pPr>
      <w:r w:rsidRPr="00996827">
        <w:t>Cote</w:t>
      </w:r>
      <w:r w:rsidR="69C445F1">
        <w:t>, titre, auteur</w:t>
      </w:r>
      <w:r w:rsidRPr="00996827">
        <w:t xml:space="preserve"> pour les ouvrages</w:t>
      </w:r>
      <w:r w:rsidR="225E4825">
        <w:t xml:space="preserve"> ;</w:t>
      </w:r>
    </w:p>
    <w:p w14:paraId="4AE9F31F" w14:textId="12FE9220" w:rsidR="00315B19" w:rsidRDefault="49918776" w:rsidP="00831B95">
      <w:pPr>
        <w:pStyle w:val="Paragraphedeliste"/>
        <w:numPr>
          <w:ilvl w:val="1"/>
          <w:numId w:val="36"/>
        </w:numPr>
        <w:jc w:val="both"/>
      </w:pPr>
      <w:r w:rsidRPr="00996827">
        <w:t>Nom, prénom, date de vie et de mort pour les personnes</w:t>
      </w:r>
      <w:r w:rsidR="0516049B">
        <w:t>.</w:t>
      </w:r>
    </w:p>
    <w:p w14:paraId="5B874230" w14:textId="432B7158" w:rsidR="00315B19" w:rsidRDefault="00315B19" w:rsidP="281B12F6">
      <w:pPr>
        <w:pStyle w:val="Paragraphedeliste"/>
        <w:ind w:left="1440"/>
        <w:jc w:val="both"/>
      </w:pPr>
    </w:p>
    <w:p w14:paraId="6F9F9F89" w14:textId="4C20303F" w:rsidR="00795B3D" w:rsidRDefault="002B26C2" w:rsidP="00996827">
      <w:pPr>
        <w:ind w:left="1080"/>
        <w:jc w:val="both"/>
      </w:pPr>
      <w:r>
        <w:t>L’ensemble des critères retenus et leur pondération pour cette typologie d’alignement devra donner lieu au calcul d’un score</w:t>
      </w:r>
      <w:r w:rsidR="005B6EF6">
        <w:t>. Au-delà d’un certain seuil à déterminer l’alignement automatique sera généré</w:t>
      </w:r>
      <w:r>
        <w:t>.</w:t>
      </w:r>
    </w:p>
    <w:p w14:paraId="469B2154" w14:textId="3A072565" w:rsidR="00574524" w:rsidRDefault="12269741" w:rsidP="3354C538">
      <w:pPr>
        <w:pStyle w:val="Titre4"/>
        <w:numPr>
          <w:ilvl w:val="0"/>
          <w:numId w:val="0"/>
        </w:numPr>
        <w:ind w:left="1086"/>
      </w:pPr>
      <w:r>
        <w:t>8.1.</w:t>
      </w:r>
      <w:r w:rsidR="6EAECF12">
        <w:t>4</w:t>
      </w:r>
      <w:r>
        <w:t xml:space="preserve">.2 </w:t>
      </w:r>
      <w:r w:rsidR="63B19FDE">
        <w:t>Interface d’administration des alignements</w:t>
      </w:r>
    </w:p>
    <w:p w14:paraId="07AD5893" w14:textId="2FDB30C2" w:rsidR="00937F01" w:rsidRDefault="7FC3176D" w:rsidP="00903BF9">
      <w:pPr>
        <w:spacing w:line="276" w:lineRule="auto"/>
        <w:jc w:val="both"/>
      </w:pPr>
      <w:r>
        <w:t xml:space="preserve">Il est attendu du titulaire la mise à disposition d’une interface d’administration des alignements. </w:t>
      </w:r>
    </w:p>
    <w:p w14:paraId="0583CAFF" w14:textId="45FAE587" w:rsidR="00937F01" w:rsidRDefault="2DA6633B" w:rsidP="00903BF9">
      <w:pPr>
        <w:spacing w:line="276" w:lineRule="auto"/>
        <w:jc w:val="both"/>
      </w:pPr>
      <w:r>
        <w:t xml:space="preserve">L’accès à cette interface pourra se faire via </w:t>
      </w:r>
      <w:r w:rsidR="00B0185B">
        <w:t>plusieurs</w:t>
      </w:r>
      <w:r>
        <w:t xml:space="preserve"> types de rôles différents :</w:t>
      </w:r>
    </w:p>
    <w:p w14:paraId="7876F025" w14:textId="5AC3503D" w:rsidR="00903BF9" w:rsidRDefault="2DA6633B" w:rsidP="00831B95">
      <w:pPr>
        <w:pStyle w:val="Paragraphedeliste"/>
        <w:numPr>
          <w:ilvl w:val="0"/>
          <w:numId w:val="36"/>
        </w:numPr>
        <w:spacing w:after="0" w:line="276" w:lineRule="auto"/>
        <w:ind w:hanging="357"/>
        <w:contextualSpacing w:val="0"/>
        <w:jc w:val="both"/>
      </w:pPr>
      <w:r w:rsidRPr="00903BF9">
        <w:rPr>
          <w:b/>
          <w:bCs/>
        </w:rPr>
        <w:t>Rôle Administrateur</w:t>
      </w:r>
      <w:r w:rsidRPr="00996827">
        <w:t xml:space="preserve">, </w:t>
      </w:r>
      <w:r>
        <w:t>qui aura le droit de</w:t>
      </w:r>
      <w:r w:rsidRPr="00996827">
        <w:t> :</w:t>
      </w:r>
    </w:p>
    <w:p w14:paraId="07974902" w14:textId="7B660FC5" w:rsidR="00903BF9" w:rsidRDefault="2DA6633B" w:rsidP="00831B95">
      <w:pPr>
        <w:pStyle w:val="Paragraphedeliste"/>
        <w:numPr>
          <w:ilvl w:val="1"/>
          <w:numId w:val="36"/>
        </w:numPr>
        <w:spacing w:after="0" w:line="276" w:lineRule="auto"/>
        <w:ind w:hanging="357"/>
        <w:contextualSpacing w:val="0"/>
        <w:jc w:val="both"/>
      </w:pPr>
      <w:r>
        <w:t>Créer des comptes « Administrateur </w:t>
      </w:r>
      <w:r w:rsidR="00996827">
        <w:t>» «</w:t>
      </w:r>
      <w:r>
        <w:t> Contributeur »</w:t>
      </w:r>
      <w:r w:rsidR="198E5DF6">
        <w:t xml:space="preserve"> et « Consultation</w:t>
      </w:r>
      <w:r w:rsidR="00996827">
        <w:t xml:space="preserve"> </w:t>
      </w:r>
      <w:r w:rsidR="198E5DF6">
        <w:t>»</w:t>
      </w:r>
      <w:r w:rsidR="44E8B36B">
        <w:t xml:space="preserve"> ;</w:t>
      </w:r>
    </w:p>
    <w:p w14:paraId="4BF86252" w14:textId="44130B8F" w:rsidR="00903BF9" w:rsidRDefault="2DA6633B" w:rsidP="00831B95">
      <w:pPr>
        <w:pStyle w:val="Paragraphedeliste"/>
        <w:numPr>
          <w:ilvl w:val="1"/>
          <w:numId w:val="36"/>
        </w:numPr>
        <w:spacing w:after="0" w:line="276" w:lineRule="auto"/>
        <w:ind w:hanging="357"/>
        <w:contextualSpacing w:val="0"/>
        <w:jc w:val="both"/>
      </w:pPr>
      <w:r>
        <w:t>Désactiver l’alignement automatique par similarité textuelle ou numérique de façon générale (appliquée à tous les alignements)</w:t>
      </w:r>
      <w:r w:rsidR="1451F7BC">
        <w:t xml:space="preserve"> ;</w:t>
      </w:r>
    </w:p>
    <w:p w14:paraId="30207B2B" w14:textId="3AA29113" w:rsidR="00903BF9" w:rsidRDefault="2DA6633B" w:rsidP="00831B95">
      <w:pPr>
        <w:pStyle w:val="Paragraphedeliste"/>
        <w:numPr>
          <w:ilvl w:val="1"/>
          <w:numId w:val="36"/>
        </w:numPr>
        <w:spacing w:after="0" w:line="276" w:lineRule="auto"/>
        <w:ind w:hanging="357"/>
        <w:contextualSpacing w:val="0"/>
        <w:jc w:val="both"/>
      </w:pPr>
      <w:r>
        <w:t>Accéder aux historiques d’opérations</w:t>
      </w:r>
      <w:r w:rsidR="2C39805F">
        <w:t xml:space="preserve"> ;</w:t>
      </w:r>
    </w:p>
    <w:p w14:paraId="3A1A8DB1" w14:textId="2BD7E7BB" w:rsidR="43512C2A" w:rsidRDefault="33DB3627" w:rsidP="00831B95">
      <w:pPr>
        <w:pStyle w:val="Paragraphedeliste"/>
        <w:numPr>
          <w:ilvl w:val="1"/>
          <w:numId w:val="36"/>
        </w:numPr>
        <w:spacing w:line="276" w:lineRule="auto"/>
        <w:ind w:hanging="357"/>
        <w:contextualSpacing w:val="0"/>
        <w:jc w:val="both"/>
      </w:pPr>
      <w:r>
        <w:t>Toutes les fonctionnalités décrites dans le rôle « Contributeur »</w:t>
      </w:r>
      <w:r w:rsidR="30FA3AE8">
        <w:t xml:space="preserve"> et « </w:t>
      </w:r>
      <w:r w:rsidR="00996827">
        <w:t>Consultation »</w:t>
      </w:r>
      <w:r w:rsidR="08166196">
        <w:t>.</w:t>
      </w:r>
    </w:p>
    <w:p w14:paraId="16A69866" w14:textId="5A00A970" w:rsidR="2DA6633B" w:rsidRDefault="2DA6633B" w:rsidP="00831B95">
      <w:pPr>
        <w:pStyle w:val="Paragraphedeliste"/>
        <w:numPr>
          <w:ilvl w:val="0"/>
          <w:numId w:val="36"/>
        </w:numPr>
        <w:spacing w:after="0" w:line="276" w:lineRule="auto"/>
        <w:ind w:hanging="357"/>
        <w:contextualSpacing w:val="0"/>
        <w:jc w:val="both"/>
      </w:pPr>
      <w:r w:rsidRPr="00903BF9">
        <w:rPr>
          <w:b/>
          <w:bCs/>
        </w:rPr>
        <w:t>Rôle Contributeur,</w:t>
      </w:r>
      <w:r>
        <w:t xml:space="preserve"> qui aura le droit de :</w:t>
      </w:r>
    </w:p>
    <w:p w14:paraId="3B0E3F00" w14:textId="4DA55814" w:rsidR="2DA6633B" w:rsidRDefault="2DA6633B" w:rsidP="00831B95">
      <w:pPr>
        <w:pStyle w:val="Paragraphedeliste"/>
        <w:numPr>
          <w:ilvl w:val="1"/>
          <w:numId w:val="36"/>
        </w:numPr>
        <w:spacing w:after="0" w:line="276" w:lineRule="auto"/>
        <w:ind w:hanging="357"/>
        <w:contextualSpacing w:val="0"/>
        <w:jc w:val="both"/>
      </w:pPr>
      <w:r>
        <w:t>Désactiver</w:t>
      </w:r>
      <w:r w:rsidR="75C02A0A">
        <w:t xml:space="preserve"> ou </w:t>
      </w:r>
      <w:r>
        <w:t>modifier</w:t>
      </w:r>
      <w:r w:rsidR="75C02A0A">
        <w:t xml:space="preserve"> des alignements créés automatiquement</w:t>
      </w:r>
      <w:r w:rsidR="4F986F40">
        <w:t xml:space="preserve"> ;</w:t>
      </w:r>
    </w:p>
    <w:p w14:paraId="75545DD0" w14:textId="4569CE7C" w:rsidR="10751D65" w:rsidRDefault="10751D65" w:rsidP="00831B95">
      <w:pPr>
        <w:pStyle w:val="Paragraphedeliste"/>
        <w:numPr>
          <w:ilvl w:val="1"/>
          <w:numId w:val="36"/>
        </w:numPr>
        <w:spacing w:line="276" w:lineRule="auto"/>
        <w:ind w:hanging="357"/>
        <w:contextualSpacing w:val="0"/>
        <w:jc w:val="both"/>
      </w:pPr>
      <w:r>
        <w:t>Toutes les fonctionnalités décrites dans le rôle « </w:t>
      </w:r>
      <w:r w:rsidR="00996827">
        <w:t>Consultation »</w:t>
      </w:r>
      <w:r w:rsidR="3F83E780">
        <w:t>.</w:t>
      </w:r>
    </w:p>
    <w:p w14:paraId="49D1D7D0" w14:textId="4F6305AD" w:rsidR="29DE0FE3" w:rsidRDefault="29DE0FE3" w:rsidP="00831B95">
      <w:pPr>
        <w:pStyle w:val="Paragraphedeliste"/>
        <w:numPr>
          <w:ilvl w:val="0"/>
          <w:numId w:val="36"/>
        </w:numPr>
        <w:spacing w:after="0" w:line="276" w:lineRule="auto"/>
        <w:ind w:hanging="357"/>
        <w:contextualSpacing w:val="0"/>
        <w:jc w:val="both"/>
      </w:pPr>
      <w:r w:rsidRPr="00903BF9">
        <w:rPr>
          <w:b/>
          <w:bCs/>
        </w:rPr>
        <w:t>Rôle Con</w:t>
      </w:r>
      <w:r w:rsidR="73074ED8" w:rsidRPr="00903BF9">
        <w:rPr>
          <w:b/>
          <w:bCs/>
        </w:rPr>
        <w:t>sultation</w:t>
      </w:r>
      <w:r w:rsidRPr="00903BF9">
        <w:rPr>
          <w:b/>
          <w:bCs/>
        </w:rPr>
        <w:t>,</w:t>
      </w:r>
      <w:r>
        <w:t xml:space="preserve"> qui aura le droit de :</w:t>
      </w:r>
    </w:p>
    <w:p w14:paraId="5BE130EE" w14:textId="6C78BEA2" w:rsidR="29DE0FE3" w:rsidRDefault="2F95C9F7" w:rsidP="00831B95">
      <w:pPr>
        <w:pStyle w:val="Paragraphedeliste"/>
        <w:numPr>
          <w:ilvl w:val="1"/>
          <w:numId w:val="36"/>
        </w:numPr>
        <w:spacing w:after="0" w:line="276" w:lineRule="auto"/>
        <w:ind w:hanging="357"/>
        <w:contextualSpacing w:val="0"/>
        <w:jc w:val="both"/>
      </w:pPr>
      <w:r>
        <w:t>Visualiser tous les alignements créés automatiquement que ce soit par identifiants pivots ou similarités textuelle ou numérique. La typologie de l’alignement devra être spécifiée à chaque fois, ainsi que le score associé</w:t>
      </w:r>
      <w:r w:rsidR="40C2866F">
        <w:t xml:space="preserve"> ;</w:t>
      </w:r>
    </w:p>
    <w:p w14:paraId="6DE8F531" w14:textId="2B2F47AA" w:rsidR="46869AF5" w:rsidRDefault="46869AF5" w:rsidP="00831B95">
      <w:pPr>
        <w:pStyle w:val="Paragraphedeliste"/>
        <w:numPr>
          <w:ilvl w:val="1"/>
          <w:numId w:val="36"/>
        </w:numPr>
        <w:spacing w:after="0" w:line="276" w:lineRule="auto"/>
        <w:ind w:hanging="357"/>
        <w:contextualSpacing w:val="0"/>
        <w:jc w:val="both"/>
      </w:pPr>
      <w:r>
        <w:t>Pouvoir a</w:t>
      </w:r>
      <w:r w:rsidR="19ED53E1">
        <w:t>c</w:t>
      </w:r>
      <w:r>
        <w:t xml:space="preserve">céder aux alignements associés à une ressource </w:t>
      </w:r>
      <w:r w:rsidR="024A8D82">
        <w:t>par son identifiant métier</w:t>
      </w:r>
      <w:r w:rsidR="611D3F50">
        <w:t xml:space="preserve"> ;</w:t>
      </w:r>
    </w:p>
    <w:p w14:paraId="6E7D6CFB" w14:textId="0F550C4B" w:rsidR="400F86BB" w:rsidRDefault="6F42BE1B" w:rsidP="00831B95">
      <w:pPr>
        <w:pStyle w:val="Paragraphedeliste"/>
        <w:numPr>
          <w:ilvl w:val="1"/>
          <w:numId w:val="36"/>
        </w:numPr>
        <w:spacing w:line="276" w:lineRule="auto"/>
        <w:ind w:hanging="357"/>
        <w:contextualSpacing w:val="0"/>
        <w:jc w:val="both"/>
      </w:pPr>
      <w:r>
        <w:t>Récupérer</w:t>
      </w:r>
      <w:r w:rsidR="54153AB6">
        <w:t xml:space="preserve"> le jeu complet des </w:t>
      </w:r>
      <w:r w:rsidR="28B6953A">
        <w:t xml:space="preserve">alignements (avec les données </w:t>
      </w:r>
      <w:r w:rsidR="417CAD87">
        <w:t xml:space="preserve">des entités </w:t>
      </w:r>
      <w:r w:rsidR="28B6953A">
        <w:t>associées) produits par la brique ETL</w:t>
      </w:r>
      <w:r w:rsidR="59A3B063">
        <w:t>.</w:t>
      </w:r>
    </w:p>
    <w:p w14:paraId="4AB178A9" w14:textId="7052F06D" w:rsidR="00795B3D" w:rsidRDefault="4F09EC2B" w:rsidP="3354C538">
      <w:pPr>
        <w:pStyle w:val="Titre4"/>
        <w:numPr>
          <w:ilvl w:val="0"/>
          <w:numId w:val="0"/>
        </w:numPr>
        <w:ind w:left="1086"/>
      </w:pPr>
      <w:r>
        <w:t>8.1.</w:t>
      </w:r>
      <w:r w:rsidR="2D19EA90">
        <w:t>4</w:t>
      </w:r>
      <w:r>
        <w:t xml:space="preserve">.3 </w:t>
      </w:r>
      <w:r w:rsidR="30FBBE49">
        <w:t>Périmètre attendu des données à aligner</w:t>
      </w:r>
    </w:p>
    <w:p w14:paraId="576BE2C8" w14:textId="62DB5D8F" w:rsidR="002B26C2" w:rsidRDefault="30FBBE49" w:rsidP="00795B3D">
      <w:pPr>
        <w:jc w:val="both"/>
      </w:pPr>
      <w:r>
        <w:t>Dans sa version initiale, il est attendu que le titulaire aligne les données suivantes selon les modalités décrites dans les articles 8.1.</w:t>
      </w:r>
      <w:r w:rsidR="79B67C2E">
        <w:t>4</w:t>
      </w:r>
      <w:r>
        <w:t>.1 et 8.1.</w:t>
      </w:r>
      <w:r w:rsidR="7F841479">
        <w:t>4</w:t>
      </w:r>
      <w:r>
        <w:t>.2 :</w:t>
      </w:r>
    </w:p>
    <w:p w14:paraId="69D6894B" w14:textId="47FDA0E3" w:rsidR="00795B3D" w:rsidRDefault="6A84CF19" w:rsidP="00831B95">
      <w:pPr>
        <w:pStyle w:val="Paragraphedeliste"/>
        <w:numPr>
          <w:ilvl w:val="0"/>
          <w:numId w:val="36"/>
        </w:numPr>
        <w:jc w:val="both"/>
      </w:pPr>
      <w:r>
        <w:t>Alignement entre les notices bibliographiques TMS et les notices bibliographiques Syracuse</w:t>
      </w:r>
      <w:r w:rsidR="6E30BEAC">
        <w:t xml:space="preserve"> :</w:t>
      </w:r>
    </w:p>
    <w:p w14:paraId="7E077B40" w14:textId="37BED78D" w:rsidR="53CAADC4" w:rsidRDefault="53CAADC4" w:rsidP="00831B95">
      <w:pPr>
        <w:pStyle w:val="Paragraphedeliste"/>
        <w:numPr>
          <w:ilvl w:val="1"/>
          <w:numId w:val="36"/>
        </w:numPr>
        <w:jc w:val="both"/>
      </w:pPr>
      <w:r>
        <w:t xml:space="preserve">Un identifiant pivot permettra parfois de réaliser </w:t>
      </w:r>
      <w:r w:rsidR="17EFA01B">
        <w:t xml:space="preserve">les </w:t>
      </w:r>
      <w:r>
        <w:t>alignements, mais la plupart devront se faire via la méthode d’alignement par similarité textue</w:t>
      </w:r>
      <w:r w:rsidR="29C73B1A">
        <w:t>lle ou numérique</w:t>
      </w:r>
      <w:r w:rsidR="402255F8">
        <w:t xml:space="preserve"> ;</w:t>
      </w:r>
    </w:p>
    <w:p w14:paraId="362D5C7C" w14:textId="651127F4" w:rsidR="00795B3D" w:rsidRDefault="51301388" w:rsidP="00831B95">
      <w:pPr>
        <w:pStyle w:val="Paragraphedeliste"/>
        <w:numPr>
          <w:ilvl w:val="1"/>
          <w:numId w:val="36"/>
        </w:numPr>
        <w:jc w:val="both"/>
      </w:pPr>
      <w:r>
        <w:t>Ces alignements permettront de créer le lien entre les entités « objets », « personnes », et « expositions » avec les notices bibliographiques Syracuse</w:t>
      </w:r>
      <w:r w:rsidR="61BD1ABC">
        <w:t>.</w:t>
      </w:r>
    </w:p>
    <w:p w14:paraId="5EC33550" w14:textId="77777777" w:rsidR="00315B19" w:rsidRDefault="00315B19" w:rsidP="00AC2182">
      <w:pPr>
        <w:pStyle w:val="Paragraphedeliste"/>
        <w:ind w:left="1440"/>
        <w:jc w:val="both"/>
      </w:pPr>
    </w:p>
    <w:p w14:paraId="612B8D9C" w14:textId="34B42D10" w:rsidR="00315B19" w:rsidRDefault="174527D0" w:rsidP="00831B95">
      <w:pPr>
        <w:pStyle w:val="Paragraphedeliste"/>
        <w:numPr>
          <w:ilvl w:val="0"/>
          <w:numId w:val="36"/>
        </w:numPr>
        <w:jc w:val="both"/>
      </w:pPr>
      <w:r>
        <w:t xml:space="preserve">Alignement entre les </w:t>
      </w:r>
      <w:r w:rsidR="0EC8A27F">
        <w:t xml:space="preserve">personnes indexées dans les </w:t>
      </w:r>
      <w:r>
        <w:t>instruments de recherche (</w:t>
      </w:r>
      <w:r w:rsidR="004B25CC">
        <w:t>a</w:t>
      </w:r>
      <w:r>
        <w:t>rchives) et les entités « personnes » de TMS</w:t>
      </w:r>
      <w:r w:rsidR="58B5C4B1">
        <w:t xml:space="preserve"> :</w:t>
      </w:r>
    </w:p>
    <w:p w14:paraId="1B251499" w14:textId="4101495D" w:rsidR="00315B19" w:rsidRDefault="124B6E0D" w:rsidP="00831B95">
      <w:pPr>
        <w:pStyle w:val="Paragraphedeliste"/>
        <w:numPr>
          <w:ilvl w:val="1"/>
          <w:numId w:val="36"/>
        </w:numPr>
        <w:jc w:val="both"/>
      </w:pPr>
      <w:r>
        <w:t>L</w:t>
      </w:r>
      <w:r w:rsidR="680C70B2">
        <w:t xml:space="preserve">es indexations de personnes dans les XML–EAD auront systématiquement un identifiant </w:t>
      </w:r>
      <w:r w:rsidR="00B17DAC">
        <w:t>pivot</w:t>
      </w:r>
      <w:r w:rsidR="680C70B2">
        <w:t xml:space="preserve"> </w:t>
      </w:r>
      <w:r w:rsidR="0BDDAC41">
        <w:t>r</w:t>
      </w:r>
      <w:r w:rsidR="680C70B2">
        <w:t>enseigné quand ils devront être alignés</w:t>
      </w:r>
      <w:r w:rsidR="64B37EDE">
        <w:t>.</w:t>
      </w:r>
    </w:p>
    <w:p w14:paraId="7408F0FD" w14:textId="77777777" w:rsidR="002B26C2" w:rsidRDefault="002B26C2" w:rsidP="00AC2182">
      <w:pPr>
        <w:pStyle w:val="Paragraphedeliste"/>
        <w:jc w:val="both"/>
      </w:pPr>
    </w:p>
    <w:p w14:paraId="149B789F" w14:textId="00D9D657" w:rsidR="002B26C2" w:rsidRPr="00903BF9" w:rsidRDefault="76241322" w:rsidP="00831B95">
      <w:pPr>
        <w:pStyle w:val="Paragraphedeliste"/>
        <w:numPr>
          <w:ilvl w:val="0"/>
          <w:numId w:val="36"/>
        </w:numPr>
        <w:jc w:val="both"/>
      </w:pPr>
      <w:r>
        <w:t xml:space="preserve">Alignement des auteurs parmi les entités « personnes » de TMS avec les entités « auteur » </w:t>
      </w:r>
      <w:r w:rsidR="378429DD">
        <w:t xml:space="preserve">et les personnes “sujet” </w:t>
      </w:r>
      <w:r>
        <w:t xml:space="preserve">de Syracuse </w:t>
      </w:r>
      <w:r w:rsidR="652E6564">
        <w:t>:</w:t>
      </w:r>
      <w:r>
        <w:t xml:space="preserve"> </w:t>
      </w:r>
    </w:p>
    <w:p w14:paraId="55B1D82A" w14:textId="742A5016" w:rsidR="42EF9A8A" w:rsidRDefault="03500D65" w:rsidP="00831B95">
      <w:pPr>
        <w:pStyle w:val="Paragraphedeliste"/>
        <w:numPr>
          <w:ilvl w:val="1"/>
          <w:numId w:val="36"/>
        </w:numPr>
        <w:jc w:val="both"/>
      </w:pPr>
      <w:r>
        <w:lastRenderedPageBreak/>
        <w:t>Un identifiant pivot permettra parfois de réaliser les alignements, mais la plupart devront se faire via la méthode d’alignement par similarité textuelle ou numérique</w:t>
      </w:r>
      <w:r w:rsidR="2A69E91D">
        <w:t>.</w:t>
      </w:r>
    </w:p>
    <w:p w14:paraId="494F4BFD" w14:textId="7930095C" w:rsidR="002B26C2" w:rsidRPr="00B82D18" w:rsidRDefault="2B166CE9" w:rsidP="002B26C2">
      <w:pPr>
        <w:jc w:val="both"/>
      </w:pPr>
      <w:r>
        <w:t>Ces alignements permettront de</w:t>
      </w:r>
      <w:r w:rsidR="7817BE4A">
        <w:t xml:space="preserve"> compléter éventuellement </w:t>
      </w:r>
      <w:r w:rsidR="570FDBD8">
        <w:t xml:space="preserve">ou de </w:t>
      </w:r>
      <w:r w:rsidR="35412E27">
        <w:t>pallier</w:t>
      </w:r>
      <w:r w:rsidR="570FDBD8">
        <w:t xml:space="preserve"> l’absence d</w:t>
      </w:r>
      <w:r w:rsidR="7817BE4A">
        <w:t>e référence</w:t>
      </w:r>
      <w:r>
        <w:t>s</w:t>
      </w:r>
      <w:r w:rsidR="68291234">
        <w:t xml:space="preserve"> bi</w:t>
      </w:r>
      <w:r w:rsidR="48BEDC70">
        <w:t>b</w:t>
      </w:r>
      <w:r w:rsidR="68291234">
        <w:t xml:space="preserve">liographiques des notices Artistes et personnalités par </w:t>
      </w:r>
      <w:r w:rsidR="0AAAAB49">
        <w:t xml:space="preserve">des </w:t>
      </w:r>
      <w:r w:rsidR="03BE0A6A">
        <w:t>l</w:t>
      </w:r>
      <w:r w:rsidR="68291234">
        <w:t>iste</w:t>
      </w:r>
      <w:r w:rsidR="763F9021">
        <w:t>s</w:t>
      </w:r>
      <w:r w:rsidR="68291234">
        <w:t xml:space="preserve"> de références</w:t>
      </w:r>
      <w:r w:rsidR="68F26A60">
        <w:t xml:space="preserve"> d’ouvrages de la </w:t>
      </w:r>
      <w:r w:rsidR="27D0971A">
        <w:t>bibliothèque</w:t>
      </w:r>
      <w:r w:rsidR="68291234">
        <w:t xml:space="preserve"> </w:t>
      </w:r>
      <w:r w:rsidR="3B1B832C">
        <w:t xml:space="preserve">indiquées comme </w:t>
      </w:r>
      <w:r w:rsidR="0A459256">
        <w:t>sujets</w:t>
      </w:r>
      <w:r w:rsidR="3E60AEB3">
        <w:t>.</w:t>
      </w:r>
      <w:r w:rsidR="0A459256">
        <w:t xml:space="preserve"> </w:t>
      </w:r>
      <w:r w:rsidR="69C445F1">
        <w:t xml:space="preserve">D’autres alignements pourraient être demandés dans les versions ultérieures du </w:t>
      </w:r>
      <w:r w:rsidR="53A000BD">
        <w:t>portail</w:t>
      </w:r>
      <w:r w:rsidR="69C445F1">
        <w:t xml:space="preserve"> </w:t>
      </w:r>
      <w:r w:rsidR="2793E520">
        <w:t>du Centre</w:t>
      </w:r>
      <w:r w:rsidR="0051E276">
        <w:t>, notamment à l’occasion de l’intégration du futur SIA.</w:t>
      </w:r>
    </w:p>
    <w:p w14:paraId="002801BA" w14:textId="62269989" w:rsidR="00B53A7E" w:rsidRDefault="0033373D" w:rsidP="00E913E2">
      <w:pPr>
        <w:jc w:val="both"/>
      </w:pPr>
      <w:r>
        <w:t xml:space="preserve">Pour la conception de l’ETL comme du </w:t>
      </w:r>
      <w:r w:rsidRPr="281B12F6">
        <w:rPr>
          <w:i/>
        </w:rPr>
        <w:t>front</w:t>
      </w:r>
      <w:r>
        <w:t xml:space="preserve"> du portail du Centre, le titulaire devra tenir compte de la grille des exigences ergonomiques en annexe n°</w:t>
      </w:r>
      <w:r w:rsidR="00471901">
        <w:t>4</w:t>
      </w:r>
      <w:r>
        <w:t xml:space="preserve"> du présent CCTP.</w:t>
      </w:r>
    </w:p>
    <w:p w14:paraId="4A0CC668" w14:textId="77777777" w:rsidR="00907A8C" w:rsidRPr="0033373D" w:rsidRDefault="00907A8C" w:rsidP="00E913E2">
      <w:pPr>
        <w:jc w:val="both"/>
      </w:pPr>
    </w:p>
    <w:p w14:paraId="450E0EB1" w14:textId="34D02C6E" w:rsidR="008B0070" w:rsidRDefault="0B8C9FB3" w:rsidP="009934A2">
      <w:pPr>
        <w:pStyle w:val="Titre2"/>
      </w:pPr>
      <w:r>
        <w:t xml:space="preserve"> </w:t>
      </w:r>
      <w:bookmarkStart w:id="182" w:name="_Toc219712901"/>
      <w:r w:rsidR="6F98CE0C">
        <w:t>Design graphique et conception</w:t>
      </w:r>
      <w:r w:rsidR="48895F79">
        <w:t xml:space="preserve"> UX / UI du </w:t>
      </w:r>
      <w:r w:rsidR="11EBD3DA">
        <w:t>portail du Centre</w:t>
      </w:r>
      <w:bookmarkEnd w:id="182"/>
    </w:p>
    <w:p w14:paraId="2BED10A8" w14:textId="57322474" w:rsidR="008B0070" w:rsidRDefault="79BEE27C" w:rsidP="002A302A">
      <w:pPr>
        <w:pStyle w:val="Titre3"/>
        <w:numPr>
          <w:ilvl w:val="0"/>
          <w:numId w:val="0"/>
        </w:numPr>
      </w:pPr>
      <w:bookmarkStart w:id="183" w:name="_Toc219712902"/>
      <w:r>
        <w:t xml:space="preserve">8.2.1 </w:t>
      </w:r>
      <w:r w:rsidR="38298661">
        <w:t xml:space="preserve">Conception de la charte graphique </w:t>
      </w:r>
      <w:r w:rsidR="23BAEDD4">
        <w:t xml:space="preserve">du portail </w:t>
      </w:r>
      <w:r w:rsidR="15AAA772">
        <w:t>du Centre</w:t>
      </w:r>
      <w:bookmarkEnd w:id="183"/>
    </w:p>
    <w:p w14:paraId="7AAC2106" w14:textId="14ED683B" w:rsidR="0062094F" w:rsidRDefault="2E6D8D97" w:rsidP="0062094F">
      <w:pPr>
        <w:jc w:val="both"/>
      </w:pPr>
      <w:r>
        <w:t>Le titulaire doit concevoir une</w:t>
      </w:r>
      <w:r w:rsidR="6DEECEAD">
        <w:t xml:space="preserve"> charte digitale web </w:t>
      </w:r>
      <w:r>
        <w:t>pour le</w:t>
      </w:r>
      <w:r w:rsidR="6DEECEAD">
        <w:t xml:space="preserve"> portail du Centre, sur la base des éléments d’identité graphique fournis par </w:t>
      </w:r>
      <w:r w:rsidR="68649FF1">
        <w:t>l’</w:t>
      </w:r>
      <w:r w:rsidR="005709AC">
        <w:t>EPMO-VGE</w:t>
      </w:r>
      <w:r w:rsidR="50636350">
        <w:t xml:space="preserve"> (</w:t>
      </w:r>
      <w:r w:rsidR="4DFEC89D">
        <w:t>charte</w:t>
      </w:r>
      <w:r w:rsidR="310DF1E1">
        <w:t>s</w:t>
      </w:r>
      <w:r w:rsidR="4DFEC89D">
        <w:t xml:space="preserve"> graphique</w:t>
      </w:r>
      <w:r w:rsidR="64FC620F">
        <w:t>s</w:t>
      </w:r>
      <w:r w:rsidR="4DFEC89D">
        <w:t xml:space="preserve"> de l’</w:t>
      </w:r>
      <w:r w:rsidR="005709AC">
        <w:t>EPMO-VGE</w:t>
      </w:r>
      <w:r w:rsidR="50636350">
        <w:t>, identité graphique du Centre)</w:t>
      </w:r>
      <w:r w:rsidR="6DEECEAD">
        <w:t>. Cette charte, illustrée par des écrans fonctionnels</w:t>
      </w:r>
      <w:r w:rsidR="292D7EE1">
        <w:t xml:space="preserve"> et un design system</w:t>
      </w:r>
      <w:r w:rsidR="5DC21CB9">
        <w:t xml:space="preserve"> propre au site</w:t>
      </w:r>
      <w:r w:rsidR="6DEECEAD">
        <w:t xml:space="preserve">, </w:t>
      </w:r>
      <w:r w:rsidR="273D908D">
        <w:t>doit définir</w:t>
      </w:r>
      <w:r w:rsidR="6DEECEAD">
        <w:t xml:space="preserve"> l’ensemble des principes visuels et ergonomiques retenus. Elle </w:t>
      </w:r>
      <w:r w:rsidR="2F63F161">
        <w:t>doit garantir</w:t>
      </w:r>
      <w:r w:rsidR="6DEECEAD">
        <w:t xml:space="preserve"> la cohérence graphique de l’offre de contenus et de services du site, </w:t>
      </w:r>
      <w:r w:rsidR="5B8E3A87">
        <w:t xml:space="preserve">tout en facilitant leur intégration </w:t>
      </w:r>
      <w:r w:rsidR="6DEECEAD">
        <w:t>technique</w:t>
      </w:r>
      <w:r w:rsidR="42CEFE29">
        <w:t>, dans le respect du RGAA</w:t>
      </w:r>
      <w:r w:rsidR="0CF6160F">
        <w:t xml:space="preserve"> et du RGESN</w:t>
      </w:r>
      <w:r w:rsidR="6DEECEAD">
        <w:t>.</w:t>
      </w:r>
      <w:r w:rsidR="2677DF3B">
        <w:t xml:space="preserve"> </w:t>
      </w:r>
    </w:p>
    <w:p w14:paraId="7EF43CF1" w14:textId="35E3BB0B" w:rsidR="00922EBB" w:rsidRDefault="6DEECEAD" w:rsidP="0DBD5090">
      <w:pPr>
        <w:jc w:val="both"/>
      </w:pPr>
      <w:r>
        <w:t xml:space="preserve">L’identité graphique du </w:t>
      </w:r>
      <w:r w:rsidR="34F5AA21">
        <w:t xml:space="preserve">Centre </w:t>
      </w:r>
      <w:r w:rsidR="203D7366">
        <w:t>est en cours d’élaboration</w:t>
      </w:r>
      <w:r>
        <w:t xml:space="preserve"> par l’atelier graphique</w:t>
      </w:r>
      <w:r w:rsidR="76F6EF60">
        <w:t>, en cohérence avec l</w:t>
      </w:r>
      <w:r w:rsidR="29421241">
        <w:t>es</w:t>
      </w:r>
      <w:r w:rsidR="76F6EF60">
        <w:t xml:space="preserve"> charte</w:t>
      </w:r>
      <w:r w:rsidR="143BDA70">
        <w:t>s</w:t>
      </w:r>
      <w:r w:rsidR="76F6EF60">
        <w:t xml:space="preserve"> graphique</w:t>
      </w:r>
      <w:r w:rsidR="1A98D6E8">
        <w:t>s</w:t>
      </w:r>
      <w:r w:rsidR="76F6EF60">
        <w:t xml:space="preserve"> </w:t>
      </w:r>
      <w:r w:rsidR="03CDCBBC">
        <w:t>d</w:t>
      </w:r>
      <w:r w:rsidR="76F6EF60">
        <w:t>e l’</w:t>
      </w:r>
      <w:r w:rsidR="005709AC">
        <w:t>EPMO-VGE</w:t>
      </w:r>
      <w:r>
        <w:t xml:space="preserve">. Le </w:t>
      </w:r>
      <w:r w:rsidRPr="25EFE4C6">
        <w:rPr>
          <w:i/>
          <w:iCs/>
        </w:rPr>
        <w:t>design</w:t>
      </w:r>
      <w:r>
        <w:t xml:space="preserve"> du portail</w:t>
      </w:r>
      <w:r w:rsidR="00CF6D47">
        <w:t xml:space="preserve"> du Centre</w:t>
      </w:r>
      <w:r>
        <w:t xml:space="preserve"> </w:t>
      </w:r>
      <w:r w:rsidR="203D7366">
        <w:t xml:space="preserve">doit </w:t>
      </w:r>
      <w:r>
        <w:t xml:space="preserve">s’inscrire </w:t>
      </w:r>
      <w:r w:rsidR="6D15A4FC">
        <w:t xml:space="preserve">dans la continuité de cette identité, </w:t>
      </w:r>
      <w:r w:rsidR="5C4D5C6E">
        <w:t xml:space="preserve">tout en assurant une cohérence </w:t>
      </w:r>
      <w:r w:rsidR="211894CD">
        <w:t>avec l’écosystème numérique global de l’</w:t>
      </w:r>
      <w:r w:rsidR="005709AC">
        <w:t>EPMO-VGE</w:t>
      </w:r>
      <w:r w:rsidR="211894CD">
        <w:t xml:space="preserve">. </w:t>
      </w:r>
      <w:r w:rsidR="00D61195">
        <w:t>Le titulaire veillera ainsi à s’insérer dans le cadre des chartes graphiques existantes</w:t>
      </w:r>
      <w:r w:rsidR="100252ED">
        <w:t>.</w:t>
      </w:r>
      <w:r w:rsidDel="100252ED">
        <w:t xml:space="preserve"> </w:t>
      </w:r>
      <w:r w:rsidR="41AC5037">
        <w:t xml:space="preserve">L’identité visuelle du portail </w:t>
      </w:r>
      <w:r w:rsidR="00CF6D47">
        <w:t xml:space="preserve">du Centre </w:t>
      </w:r>
      <w:r w:rsidR="41AC5037">
        <w:t>doit pouvoir évoluer facilement en cas d’évolution de l’identité visuelle du Centre et/ou de l’</w:t>
      </w:r>
      <w:r w:rsidR="005709AC">
        <w:t>EPMO-VGE</w:t>
      </w:r>
      <w:r w:rsidR="41AC5037">
        <w:t>.</w:t>
      </w:r>
    </w:p>
    <w:p w14:paraId="04675993" w14:textId="7C8B75BA" w:rsidR="00EB25A3" w:rsidRDefault="458224D4" w:rsidP="00922EBB">
      <w:pPr>
        <w:jc w:val="both"/>
      </w:pPr>
      <w:r>
        <w:t xml:space="preserve">Il est à noter que cette identité visuelle participe à un des enjeux fort du projet qui est </w:t>
      </w:r>
      <w:r w:rsidR="3AA32F26">
        <w:t>l’intégration du portail</w:t>
      </w:r>
      <w:r>
        <w:t xml:space="preserve"> dans la galaxie web </w:t>
      </w:r>
      <w:r w:rsidR="005709AC">
        <w:t>EPMO-VGE</w:t>
      </w:r>
      <w:r>
        <w:t xml:space="preserve"> : une cohérence visuelle est souhaitée, mais une distinction claire du </w:t>
      </w:r>
      <w:r w:rsidR="566F8A16">
        <w:t>C</w:t>
      </w:r>
      <w:r>
        <w:t>entre et d</w:t>
      </w:r>
      <w:r w:rsidR="239D4916">
        <w:t>es</w:t>
      </w:r>
      <w:r>
        <w:t xml:space="preserve"> </w:t>
      </w:r>
      <w:r w:rsidR="68559191">
        <w:t>M</w:t>
      </w:r>
      <w:r>
        <w:t>usée</w:t>
      </w:r>
      <w:r w:rsidR="14CD18B9">
        <w:t>s</w:t>
      </w:r>
      <w:r>
        <w:t xml:space="preserve"> l’est également.</w:t>
      </w:r>
    </w:p>
    <w:p w14:paraId="518047D0" w14:textId="77777777" w:rsidR="00590127" w:rsidRDefault="00410312" w:rsidP="00922EBB">
      <w:pPr>
        <w:jc w:val="both"/>
      </w:pPr>
      <w:r>
        <w:t>La charte digitale web constitue le document de référence définissant les règles, standards et bonnes pratiques pour la création, la gestion et l’évolution graphique du portail. Elle comprendra notamment :</w:t>
      </w:r>
    </w:p>
    <w:p w14:paraId="53084355" w14:textId="7D98AB69" w:rsidR="00A268CF" w:rsidRDefault="20082DAA" w:rsidP="00831B95">
      <w:pPr>
        <w:pStyle w:val="Paragraphedeliste"/>
        <w:numPr>
          <w:ilvl w:val="0"/>
          <w:numId w:val="16"/>
        </w:numPr>
        <w:jc w:val="both"/>
      </w:pPr>
      <w:r>
        <w:t>L</w:t>
      </w:r>
      <w:r w:rsidR="2D503DBC">
        <w:t xml:space="preserve">es lignes directrices </w:t>
      </w:r>
      <w:r w:rsidR="28FF7CE8">
        <w:t>de</w:t>
      </w:r>
      <w:r w:rsidR="2D503DBC">
        <w:t xml:space="preserve"> l’identité visuelle et graphique </w:t>
      </w:r>
      <w:r w:rsidR="28FF7CE8">
        <w:t>du</w:t>
      </w:r>
      <w:r w:rsidR="2D503DBC">
        <w:t xml:space="preserve"> site (</w:t>
      </w:r>
      <w:r w:rsidR="28FF7CE8">
        <w:t>palette de couleurs</w:t>
      </w:r>
      <w:r w:rsidR="2D503DBC">
        <w:t>, polices, éléments graphiques,</w:t>
      </w:r>
      <w:r w:rsidR="5CC670AD">
        <w:t xml:space="preserve"> pictogrammes,</w:t>
      </w:r>
      <w:r w:rsidR="2D503DBC">
        <w:t xml:space="preserve"> positionnement des logos, règles de mise en page</w:t>
      </w:r>
      <w:r w:rsidR="5969DB23">
        <w:t>, les CTA dans leurs différents états</w:t>
      </w:r>
      <w:r w:rsidR="2D503DBC">
        <w:t>)</w:t>
      </w:r>
      <w:r w:rsidR="42166680">
        <w:t> ;</w:t>
      </w:r>
    </w:p>
    <w:p w14:paraId="649E33D9" w14:textId="5E2B0ACF" w:rsidR="00986A01" w:rsidRPr="00986A01" w:rsidRDefault="1C4568F5" w:rsidP="00831B95">
      <w:pPr>
        <w:pStyle w:val="Paragraphedeliste"/>
        <w:numPr>
          <w:ilvl w:val="0"/>
          <w:numId w:val="16"/>
        </w:numPr>
        <w:jc w:val="both"/>
      </w:pPr>
      <w:r>
        <w:t>La définition des principes d’expérience utilisateur, dite UX</w:t>
      </w:r>
      <w:r w:rsidR="39E58E81">
        <w:t xml:space="preserve">, incluant un </w:t>
      </w:r>
      <w:r w:rsidR="39E58E81" w:rsidRPr="281B12F6">
        <w:rPr>
          <w:i/>
        </w:rPr>
        <w:t>grid system</w:t>
      </w:r>
      <w:r w:rsidR="06881028">
        <w:t xml:space="preserve"> et</w:t>
      </w:r>
      <w:r w:rsidR="39E58E81">
        <w:t xml:space="preserve"> </w:t>
      </w:r>
      <w:r w:rsidR="733E6658">
        <w:t>le design</w:t>
      </w:r>
      <w:r w:rsidR="4D696C0F">
        <w:t xml:space="preserve"> des composants </w:t>
      </w:r>
      <w:r w:rsidR="7E529EF3">
        <w:t>(</w:t>
      </w:r>
      <w:r w:rsidR="7E529EF3" w:rsidRPr="281B12F6">
        <w:rPr>
          <w:i/>
        </w:rPr>
        <w:t>in-page</w:t>
      </w:r>
      <w:r w:rsidR="7E529EF3">
        <w:t>, navigation, recherche, formulaires, etc.)</w:t>
      </w:r>
      <w:r>
        <w:t xml:space="preserve"> ;</w:t>
      </w:r>
    </w:p>
    <w:p w14:paraId="74AAC93E" w14:textId="1BC26323" w:rsidR="00433EC3" w:rsidRDefault="6ADD2459" w:rsidP="00831B95">
      <w:pPr>
        <w:pStyle w:val="Paragraphedeliste"/>
        <w:numPr>
          <w:ilvl w:val="0"/>
          <w:numId w:val="16"/>
        </w:numPr>
        <w:jc w:val="both"/>
      </w:pPr>
      <w:r>
        <w:t>L</w:t>
      </w:r>
      <w:r w:rsidR="4FE151F7">
        <w:t xml:space="preserve">es règles </w:t>
      </w:r>
      <w:r w:rsidR="34AB7723">
        <w:t>d’adaptation des écrans aux différents terminaux</w:t>
      </w:r>
      <w:r w:rsidR="43CD0B39">
        <w:t xml:space="preserve"> (</w:t>
      </w:r>
      <w:r w:rsidR="43CD0B39" w:rsidRPr="00AC2182">
        <w:rPr>
          <w:i/>
          <w:iCs/>
        </w:rPr>
        <w:t>desktop</w:t>
      </w:r>
      <w:r w:rsidR="43CD0B39">
        <w:t>, mobile)</w:t>
      </w:r>
      <w:r w:rsidR="34AB7723">
        <w:t> ;</w:t>
      </w:r>
    </w:p>
    <w:p w14:paraId="0D140D3E" w14:textId="11CD0B53" w:rsidR="008B0070" w:rsidRPr="003055DD" w:rsidRDefault="1158A3EA" w:rsidP="00831B95">
      <w:pPr>
        <w:pStyle w:val="Paragraphedeliste"/>
        <w:numPr>
          <w:ilvl w:val="0"/>
          <w:numId w:val="16"/>
        </w:numPr>
        <w:spacing w:after="0"/>
        <w:jc w:val="both"/>
        <w:rPr>
          <w:color w:val="000000" w:themeColor="text1"/>
        </w:rPr>
      </w:pPr>
      <w:r w:rsidRPr="281B12F6">
        <w:rPr>
          <w:color w:val="000000" w:themeColor="text1"/>
        </w:rPr>
        <w:t xml:space="preserve">Les modalités </w:t>
      </w:r>
      <w:r w:rsidR="324B3937" w:rsidRPr="281B12F6">
        <w:rPr>
          <w:color w:val="000000" w:themeColor="text1"/>
        </w:rPr>
        <w:t>de compatibilité avec les navigateurs</w:t>
      </w:r>
      <w:r w:rsidR="799F2D35" w:rsidRPr="281B12F6">
        <w:rPr>
          <w:color w:val="000000" w:themeColor="text1"/>
        </w:rPr>
        <w:t xml:space="preserve"> et de performance (WebPerf)</w:t>
      </w:r>
      <w:r w:rsidR="324B3937" w:rsidRPr="281B12F6">
        <w:rPr>
          <w:color w:val="000000" w:themeColor="text1"/>
        </w:rPr>
        <w:t>.</w:t>
      </w:r>
    </w:p>
    <w:p w14:paraId="517CC99F" w14:textId="34DDAABE" w:rsidR="07216237" w:rsidRDefault="07216237" w:rsidP="07216237">
      <w:pPr>
        <w:spacing w:after="0"/>
        <w:jc w:val="both"/>
        <w:rPr>
          <w:color w:val="000000" w:themeColor="text1"/>
        </w:rPr>
      </w:pPr>
    </w:p>
    <w:p w14:paraId="04FCA1F7" w14:textId="0D304D85" w:rsidR="12F6FBCC" w:rsidRDefault="12F6FBCC" w:rsidP="07216237">
      <w:pPr>
        <w:spacing w:after="0"/>
        <w:jc w:val="both"/>
        <w:rPr>
          <w:color w:val="000000" w:themeColor="text1"/>
        </w:rPr>
      </w:pPr>
      <w:r w:rsidRPr="07216237">
        <w:rPr>
          <w:color w:val="000000" w:themeColor="text1"/>
        </w:rPr>
        <w:t>L’</w:t>
      </w:r>
      <w:r w:rsidR="005709AC">
        <w:rPr>
          <w:color w:val="000000" w:themeColor="text1"/>
        </w:rPr>
        <w:t>EPMO-VGE</w:t>
      </w:r>
      <w:r w:rsidRPr="07216237">
        <w:rPr>
          <w:color w:val="000000" w:themeColor="text1"/>
        </w:rPr>
        <w:t xml:space="preserve"> a fait le choix d’une liste limitée de gabarits d’images pour ces différents sites, qui sont gérés par le DAM. </w:t>
      </w:r>
      <w:r w:rsidR="27C2B6B1" w:rsidRPr="07216237">
        <w:rPr>
          <w:color w:val="000000" w:themeColor="text1"/>
        </w:rPr>
        <w:t>La charte digitale devra s’appuyer sur ces gabarits existants.</w:t>
      </w:r>
    </w:p>
    <w:p w14:paraId="5B4DA593" w14:textId="77777777" w:rsidR="00BA3FD8" w:rsidRDefault="00BA3FD8" w:rsidP="008860CD">
      <w:pPr>
        <w:spacing w:after="120"/>
        <w:jc w:val="both"/>
      </w:pPr>
    </w:p>
    <w:p w14:paraId="42DEC7DD" w14:textId="77777777" w:rsidR="007A4EE4" w:rsidRPr="00640DE9" w:rsidRDefault="007A4EE4" w:rsidP="007A4EE4">
      <w:pPr>
        <w:pStyle w:val="livrable"/>
        <w:jc w:val="both"/>
      </w:pPr>
      <w:r w:rsidRPr="00640DE9">
        <w:t>Livrables</w:t>
      </w:r>
      <w:r>
        <w:t xml:space="preserve"> attendus</w:t>
      </w:r>
    </w:p>
    <w:p w14:paraId="46631331" w14:textId="4EAB2175" w:rsidR="000E770A" w:rsidRDefault="068F0925" w:rsidP="00831B95">
      <w:pPr>
        <w:pStyle w:val="Paragraphedeliste"/>
        <w:numPr>
          <w:ilvl w:val="0"/>
          <w:numId w:val="16"/>
        </w:numPr>
        <w:jc w:val="both"/>
      </w:pPr>
      <w:r>
        <w:t xml:space="preserve">Charte </w:t>
      </w:r>
      <w:r w:rsidR="4605EA67">
        <w:t xml:space="preserve">graphique </w:t>
      </w:r>
      <w:r>
        <w:t xml:space="preserve">du </w:t>
      </w:r>
      <w:r w:rsidR="2FDD1D28">
        <w:t>portail du Centre</w:t>
      </w:r>
      <w:r w:rsidR="23FE936B">
        <w:t xml:space="preserve"> ;</w:t>
      </w:r>
    </w:p>
    <w:p w14:paraId="5A07F968" w14:textId="26E75A98" w:rsidR="23FE936B" w:rsidRDefault="23FE936B" w:rsidP="00831B95">
      <w:pPr>
        <w:pStyle w:val="Paragraphedeliste"/>
        <w:numPr>
          <w:ilvl w:val="0"/>
          <w:numId w:val="16"/>
        </w:numPr>
        <w:jc w:val="both"/>
      </w:pPr>
      <w:r>
        <w:t>Design</w:t>
      </w:r>
      <w:r w:rsidR="40707F1A">
        <w:t xml:space="preserve"> system du portail du Centr</w:t>
      </w:r>
      <w:r w:rsidR="4C7B04DA">
        <w:t>e</w:t>
      </w:r>
      <w:r w:rsidR="6F7549E7">
        <w:t xml:space="preserve"> ;</w:t>
      </w:r>
    </w:p>
    <w:p w14:paraId="6554EB43" w14:textId="67F7BD5F" w:rsidR="36E032F1" w:rsidRDefault="36E032F1" w:rsidP="00831B95">
      <w:pPr>
        <w:pStyle w:val="Paragraphedeliste"/>
        <w:numPr>
          <w:ilvl w:val="0"/>
          <w:numId w:val="16"/>
        </w:numPr>
        <w:jc w:val="both"/>
      </w:pPr>
      <w:r>
        <w:t>Maquettes principales et secondaires d</w:t>
      </w:r>
      <w:r w:rsidR="018D50B5">
        <w:t xml:space="preserve">es gabarits </w:t>
      </w:r>
      <w:r>
        <w:t>du portail du Centre</w:t>
      </w:r>
      <w:r w:rsidR="6E5B3CA2">
        <w:t xml:space="preserve"> version</w:t>
      </w:r>
      <w:r w:rsidR="38FDF2A5">
        <w:t>s</w:t>
      </w:r>
      <w:r w:rsidR="6E5B3CA2">
        <w:t xml:space="preserve"> mobile et desktop.</w:t>
      </w:r>
    </w:p>
    <w:p w14:paraId="211CB0B0" w14:textId="77777777" w:rsidR="00E01D92" w:rsidRDefault="00E01D92" w:rsidP="00E01D92">
      <w:pPr>
        <w:pStyle w:val="Paragraphedeliste"/>
        <w:jc w:val="both"/>
      </w:pPr>
    </w:p>
    <w:p w14:paraId="7AADD153" w14:textId="7B3B9AB1" w:rsidR="008B0070" w:rsidRDefault="66576EE0" w:rsidP="002A302A">
      <w:pPr>
        <w:pStyle w:val="Titre3"/>
        <w:numPr>
          <w:ilvl w:val="0"/>
          <w:numId w:val="0"/>
        </w:numPr>
      </w:pPr>
      <w:bookmarkStart w:id="184" w:name="_Toc219712903"/>
      <w:r>
        <w:t xml:space="preserve">8.2.2 </w:t>
      </w:r>
      <w:r w:rsidR="267FC537">
        <w:t>Définition de l’expérience utilisateur</w:t>
      </w:r>
      <w:bookmarkEnd w:id="184"/>
      <w:r w:rsidR="267FC537">
        <w:t xml:space="preserve"> </w:t>
      </w:r>
      <w:r w:rsidR="202EE2ED">
        <w:t xml:space="preserve"> </w:t>
      </w:r>
    </w:p>
    <w:p w14:paraId="681C47D2" w14:textId="426EA315" w:rsidR="006B1F18" w:rsidRPr="008C16E2" w:rsidRDefault="547569D6" w:rsidP="4F4BA0A4">
      <w:pPr>
        <w:pStyle w:val="Titre4"/>
        <w:numPr>
          <w:ilvl w:val="0"/>
          <w:numId w:val="0"/>
        </w:numPr>
        <w:ind w:left="720"/>
      </w:pPr>
      <w:r>
        <w:lastRenderedPageBreak/>
        <w:t xml:space="preserve">8.2.2.1 </w:t>
      </w:r>
      <w:r w:rsidR="006B1F18">
        <w:t>Définition de l’arborescence cible</w:t>
      </w:r>
    </w:p>
    <w:p w14:paraId="699484F6" w14:textId="33A5C3A2" w:rsidR="00737EFF" w:rsidRPr="00737EFF" w:rsidRDefault="00737EFF" w:rsidP="00292D43">
      <w:pPr>
        <w:jc w:val="both"/>
      </w:pPr>
      <w:r w:rsidRPr="00737EFF">
        <w:t>L’architecture de l’information constitue un élément clé pour garantir une navigation fluide, intuitive et cohérente sur le portail. L’objectif de cette prestation est</w:t>
      </w:r>
      <w:r>
        <w:t xml:space="preserve"> de</w:t>
      </w:r>
      <w:r w:rsidRPr="00737EFF">
        <w:t xml:space="preserve"> </w:t>
      </w:r>
      <w:r>
        <w:t>définir</w:t>
      </w:r>
      <w:r w:rsidRPr="00737EFF">
        <w:t xml:space="preserve"> </w:t>
      </w:r>
      <w:r w:rsidR="00A4364B">
        <w:t>la structuration</w:t>
      </w:r>
      <w:r>
        <w:t xml:space="preserve"> cible</w:t>
      </w:r>
      <w:r w:rsidRPr="00737EFF">
        <w:t xml:space="preserve"> des contenus </w:t>
      </w:r>
      <w:r w:rsidR="00C94C65">
        <w:t>afin</w:t>
      </w:r>
      <w:r w:rsidRPr="00737EFF">
        <w:t xml:space="preserve"> de répondre aux différents usages, sans adopter une segmentation par type de public : l’arborescence </w:t>
      </w:r>
      <w:r w:rsidR="00A4364B">
        <w:t>doit</w:t>
      </w:r>
      <w:r w:rsidRPr="00737EFF">
        <w:t xml:space="preserve"> permettre à tous les utilisateurs de s’y retrouver.</w:t>
      </w:r>
    </w:p>
    <w:p w14:paraId="6B79EE34" w14:textId="2F45D166" w:rsidR="00737EFF" w:rsidRPr="00737EFF" w:rsidRDefault="58982E46" w:rsidP="00292D43">
      <w:pPr>
        <w:jc w:val="both"/>
      </w:pPr>
      <w:r>
        <w:t xml:space="preserve">Le titulaire s’appuiera sur les travaux réalisés en amont (pistes de conception, cartographie fonctionnelle, supports des ateliers de cadrage) pour élaborer une arborescence </w:t>
      </w:r>
      <w:r w:rsidR="76970141">
        <w:t xml:space="preserve">devant </w:t>
      </w:r>
      <w:r w:rsidR="3B2A0347">
        <w:t>permettre de</w:t>
      </w:r>
      <w:r>
        <w:t xml:space="preserve"> :</w:t>
      </w:r>
    </w:p>
    <w:p w14:paraId="3AEF9333" w14:textId="306D7F73" w:rsidR="00033393" w:rsidRDefault="00737EFF" w:rsidP="00831B95">
      <w:pPr>
        <w:pStyle w:val="Paragraphedeliste"/>
        <w:numPr>
          <w:ilvl w:val="0"/>
          <w:numId w:val="16"/>
        </w:numPr>
        <w:jc w:val="both"/>
      </w:pPr>
      <w:r w:rsidRPr="00737EFF">
        <w:t xml:space="preserve">Hiérarchiser les informations pour favoriser une expérience utilisateur fluide et </w:t>
      </w:r>
      <w:r w:rsidR="00744F16">
        <w:t xml:space="preserve">un </w:t>
      </w:r>
      <w:r w:rsidRPr="00737EFF">
        <w:t>engagement des utilisateurs ;</w:t>
      </w:r>
    </w:p>
    <w:p w14:paraId="481D7896" w14:textId="32BB1D88" w:rsidR="001E4E0B" w:rsidRDefault="27F7FE32" w:rsidP="00831B95">
      <w:pPr>
        <w:pStyle w:val="Paragraphedeliste"/>
        <w:numPr>
          <w:ilvl w:val="0"/>
          <w:numId w:val="16"/>
        </w:numPr>
        <w:jc w:val="both"/>
      </w:pPr>
      <w:r>
        <w:t>Répondre aux objectifs</w:t>
      </w:r>
      <w:r w:rsidR="0DD544F6">
        <w:t xml:space="preserve"> stratégiques</w:t>
      </w:r>
      <w:r>
        <w:t xml:space="preserve"> du portail </w:t>
      </w:r>
      <w:r w:rsidR="088250C6">
        <w:t xml:space="preserve">du Centre </w:t>
      </w:r>
      <w:r w:rsidR="00ED5EA0">
        <w:t xml:space="preserve">(cf. </w:t>
      </w:r>
      <w:r w:rsidR="25E651B5">
        <w:t>article</w:t>
      </w:r>
      <w:r w:rsidR="006F0B20">
        <w:t xml:space="preserve"> </w:t>
      </w:r>
      <w:r w:rsidR="00ED5EA0">
        <w:t>1.</w:t>
      </w:r>
      <w:r w:rsidR="00253BDA">
        <w:t>2</w:t>
      </w:r>
      <w:r w:rsidR="00ED5EA0">
        <w:t>.2)</w:t>
      </w:r>
      <w:r w:rsidR="08A7056D">
        <w:t>.</w:t>
      </w:r>
      <w:r w:rsidR="00ED5EA0">
        <w:t xml:space="preserve"> </w:t>
      </w:r>
    </w:p>
    <w:p w14:paraId="5E0CBC1F" w14:textId="356A55E9" w:rsidR="00942E72" w:rsidRPr="00640DE9" w:rsidRDefault="00942E72" w:rsidP="00942E72">
      <w:pPr>
        <w:pStyle w:val="livrable"/>
        <w:jc w:val="both"/>
      </w:pPr>
      <w:r w:rsidRPr="00640DE9">
        <w:t>Livrables</w:t>
      </w:r>
      <w:r>
        <w:t xml:space="preserve"> attendus</w:t>
      </w:r>
    </w:p>
    <w:p w14:paraId="635C62B9" w14:textId="67771B2B" w:rsidR="00080406" w:rsidRPr="00092891" w:rsidRDefault="006F6F14" w:rsidP="00831B95">
      <w:pPr>
        <w:pStyle w:val="Paragraphedeliste"/>
        <w:numPr>
          <w:ilvl w:val="0"/>
          <w:numId w:val="16"/>
        </w:numPr>
        <w:jc w:val="both"/>
      </w:pPr>
      <w:r>
        <w:t>Document de cadrage de l’arborescence cible (schéma hiérarchique, description des rubriques</w:t>
      </w:r>
      <w:r w:rsidR="1FF0A94B">
        <w:t>, nommage des rubriques</w:t>
      </w:r>
      <w:r>
        <w:t>)</w:t>
      </w:r>
    </w:p>
    <w:p w14:paraId="462BC81A" w14:textId="71D1CABD" w:rsidR="00523EED" w:rsidRPr="008C16E2" w:rsidRDefault="299DEBA7" w:rsidP="4F4BA0A4">
      <w:pPr>
        <w:pStyle w:val="Titre4"/>
        <w:numPr>
          <w:ilvl w:val="0"/>
          <w:numId w:val="0"/>
        </w:numPr>
        <w:ind w:left="720"/>
        <w:rPr>
          <w:bCs w:val="0"/>
          <w:iCs/>
          <w:szCs w:val="22"/>
        </w:rPr>
      </w:pPr>
      <w:r>
        <w:t xml:space="preserve">8.2.2.2 </w:t>
      </w:r>
      <w:r w:rsidR="00523EED">
        <w:t>Définition de l’expérience d’usage</w:t>
      </w:r>
      <w:r w:rsidR="00DC1C29">
        <w:t xml:space="preserve"> (UX</w:t>
      </w:r>
      <w:r w:rsidR="00710867">
        <w:t>, parcours cibles</w:t>
      </w:r>
      <w:r w:rsidR="00080406">
        <w:t xml:space="preserve">, </w:t>
      </w:r>
      <w:r w:rsidR="00710867">
        <w:t>ergonomie</w:t>
      </w:r>
      <w:r w:rsidR="00080406">
        <w:t>)</w:t>
      </w:r>
    </w:p>
    <w:p w14:paraId="20CB2D22" w14:textId="64C55A24" w:rsidR="00156F78" w:rsidRPr="00156F78" w:rsidRDefault="00156F78" w:rsidP="006F5CA8">
      <w:pPr>
        <w:jc w:val="both"/>
      </w:pPr>
      <w:r>
        <w:t xml:space="preserve">À partir des résultats issus de la phase de cadrage et de la définition de l’arborescence du portail, le titulaire </w:t>
      </w:r>
      <w:r w:rsidR="006F5CA8">
        <w:t>doit</w:t>
      </w:r>
      <w:r>
        <w:t xml:space="preserve"> concevoir une expérience utilisateur (UX) fluide,</w:t>
      </w:r>
      <w:r w:rsidR="668375DF">
        <w:t xml:space="preserve"> légère,</w:t>
      </w:r>
      <w:r>
        <w:t xml:space="preserve"> intuitive et cohérente, garantissant une navigation adaptée à la diversité des publics.</w:t>
      </w:r>
    </w:p>
    <w:p w14:paraId="2D8F3B3B" w14:textId="77777777" w:rsidR="00156F78" w:rsidRPr="00156F78" w:rsidRDefault="00156F78" w:rsidP="006F5CA8">
      <w:pPr>
        <w:jc w:val="both"/>
      </w:pPr>
      <w:r w:rsidRPr="00156F78">
        <w:t>L’objectif est d’assurer une interaction claire et efficace entre les utilisateurs et le site, en facilitant l’accès à l’information, aux ressources et aux services tout en valorisant les contenus et l’identité du projet.</w:t>
      </w:r>
    </w:p>
    <w:p w14:paraId="4E5C5B91" w14:textId="77777777" w:rsidR="006F5CA8" w:rsidRDefault="00156F78" w:rsidP="001E23E7">
      <w:pPr>
        <w:jc w:val="both"/>
      </w:pPr>
      <w:r w:rsidRPr="00156F78">
        <w:t>Le titulaire veillera à :</w:t>
      </w:r>
    </w:p>
    <w:p w14:paraId="3B51701F" w14:textId="20D44E69" w:rsidR="006F5CA8" w:rsidRDefault="006F5CA8" w:rsidP="00831B95">
      <w:pPr>
        <w:pStyle w:val="Paragraphedeliste"/>
        <w:numPr>
          <w:ilvl w:val="0"/>
          <w:numId w:val="16"/>
        </w:numPr>
        <w:jc w:val="both"/>
      </w:pPr>
      <w:r>
        <w:t>C</w:t>
      </w:r>
      <w:r w:rsidR="00156F78">
        <w:t xml:space="preserve">oncevoir </w:t>
      </w:r>
      <w:r w:rsidR="007A3EBA">
        <w:t>d</w:t>
      </w:r>
      <w:r w:rsidR="00156F78">
        <w:t>es parcours utilisateurs</w:t>
      </w:r>
      <w:r w:rsidR="007A3EBA">
        <w:t xml:space="preserve"> permettant</w:t>
      </w:r>
      <w:r w:rsidR="00156F78">
        <w:t xml:space="preserve"> une navigation simple, </w:t>
      </w:r>
      <w:r>
        <w:t>fluide</w:t>
      </w:r>
      <w:r w:rsidR="00156F78">
        <w:t xml:space="preserve"> et efficace </w:t>
      </w:r>
      <w:r w:rsidR="6A87273C">
        <w:t>;</w:t>
      </w:r>
    </w:p>
    <w:p w14:paraId="26A32476" w14:textId="2AB1F30D" w:rsidR="006F5CA8" w:rsidRDefault="00156F78" w:rsidP="00831B95">
      <w:pPr>
        <w:pStyle w:val="Paragraphedeliste"/>
        <w:numPr>
          <w:ilvl w:val="0"/>
          <w:numId w:val="16"/>
        </w:numPr>
        <w:jc w:val="both"/>
      </w:pPr>
      <w:r>
        <w:t xml:space="preserve">Définir des interfaces ergonomiques réduisant la complexité d’usage et favorisant l’accès rapide aux fonctionnalités clés </w:t>
      </w:r>
      <w:r w:rsidR="1351F58F">
        <w:t>;</w:t>
      </w:r>
    </w:p>
    <w:p w14:paraId="24482C18" w14:textId="77777777" w:rsidR="006F5CA8" w:rsidRDefault="00156F78" w:rsidP="00831B95">
      <w:pPr>
        <w:pStyle w:val="Paragraphedeliste"/>
        <w:numPr>
          <w:ilvl w:val="0"/>
          <w:numId w:val="16"/>
        </w:numPr>
        <w:jc w:val="both"/>
      </w:pPr>
      <w:r w:rsidRPr="00156F78">
        <w:t>Garantir une distinction claire entre les différents types de contenus</w:t>
      </w:r>
      <w:r w:rsidR="006F5CA8">
        <w:t>, notamment</w:t>
      </w:r>
      <w:r w:rsidRPr="00156F78">
        <w:t xml:space="preserve"> :</w:t>
      </w:r>
    </w:p>
    <w:p w14:paraId="75CD49B8" w14:textId="05B6DAEB" w:rsidR="006F5CA8" w:rsidRDefault="006F5CA8" w:rsidP="00831B95">
      <w:pPr>
        <w:pStyle w:val="Paragraphedeliste"/>
        <w:numPr>
          <w:ilvl w:val="1"/>
          <w:numId w:val="16"/>
        </w:numPr>
        <w:jc w:val="both"/>
      </w:pPr>
      <w:r>
        <w:t>C</w:t>
      </w:r>
      <w:r w:rsidR="00156F78">
        <w:t>ontenus éditoriaux</w:t>
      </w:r>
      <w:r w:rsidR="2AF11BE6">
        <w:t xml:space="preserve"> ;</w:t>
      </w:r>
    </w:p>
    <w:p w14:paraId="6DA4EF08" w14:textId="6A5CE476" w:rsidR="006F5CA8" w:rsidRDefault="006F5CA8" w:rsidP="00831B95">
      <w:pPr>
        <w:pStyle w:val="Paragraphedeliste"/>
        <w:numPr>
          <w:ilvl w:val="1"/>
          <w:numId w:val="16"/>
        </w:numPr>
        <w:jc w:val="both"/>
      </w:pPr>
      <w:r>
        <w:t>P</w:t>
      </w:r>
      <w:r w:rsidR="00156F78">
        <w:t>ublications</w:t>
      </w:r>
      <w:r w:rsidR="0CC8891C">
        <w:t xml:space="preserve"> ;</w:t>
      </w:r>
    </w:p>
    <w:p w14:paraId="400E8197" w14:textId="77777777" w:rsidR="006C2F67" w:rsidRDefault="006F5CA8" w:rsidP="00831B95">
      <w:pPr>
        <w:pStyle w:val="Paragraphedeliste"/>
        <w:numPr>
          <w:ilvl w:val="1"/>
          <w:numId w:val="16"/>
        </w:numPr>
        <w:jc w:val="both"/>
      </w:pPr>
      <w:r>
        <w:t>R</w:t>
      </w:r>
      <w:r w:rsidR="00156F78" w:rsidRPr="00156F78">
        <w:t>essources scientifiques (notices, corpus, ressources numériques à venir)</w:t>
      </w:r>
      <w:r>
        <w:t>.</w:t>
      </w:r>
    </w:p>
    <w:p w14:paraId="3492F6DA" w14:textId="03803224" w:rsidR="006C2F67" w:rsidRDefault="00156F78" w:rsidP="00831B95">
      <w:pPr>
        <w:pStyle w:val="Paragraphedeliste"/>
        <w:numPr>
          <w:ilvl w:val="0"/>
          <w:numId w:val="16"/>
        </w:numPr>
        <w:jc w:val="both"/>
      </w:pPr>
      <w:r>
        <w:t>Proposer des parcours</w:t>
      </w:r>
      <w:r w:rsidR="4029A057">
        <w:t xml:space="preserve"> permettant</w:t>
      </w:r>
      <w:r w:rsidR="00EB6198">
        <w:t xml:space="preserve"> notamment</w:t>
      </w:r>
      <w:r>
        <w:t xml:space="preserve"> :</w:t>
      </w:r>
    </w:p>
    <w:p w14:paraId="07965B59" w14:textId="514EA718" w:rsidR="006C2F67" w:rsidRDefault="39B3A85B" w:rsidP="00831B95">
      <w:pPr>
        <w:pStyle w:val="Paragraphedeliste"/>
        <w:numPr>
          <w:ilvl w:val="1"/>
          <w:numId w:val="16"/>
        </w:numPr>
        <w:jc w:val="both"/>
      </w:pPr>
      <w:r>
        <w:t>A</w:t>
      </w:r>
      <w:r w:rsidR="00156F78">
        <w:t xml:space="preserve">ccès simplifié </w:t>
      </w:r>
      <w:r w:rsidR="006C2F67">
        <w:t>depuis et vers</w:t>
      </w:r>
      <w:r w:rsidR="00156F78">
        <w:t xml:space="preserve"> les sites éditoriaux ;</w:t>
      </w:r>
    </w:p>
    <w:p w14:paraId="22A463D8" w14:textId="5B56659D" w:rsidR="006C2F67" w:rsidRDefault="04860C8A" w:rsidP="00831B95">
      <w:pPr>
        <w:pStyle w:val="Paragraphedeliste"/>
        <w:numPr>
          <w:ilvl w:val="1"/>
          <w:numId w:val="16"/>
        </w:numPr>
        <w:jc w:val="both"/>
      </w:pPr>
      <w:r>
        <w:t>A</w:t>
      </w:r>
      <w:r w:rsidR="6D78D504">
        <w:t xml:space="preserve">ccès </w:t>
      </w:r>
      <w:r w:rsidR="33727761">
        <w:t>intuitif</w:t>
      </w:r>
      <w:r w:rsidR="0DBEFD60">
        <w:t xml:space="preserve"> et</w:t>
      </w:r>
      <w:r w:rsidR="6D78D504">
        <w:t xml:space="preserve"> </w:t>
      </w:r>
      <w:r w:rsidR="33727761">
        <w:t xml:space="preserve">adapté </w:t>
      </w:r>
      <w:r w:rsidR="6D78D504">
        <w:t>aux services de recherche</w:t>
      </w:r>
      <w:r w:rsidR="6204E0DE">
        <w:t xml:space="preserve"> transverse et de notices</w:t>
      </w:r>
      <w:r w:rsidR="6D78D504">
        <w:t xml:space="preserve"> ;</w:t>
      </w:r>
    </w:p>
    <w:p w14:paraId="333D00A2" w14:textId="0EE26913" w:rsidR="00156F78" w:rsidRDefault="7AC0C82B" w:rsidP="00831B95">
      <w:pPr>
        <w:pStyle w:val="Paragraphedeliste"/>
        <w:numPr>
          <w:ilvl w:val="1"/>
          <w:numId w:val="16"/>
        </w:numPr>
        <w:spacing w:after="0"/>
        <w:jc w:val="both"/>
      </w:pPr>
      <w:r>
        <w:t>C</w:t>
      </w:r>
      <w:r w:rsidR="00156F78">
        <w:t>onsultation facilitée des rubriques et espaces dédiés.</w:t>
      </w:r>
    </w:p>
    <w:p w14:paraId="6D0FCCD1" w14:textId="77777777" w:rsidR="0015475B" w:rsidRPr="00C62CEE" w:rsidRDefault="0015475B" w:rsidP="0015475B">
      <w:pPr>
        <w:jc w:val="both"/>
      </w:pPr>
    </w:p>
    <w:p w14:paraId="26B21197" w14:textId="77777777" w:rsidR="00703BCF" w:rsidRPr="00640DE9" w:rsidRDefault="00703BCF" w:rsidP="00703BCF">
      <w:pPr>
        <w:pStyle w:val="livrable"/>
        <w:jc w:val="both"/>
      </w:pPr>
      <w:r w:rsidRPr="00640DE9">
        <w:t>Livrables</w:t>
      </w:r>
      <w:r>
        <w:t xml:space="preserve"> attendus</w:t>
      </w:r>
    </w:p>
    <w:p w14:paraId="55FF187C" w14:textId="307F9CAC" w:rsidR="00317697" w:rsidRDefault="008C16E2" w:rsidP="00831B95">
      <w:pPr>
        <w:pStyle w:val="Paragraphedeliste"/>
        <w:numPr>
          <w:ilvl w:val="0"/>
          <w:numId w:val="16"/>
        </w:numPr>
        <w:jc w:val="both"/>
      </w:pPr>
      <w:r>
        <w:t>Document de conception UX détaillant les parcours utilisateurs, les scénarios de navigation et les principes ergonomiques retenus</w:t>
      </w:r>
      <w:r w:rsidR="6CFF85C9">
        <w:t>.</w:t>
      </w:r>
    </w:p>
    <w:p w14:paraId="6CB1BC0C" w14:textId="77777777" w:rsidR="008C16E2" w:rsidRDefault="008C16E2" w:rsidP="00320872">
      <w:pPr>
        <w:jc w:val="both"/>
      </w:pPr>
    </w:p>
    <w:p w14:paraId="15A94A8E" w14:textId="083BFA7A" w:rsidR="008B0070" w:rsidRDefault="2C67DE0A" w:rsidP="002A302A">
      <w:pPr>
        <w:pStyle w:val="Titre3"/>
        <w:numPr>
          <w:ilvl w:val="0"/>
          <w:numId w:val="0"/>
        </w:numPr>
      </w:pPr>
      <w:bookmarkStart w:id="185" w:name="_Toc219712904"/>
      <w:r>
        <w:t xml:space="preserve">8.2.3 </w:t>
      </w:r>
      <w:r w:rsidR="5DB7F054">
        <w:t>Design des interfaces</w:t>
      </w:r>
      <w:bookmarkEnd w:id="185"/>
      <w:r w:rsidR="5DB7F054">
        <w:t xml:space="preserve"> </w:t>
      </w:r>
      <w:r w:rsidR="3E25593F">
        <w:t xml:space="preserve"> </w:t>
      </w:r>
    </w:p>
    <w:p w14:paraId="3CB52A6B" w14:textId="735020CF" w:rsidR="00A41849" w:rsidRPr="00A41849" w:rsidRDefault="00A41849" w:rsidP="00D079F3">
      <w:pPr>
        <w:pStyle w:val="Titre4"/>
        <w:numPr>
          <w:ilvl w:val="3"/>
          <w:numId w:val="82"/>
        </w:numPr>
      </w:pPr>
      <w:r>
        <w:t>Conception des wireframes</w:t>
      </w:r>
    </w:p>
    <w:p w14:paraId="27630FC4" w14:textId="630BDC80" w:rsidR="00AF0746" w:rsidRDefault="72488D66" w:rsidP="00AF0746">
      <w:pPr>
        <w:jc w:val="both"/>
        <w:rPr>
          <w:color w:val="000000" w:themeColor="text1"/>
        </w:rPr>
      </w:pPr>
      <w:r w:rsidRPr="5ACF9325">
        <w:rPr>
          <w:color w:val="000000" w:themeColor="text1"/>
        </w:rPr>
        <w:t xml:space="preserve">Avant d’engager la phase de conception graphique, il est attendu du titulaire qu’il produise un </w:t>
      </w:r>
      <w:r w:rsidRPr="002C6AFF">
        <w:rPr>
          <w:i/>
          <w:iCs/>
          <w:color w:val="000000" w:themeColor="text1"/>
        </w:rPr>
        <w:t xml:space="preserve">wireframing </w:t>
      </w:r>
      <w:r w:rsidRPr="5ACF9325">
        <w:rPr>
          <w:color w:val="000000" w:themeColor="text1"/>
        </w:rPr>
        <w:t xml:space="preserve">préliminaire. Ces </w:t>
      </w:r>
      <w:r w:rsidRPr="002C6AFF">
        <w:rPr>
          <w:i/>
          <w:iCs/>
          <w:color w:val="000000" w:themeColor="text1"/>
        </w:rPr>
        <w:t xml:space="preserve">wireframes </w:t>
      </w:r>
      <w:r w:rsidRPr="5ACF9325">
        <w:rPr>
          <w:color w:val="000000" w:themeColor="text1"/>
        </w:rPr>
        <w:t>devront représenter la structure fondamentale des pages du portail, en mettant l’accent sur :</w:t>
      </w:r>
    </w:p>
    <w:p w14:paraId="7F494135" w14:textId="1745E3DE" w:rsidR="00AF0746" w:rsidRDefault="72488D66" w:rsidP="00831B95">
      <w:pPr>
        <w:pStyle w:val="Paragraphedeliste"/>
        <w:numPr>
          <w:ilvl w:val="0"/>
          <w:numId w:val="16"/>
        </w:numPr>
        <w:jc w:val="both"/>
        <w:rPr>
          <w:color w:val="000000" w:themeColor="text1"/>
        </w:rPr>
      </w:pPr>
      <w:r w:rsidRPr="5ACF9325">
        <w:rPr>
          <w:color w:val="000000" w:themeColor="text1"/>
        </w:rPr>
        <w:t>La hiérarchie de l’information</w:t>
      </w:r>
      <w:r w:rsidR="4E9C7D46" w:rsidRPr="5ACF9325">
        <w:rPr>
          <w:color w:val="000000" w:themeColor="text1"/>
        </w:rPr>
        <w:t xml:space="preserve"> ;</w:t>
      </w:r>
    </w:p>
    <w:p w14:paraId="198FA56A" w14:textId="6F4381B4" w:rsidR="00AF0746" w:rsidRDefault="72488D66" w:rsidP="00831B95">
      <w:pPr>
        <w:pStyle w:val="Paragraphedeliste"/>
        <w:numPr>
          <w:ilvl w:val="0"/>
          <w:numId w:val="16"/>
        </w:numPr>
        <w:jc w:val="both"/>
        <w:rPr>
          <w:color w:val="000000" w:themeColor="text1"/>
        </w:rPr>
      </w:pPr>
      <w:r w:rsidRPr="5ACF9325">
        <w:rPr>
          <w:color w:val="000000" w:themeColor="text1"/>
        </w:rPr>
        <w:lastRenderedPageBreak/>
        <w:t>Les principes de navigation</w:t>
      </w:r>
      <w:r w:rsidR="4210AEDA" w:rsidRPr="5ACF9325">
        <w:rPr>
          <w:color w:val="000000" w:themeColor="text1"/>
        </w:rPr>
        <w:t xml:space="preserve"> ;</w:t>
      </w:r>
    </w:p>
    <w:p w14:paraId="2651E9CF" w14:textId="36C9906D" w:rsidR="00AF0746" w:rsidRPr="00AF0746" w:rsidRDefault="00AF0746" w:rsidP="00831B95">
      <w:pPr>
        <w:pStyle w:val="Paragraphedeliste"/>
        <w:numPr>
          <w:ilvl w:val="0"/>
          <w:numId w:val="16"/>
        </w:numPr>
        <w:jc w:val="both"/>
        <w:rPr>
          <w:color w:val="000000" w:themeColor="text1"/>
        </w:rPr>
      </w:pPr>
      <w:r>
        <w:rPr>
          <w:color w:val="000000" w:themeColor="text1"/>
        </w:rPr>
        <w:t>L</w:t>
      </w:r>
      <w:r w:rsidRPr="00AF0746">
        <w:rPr>
          <w:color w:val="000000" w:themeColor="text1"/>
        </w:rPr>
        <w:t>es interactions clés entre les éléments de l’interface.</w:t>
      </w:r>
    </w:p>
    <w:p w14:paraId="57E8C854" w14:textId="011856AC" w:rsidR="001E64A3" w:rsidRPr="001E64A3" w:rsidRDefault="72488D66" w:rsidP="008860CD">
      <w:pPr>
        <w:spacing w:after="0"/>
        <w:jc w:val="both"/>
        <w:rPr>
          <w:color w:val="000000" w:themeColor="text1"/>
        </w:rPr>
      </w:pPr>
      <w:r w:rsidRPr="5ACF9325">
        <w:rPr>
          <w:color w:val="000000" w:themeColor="text1"/>
        </w:rPr>
        <w:t>Ils serviront de base à la validation de l’architecture de l’information et permettront de recueillir les retours des parties prenantes avant le passage à la conception UI.</w:t>
      </w:r>
      <w:r w:rsidR="575C9F8E" w:rsidRPr="5ACF9325">
        <w:rPr>
          <w:color w:val="000000" w:themeColor="text1"/>
        </w:rPr>
        <w:t xml:space="preserve"> Les </w:t>
      </w:r>
      <w:r w:rsidR="575C9F8E" w:rsidRPr="002C6AFF">
        <w:rPr>
          <w:i/>
          <w:iCs/>
          <w:color w:val="000000" w:themeColor="text1"/>
        </w:rPr>
        <w:t xml:space="preserve">wireframes </w:t>
      </w:r>
      <w:r w:rsidR="575C9F8E" w:rsidRPr="5ACF9325">
        <w:rPr>
          <w:color w:val="000000" w:themeColor="text1"/>
        </w:rPr>
        <w:t xml:space="preserve">validés constitueront la référence pour la phase de </w:t>
      </w:r>
      <w:r w:rsidR="575C9F8E" w:rsidRPr="00B454CE">
        <w:rPr>
          <w:i/>
          <w:color w:val="000000" w:themeColor="text1"/>
        </w:rPr>
        <w:t>design</w:t>
      </w:r>
      <w:r w:rsidR="575C9F8E" w:rsidRPr="5ACF9325">
        <w:rPr>
          <w:color w:val="000000" w:themeColor="text1"/>
        </w:rPr>
        <w:t xml:space="preserve"> d’interface.</w:t>
      </w:r>
    </w:p>
    <w:p w14:paraId="2A53DA35" w14:textId="77777777" w:rsidR="00467501" w:rsidRPr="001E64A3" w:rsidRDefault="00467501" w:rsidP="001E64A3">
      <w:pPr>
        <w:jc w:val="both"/>
        <w:rPr>
          <w:color w:val="000000" w:themeColor="text1"/>
        </w:rPr>
      </w:pPr>
    </w:p>
    <w:p w14:paraId="3683ABF5" w14:textId="77777777" w:rsidR="00A41849" w:rsidRPr="00640DE9" w:rsidRDefault="00A41849" w:rsidP="00A41849">
      <w:pPr>
        <w:pStyle w:val="livrable"/>
        <w:jc w:val="both"/>
      </w:pPr>
      <w:r w:rsidRPr="00640DE9">
        <w:t>Livrables</w:t>
      </w:r>
      <w:r>
        <w:t xml:space="preserve"> attendus</w:t>
      </w:r>
    </w:p>
    <w:p w14:paraId="2F8365B2" w14:textId="4217BB9D" w:rsidR="00AF0746" w:rsidRPr="00785AC2" w:rsidRDefault="3E25593F" w:rsidP="00831B95">
      <w:pPr>
        <w:pStyle w:val="Paragraphedeliste"/>
        <w:numPr>
          <w:ilvl w:val="0"/>
          <w:numId w:val="16"/>
        </w:numPr>
        <w:jc w:val="both"/>
      </w:pPr>
      <w:r w:rsidRPr="281B12F6">
        <w:rPr>
          <w:i/>
          <w:iCs/>
        </w:rPr>
        <w:t>Wirefram</w:t>
      </w:r>
      <w:r w:rsidR="6212D107" w:rsidRPr="281B12F6">
        <w:rPr>
          <w:i/>
          <w:iCs/>
        </w:rPr>
        <w:t>es</w:t>
      </w:r>
      <w:r w:rsidRPr="25EFE4C6">
        <w:rPr>
          <w:i/>
          <w:iCs/>
        </w:rPr>
        <w:t xml:space="preserve"> </w:t>
      </w:r>
      <w:r>
        <w:t xml:space="preserve">du portail </w:t>
      </w:r>
      <w:r w:rsidR="10FA2197">
        <w:t>du Centre</w:t>
      </w:r>
      <w:r w:rsidR="4225FE57">
        <w:t>.</w:t>
      </w:r>
    </w:p>
    <w:p w14:paraId="1C1208DC" w14:textId="1B0239A5" w:rsidR="00A41849" w:rsidRPr="00A41849" w:rsidRDefault="00876BFE" w:rsidP="00D079F3">
      <w:pPr>
        <w:pStyle w:val="Titre4"/>
        <w:numPr>
          <w:ilvl w:val="3"/>
          <w:numId w:val="82"/>
        </w:numPr>
      </w:pPr>
      <w:r>
        <w:t>Production des UI kits et conception graphique</w:t>
      </w:r>
    </w:p>
    <w:p w14:paraId="38398885" w14:textId="77777777" w:rsidR="00164F41" w:rsidRDefault="007343BB" w:rsidP="00164F41">
      <w:pPr>
        <w:jc w:val="both"/>
        <w:rPr>
          <w:color w:val="000000" w:themeColor="text1"/>
        </w:rPr>
      </w:pPr>
      <w:r w:rsidRPr="1E89929D">
        <w:rPr>
          <w:color w:val="000000" w:themeColor="text1"/>
        </w:rPr>
        <w:t xml:space="preserve">Sur la base des </w:t>
      </w:r>
      <w:r w:rsidRPr="00754C72">
        <w:rPr>
          <w:i/>
          <w:color w:val="000000" w:themeColor="text1"/>
        </w:rPr>
        <w:t>wireframes</w:t>
      </w:r>
      <w:r w:rsidRPr="1E89929D">
        <w:rPr>
          <w:color w:val="000000" w:themeColor="text1"/>
        </w:rPr>
        <w:t xml:space="preserve"> validés, le titulaire devra concevoir les </w:t>
      </w:r>
      <w:r w:rsidR="00F510A4" w:rsidRPr="1E89929D">
        <w:rPr>
          <w:color w:val="000000" w:themeColor="text1"/>
        </w:rPr>
        <w:t xml:space="preserve">UI kits </w:t>
      </w:r>
      <w:r w:rsidR="00FE2D2B" w:rsidRPr="1E89929D">
        <w:rPr>
          <w:color w:val="000000" w:themeColor="text1"/>
        </w:rPr>
        <w:t xml:space="preserve">servant de base au </w:t>
      </w:r>
      <w:r w:rsidR="00FE2D2B" w:rsidRPr="00B454CE">
        <w:rPr>
          <w:i/>
          <w:color w:val="000000" w:themeColor="text1"/>
        </w:rPr>
        <w:t>design</w:t>
      </w:r>
      <w:r w:rsidR="00FE2D2B" w:rsidRPr="1E89929D">
        <w:rPr>
          <w:color w:val="000000" w:themeColor="text1"/>
        </w:rPr>
        <w:t xml:space="preserve"> des gabarits graphiques et au développement </w:t>
      </w:r>
      <w:r w:rsidR="00FE2D2B" w:rsidRPr="002C6AFF">
        <w:rPr>
          <w:i/>
          <w:iCs/>
          <w:color w:val="000000" w:themeColor="text1"/>
        </w:rPr>
        <w:t>front-end</w:t>
      </w:r>
      <w:r w:rsidR="00FE2D2B" w:rsidRPr="1E89929D">
        <w:rPr>
          <w:color w:val="000000" w:themeColor="text1"/>
        </w:rPr>
        <w:t>. Ces UI kits devront comprendre :</w:t>
      </w:r>
    </w:p>
    <w:p w14:paraId="42AFA6E5" w14:textId="03CB1A27" w:rsidR="00164F41" w:rsidRDefault="00164F41" w:rsidP="00831B95">
      <w:pPr>
        <w:pStyle w:val="Paragraphedeliste"/>
        <w:numPr>
          <w:ilvl w:val="0"/>
          <w:numId w:val="16"/>
        </w:numPr>
        <w:jc w:val="both"/>
        <w:rPr>
          <w:color w:val="000000" w:themeColor="text1"/>
        </w:rPr>
      </w:pPr>
      <w:r>
        <w:rPr>
          <w:color w:val="000000" w:themeColor="text1"/>
        </w:rPr>
        <w:t>L</w:t>
      </w:r>
      <w:r w:rsidRPr="00164F41">
        <w:rPr>
          <w:color w:val="000000" w:themeColor="text1"/>
        </w:rPr>
        <w:t xml:space="preserve">a </w:t>
      </w:r>
      <w:r w:rsidRPr="00964671">
        <w:rPr>
          <w:color w:val="000000" w:themeColor="text1"/>
        </w:rPr>
        <w:t>description et hiérarchisation des composants</w:t>
      </w:r>
      <w:r w:rsidRPr="00164F41">
        <w:rPr>
          <w:color w:val="000000" w:themeColor="text1"/>
        </w:rPr>
        <w:t xml:space="preserve"> (</w:t>
      </w:r>
      <w:r w:rsidR="004A3557" w:rsidRPr="00964671">
        <w:rPr>
          <w:color w:val="000000" w:themeColor="text1"/>
        </w:rPr>
        <w:t>contenus</w:t>
      </w:r>
      <w:r w:rsidRPr="00964671">
        <w:rPr>
          <w:color w:val="000000" w:themeColor="text1"/>
        </w:rPr>
        <w:t xml:space="preserve">, </w:t>
      </w:r>
      <w:r w:rsidRPr="00164F41">
        <w:rPr>
          <w:color w:val="000000" w:themeColor="text1"/>
        </w:rPr>
        <w:t xml:space="preserve">boutons, icônes, </w:t>
      </w:r>
      <w:r w:rsidR="004A3557" w:rsidRPr="00964671">
        <w:rPr>
          <w:color w:val="000000" w:themeColor="text1"/>
        </w:rPr>
        <w:t>formulaires</w:t>
      </w:r>
      <w:r w:rsidR="004A3557">
        <w:rPr>
          <w:color w:val="000000" w:themeColor="text1"/>
        </w:rPr>
        <w:t>,</w:t>
      </w:r>
      <w:r w:rsidRPr="00964671">
        <w:rPr>
          <w:color w:val="000000" w:themeColor="text1"/>
        </w:rPr>
        <w:t xml:space="preserve"> </w:t>
      </w:r>
      <w:r w:rsidRPr="00164F41">
        <w:rPr>
          <w:color w:val="000000" w:themeColor="text1"/>
        </w:rPr>
        <w:t>etc.) ;</w:t>
      </w:r>
    </w:p>
    <w:p w14:paraId="10CFF3C0" w14:textId="77777777" w:rsidR="00164F41" w:rsidRDefault="00164F41" w:rsidP="00831B95">
      <w:pPr>
        <w:pStyle w:val="Paragraphedeliste"/>
        <w:numPr>
          <w:ilvl w:val="0"/>
          <w:numId w:val="16"/>
        </w:numPr>
        <w:jc w:val="both"/>
        <w:rPr>
          <w:color w:val="000000" w:themeColor="text1"/>
        </w:rPr>
      </w:pPr>
      <w:r>
        <w:rPr>
          <w:color w:val="000000" w:themeColor="text1"/>
        </w:rPr>
        <w:t>L</w:t>
      </w:r>
      <w:r w:rsidRPr="00164F41">
        <w:rPr>
          <w:color w:val="000000" w:themeColor="text1"/>
        </w:rPr>
        <w:t xml:space="preserve">a </w:t>
      </w:r>
      <w:r w:rsidRPr="00964671">
        <w:rPr>
          <w:color w:val="000000" w:themeColor="text1"/>
        </w:rPr>
        <w:t>définition des fondamentaux graphiques</w:t>
      </w:r>
      <w:r w:rsidRPr="00164F41">
        <w:rPr>
          <w:color w:val="000000" w:themeColor="text1"/>
        </w:rPr>
        <w:t xml:space="preserve"> : système typographique, palette colorimétrique, grilles, iconographie, styles d’illustration ;</w:t>
      </w:r>
    </w:p>
    <w:p w14:paraId="5805629B" w14:textId="4FD1EBB4" w:rsidR="00F510A4" w:rsidRDefault="00164F41" w:rsidP="00831B95">
      <w:pPr>
        <w:pStyle w:val="Paragraphedeliste"/>
        <w:numPr>
          <w:ilvl w:val="0"/>
          <w:numId w:val="16"/>
        </w:numPr>
        <w:jc w:val="both"/>
        <w:rPr>
          <w:color w:val="000000" w:themeColor="text1"/>
        </w:rPr>
      </w:pPr>
      <w:r>
        <w:rPr>
          <w:color w:val="000000" w:themeColor="text1"/>
        </w:rPr>
        <w:t>L</w:t>
      </w:r>
      <w:r w:rsidRPr="00164F41">
        <w:rPr>
          <w:color w:val="000000" w:themeColor="text1"/>
        </w:rPr>
        <w:t xml:space="preserve">a </w:t>
      </w:r>
      <w:r w:rsidRPr="00964671">
        <w:rPr>
          <w:color w:val="000000" w:themeColor="text1"/>
        </w:rPr>
        <w:t>documentation des règles d’usage</w:t>
      </w:r>
      <w:r w:rsidRPr="00164F41">
        <w:rPr>
          <w:color w:val="000000" w:themeColor="text1"/>
        </w:rPr>
        <w:t xml:space="preserve"> : états, comportements responsifs, critères d’accessibilité, contextes d’utilisation.</w:t>
      </w:r>
    </w:p>
    <w:p w14:paraId="1B116E33" w14:textId="536AB601" w:rsidR="007C26B5" w:rsidRDefault="007C26B5" w:rsidP="007C26B5">
      <w:pPr>
        <w:jc w:val="both"/>
        <w:rPr>
          <w:color w:val="000000" w:themeColor="text1"/>
        </w:rPr>
      </w:pPr>
      <w:r w:rsidRPr="007343BB">
        <w:rPr>
          <w:color w:val="000000" w:themeColor="text1"/>
        </w:rPr>
        <w:t>Il est attendu que ce travail soit matérialisé par des maquettes détaillées, illustrant :</w:t>
      </w:r>
    </w:p>
    <w:p w14:paraId="06BD4DDB" w14:textId="0BD3D03A" w:rsidR="007C26B5" w:rsidRDefault="48B2F482" w:rsidP="00831B95">
      <w:pPr>
        <w:pStyle w:val="Paragraphedeliste"/>
        <w:numPr>
          <w:ilvl w:val="0"/>
          <w:numId w:val="16"/>
        </w:numPr>
        <w:jc w:val="both"/>
        <w:rPr>
          <w:color w:val="000000" w:themeColor="text1"/>
        </w:rPr>
      </w:pPr>
      <w:r w:rsidRPr="5ACF9325">
        <w:rPr>
          <w:color w:val="000000" w:themeColor="text1"/>
        </w:rPr>
        <w:t xml:space="preserve">Le </w:t>
      </w:r>
      <w:r w:rsidRPr="00B454CE">
        <w:rPr>
          <w:i/>
          <w:color w:val="000000" w:themeColor="text1"/>
        </w:rPr>
        <w:t>design</w:t>
      </w:r>
      <w:r w:rsidRPr="5ACF9325">
        <w:rPr>
          <w:color w:val="000000" w:themeColor="text1"/>
        </w:rPr>
        <w:t xml:space="preserve"> visuel complet</w:t>
      </w:r>
      <w:r w:rsidR="55F7E72D" w:rsidRPr="5ACF9325">
        <w:rPr>
          <w:color w:val="000000" w:themeColor="text1"/>
        </w:rPr>
        <w:t xml:space="preserve"> ;</w:t>
      </w:r>
    </w:p>
    <w:p w14:paraId="27608E4C" w14:textId="103DE391" w:rsidR="007C26B5" w:rsidRDefault="48B2F482" w:rsidP="00831B95">
      <w:pPr>
        <w:pStyle w:val="Paragraphedeliste"/>
        <w:numPr>
          <w:ilvl w:val="0"/>
          <w:numId w:val="16"/>
        </w:numPr>
        <w:jc w:val="both"/>
        <w:rPr>
          <w:color w:val="000000" w:themeColor="text1"/>
        </w:rPr>
      </w:pPr>
      <w:r w:rsidRPr="1E89929D">
        <w:rPr>
          <w:color w:val="000000" w:themeColor="text1"/>
        </w:rPr>
        <w:t xml:space="preserve">Les éléments d’interaction (états </w:t>
      </w:r>
      <w:r w:rsidRPr="002C6AFF">
        <w:rPr>
          <w:i/>
          <w:iCs/>
          <w:color w:val="000000" w:themeColor="text1"/>
        </w:rPr>
        <w:t>hover</w:t>
      </w:r>
      <w:r w:rsidRPr="1E89929D">
        <w:rPr>
          <w:color w:val="000000" w:themeColor="text1"/>
        </w:rPr>
        <w:t>, clic, menus déroulants, etc.)</w:t>
      </w:r>
      <w:r w:rsidR="4AD07CBF" w:rsidRPr="1E89929D">
        <w:rPr>
          <w:color w:val="000000" w:themeColor="text1"/>
        </w:rPr>
        <w:t xml:space="preserve"> ;</w:t>
      </w:r>
    </w:p>
    <w:p w14:paraId="3E3FB4E1" w14:textId="77777777" w:rsidR="007C26B5" w:rsidRPr="00D60732" w:rsidRDefault="007C26B5" w:rsidP="00831B95">
      <w:pPr>
        <w:pStyle w:val="Paragraphedeliste"/>
        <w:numPr>
          <w:ilvl w:val="0"/>
          <w:numId w:val="16"/>
        </w:numPr>
        <w:jc w:val="both"/>
        <w:rPr>
          <w:color w:val="000000" w:themeColor="text1"/>
        </w:rPr>
      </w:pPr>
      <w:r>
        <w:rPr>
          <w:color w:val="000000" w:themeColor="text1"/>
        </w:rPr>
        <w:t>L</w:t>
      </w:r>
      <w:r w:rsidRPr="00D60732">
        <w:rPr>
          <w:color w:val="000000" w:themeColor="text1"/>
        </w:rPr>
        <w:t xml:space="preserve">e </w:t>
      </w:r>
      <w:r>
        <w:rPr>
          <w:color w:val="000000" w:themeColor="text1"/>
        </w:rPr>
        <w:t>« </w:t>
      </w:r>
      <w:r w:rsidRPr="00D60732">
        <w:rPr>
          <w:color w:val="000000" w:themeColor="text1"/>
        </w:rPr>
        <w:t>comportement responsive</w:t>
      </w:r>
      <w:r>
        <w:rPr>
          <w:color w:val="000000" w:themeColor="text1"/>
        </w:rPr>
        <w:t> »</w:t>
      </w:r>
      <w:r w:rsidRPr="00D60732">
        <w:rPr>
          <w:color w:val="000000" w:themeColor="text1"/>
        </w:rPr>
        <w:t xml:space="preserve"> des interfaces.</w:t>
      </w:r>
    </w:p>
    <w:p w14:paraId="650FFB07" w14:textId="7641BF2E" w:rsidR="007343BB" w:rsidRPr="007343BB" w:rsidRDefault="007343BB" w:rsidP="007343BB">
      <w:pPr>
        <w:jc w:val="both"/>
        <w:rPr>
          <w:color w:val="000000" w:themeColor="text1"/>
        </w:rPr>
      </w:pPr>
      <w:r w:rsidRPr="007343BB">
        <w:rPr>
          <w:color w:val="000000" w:themeColor="text1"/>
        </w:rPr>
        <w:t xml:space="preserve">Ces livrables devront être soumis pour validation avant le démarrage des développements, afin de garantir la conformité du </w:t>
      </w:r>
      <w:r w:rsidRPr="00B454CE">
        <w:rPr>
          <w:i/>
          <w:color w:val="000000" w:themeColor="text1"/>
        </w:rPr>
        <w:t>design</w:t>
      </w:r>
      <w:r w:rsidRPr="007343BB">
        <w:rPr>
          <w:color w:val="000000" w:themeColor="text1"/>
        </w:rPr>
        <w:t xml:space="preserve"> final avec les exigences fonctionnelles, esthétiques et ergonomiques du projet.</w:t>
      </w:r>
    </w:p>
    <w:p w14:paraId="12B16B2E" w14:textId="10CBC463" w:rsidR="007343BB" w:rsidRDefault="79E196F5" w:rsidP="007343BB">
      <w:pPr>
        <w:jc w:val="both"/>
        <w:rPr>
          <w:color w:val="000000" w:themeColor="text1"/>
        </w:rPr>
      </w:pPr>
      <w:r w:rsidRPr="5ACF9325">
        <w:rPr>
          <w:color w:val="000000" w:themeColor="text1"/>
        </w:rPr>
        <w:t xml:space="preserve">La conception graphique du </w:t>
      </w:r>
      <w:r w:rsidR="2FDD1D28" w:rsidRPr="5ACF9325">
        <w:rPr>
          <w:color w:val="000000" w:themeColor="text1"/>
        </w:rPr>
        <w:t>portail du Centre</w:t>
      </w:r>
      <w:r w:rsidRPr="5ACF9325">
        <w:rPr>
          <w:color w:val="000000" w:themeColor="text1"/>
        </w:rPr>
        <w:t xml:space="preserve"> </w:t>
      </w:r>
      <w:r w:rsidR="22DB9DE0" w:rsidRPr="5ACF9325">
        <w:rPr>
          <w:color w:val="000000" w:themeColor="text1"/>
        </w:rPr>
        <w:t>devra :</w:t>
      </w:r>
    </w:p>
    <w:p w14:paraId="59766D00" w14:textId="4B01AC49" w:rsidR="007343BB" w:rsidRPr="007343BB" w:rsidRDefault="007343BB" w:rsidP="00831B95">
      <w:pPr>
        <w:pStyle w:val="Paragraphedeliste"/>
        <w:numPr>
          <w:ilvl w:val="0"/>
          <w:numId w:val="16"/>
        </w:numPr>
        <w:jc w:val="both"/>
        <w:rPr>
          <w:color w:val="000000" w:themeColor="text1"/>
        </w:rPr>
      </w:pPr>
      <w:r>
        <w:rPr>
          <w:color w:val="000000" w:themeColor="text1"/>
        </w:rPr>
        <w:t>A</w:t>
      </w:r>
      <w:r w:rsidRPr="007343BB">
        <w:rPr>
          <w:color w:val="000000" w:themeColor="text1"/>
        </w:rPr>
        <w:t>ssurer une cohérence visuelle et ergonomique avec les sites éditoriaux existants, dans une logique d’expérience utilisateur fluide et continue ;</w:t>
      </w:r>
    </w:p>
    <w:p w14:paraId="219D6AE4" w14:textId="0860B31C" w:rsidR="00D60732" w:rsidRDefault="00D60732" w:rsidP="00831B95">
      <w:pPr>
        <w:pStyle w:val="Paragraphedeliste"/>
        <w:numPr>
          <w:ilvl w:val="0"/>
          <w:numId w:val="16"/>
        </w:numPr>
        <w:jc w:val="both"/>
        <w:rPr>
          <w:color w:val="000000" w:themeColor="text1"/>
        </w:rPr>
      </w:pPr>
      <w:r>
        <w:rPr>
          <w:color w:val="000000" w:themeColor="text1"/>
        </w:rPr>
        <w:t>R</w:t>
      </w:r>
      <w:r w:rsidR="007343BB" w:rsidRPr="00D60732">
        <w:rPr>
          <w:color w:val="000000" w:themeColor="text1"/>
        </w:rPr>
        <w:t xml:space="preserve">especter l’identité graphique </w:t>
      </w:r>
      <w:r w:rsidR="001E123F">
        <w:rPr>
          <w:color w:val="000000" w:themeColor="text1"/>
        </w:rPr>
        <w:t>propre au</w:t>
      </w:r>
      <w:r w:rsidR="007343BB" w:rsidRPr="00D60732">
        <w:rPr>
          <w:color w:val="000000" w:themeColor="text1"/>
        </w:rPr>
        <w:t xml:space="preserve"> </w:t>
      </w:r>
      <w:r>
        <w:rPr>
          <w:color w:val="000000" w:themeColor="text1"/>
        </w:rPr>
        <w:t>Centre</w:t>
      </w:r>
      <w:r w:rsidR="00876EEB">
        <w:rPr>
          <w:color w:val="000000" w:themeColor="text1"/>
        </w:rPr>
        <w:t> ;</w:t>
      </w:r>
    </w:p>
    <w:p w14:paraId="40BDB582" w14:textId="1E74875A" w:rsidR="007343BB" w:rsidRDefault="00D60732" w:rsidP="00831B95">
      <w:pPr>
        <w:pStyle w:val="Paragraphedeliste"/>
        <w:numPr>
          <w:ilvl w:val="0"/>
          <w:numId w:val="16"/>
        </w:numPr>
        <w:jc w:val="both"/>
        <w:rPr>
          <w:color w:val="000000" w:themeColor="text1"/>
        </w:rPr>
      </w:pPr>
      <w:r w:rsidRPr="25EFE4C6">
        <w:rPr>
          <w:color w:val="000000" w:themeColor="text1"/>
        </w:rPr>
        <w:t>G</w:t>
      </w:r>
      <w:r w:rsidR="007343BB" w:rsidRPr="25EFE4C6">
        <w:rPr>
          <w:color w:val="000000" w:themeColor="text1"/>
        </w:rPr>
        <w:t>arantir une navigation fluide, une hiérarchie visuelle claire et une compatibilité multi-</w:t>
      </w:r>
      <w:r w:rsidR="0035622C" w:rsidRPr="25EFE4C6">
        <w:rPr>
          <w:color w:val="000000" w:themeColor="text1"/>
        </w:rPr>
        <w:t>support</w:t>
      </w:r>
      <w:r w:rsidR="007343BB" w:rsidRPr="25EFE4C6">
        <w:rPr>
          <w:color w:val="000000" w:themeColor="text1"/>
        </w:rPr>
        <w:t xml:space="preserve"> (</w:t>
      </w:r>
      <w:r w:rsidR="007343BB" w:rsidRPr="25EFE4C6">
        <w:rPr>
          <w:i/>
          <w:iCs/>
          <w:color w:val="000000" w:themeColor="text1"/>
        </w:rPr>
        <w:t>desktop</w:t>
      </w:r>
      <w:r w:rsidR="007343BB" w:rsidRPr="25EFE4C6">
        <w:rPr>
          <w:color w:val="000000" w:themeColor="text1"/>
        </w:rPr>
        <w:t>, mobile, tablette)</w:t>
      </w:r>
      <w:r w:rsidR="609B2551" w:rsidRPr="25EFE4C6">
        <w:rPr>
          <w:color w:val="000000" w:themeColor="text1"/>
        </w:rPr>
        <w:t xml:space="preserve"> ; </w:t>
      </w:r>
    </w:p>
    <w:p w14:paraId="54FA378A" w14:textId="5D29C195" w:rsidR="007343BB" w:rsidRDefault="609B2551" w:rsidP="00831B95">
      <w:pPr>
        <w:pStyle w:val="Paragraphedeliste"/>
        <w:numPr>
          <w:ilvl w:val="0"/>
          <w:numId w:val="16"/>
        </w:numPr>
        <w:jc w:val="both"/>
        <w:rPr>
          <w:color w:val="000000" w:themeColor="text1"/>
        </w:rPr>
      </w:pPr>
      <w:r w:rsidRPr="25EFE4C6">
        <w:rPr>
          <w:color w:val="000000" w:themeColor="text1"/>
        </w:rPr>
        <w:t xml:space="preserve">Garantir le respect du RGGA et </w:t>
      </w:r>
      <w:r w:rsidR="00F7762C">
        <w:rPr>
          <w:color w:val="000000" w:themeColor="text1"/>
        </w:rPr>
        <w:t>RGESN</w:t>
      </w:r>
      <w:r w:rsidRPr="25EFE4C6">
        <w:rPr>
          <w:color w:val="000000" w:themeColor="text1"/>
        </w:rPr>
        <w:t xml:space="preserve"> conformément aux exigences mentionnées ci-dessus</w:t>
      </w:r>
      <w:r w:rsidR="00D60732" w:rsidRPr="25EFE4C6">
        <w:rPr>
          <w:color w:val="000000" w:themeColor="text1"/>
        </w:rPr>
        <w:t>.</w:t>
      </w:r>
    </w:p>
    <w:p w14:paraId="05A71A09" w14:textId="77777777" w:rsidR="00220DF0" w:rsidRPr="003677A2" w:rsidRDefault="00220DF0" w:rsidP="00220DF0">
      <w:pPr>
        <w:jc w:val="both"/>
        <w:rPr>
          <w:color w:val="000000" w:themeColor="text1"/>
        </w:rPr>
      </w:pPr>
      <w:r w:rsidRPr="003677A2">
        <w:rPr>
          <w:color w:val="000000" w:themeColor="text1"/>
        </w:rPr>
        <w:t xml:space="preserve">La liste ci-dessous constitue une première identification des gabarits de pages nécessaires à la couverture du périmètre éditorial et fonctionnel du site. </w:t>
      </w:r>
      <w:r>
        <w:rPr>
          <w:color w:val="000000" w:themeColor="text1"/>
        </w:rPr>
        <w:t xml:space="preserve">Elle </w:t>
      </w:r>
      <w:r w:rsidRPr="003677A2">
        <w:rPr>
          <w:color w:val="000000" w:themeColor="text1"/>
        </w:rPr>
        <w:t xml:space="preserve">est donnée à titre indicatif et pourra être enrichie ou ajustée au fil du projet. Le titulaire devra analyser, compléter et affiner cette proposition, en formulant des recommandations argumentées en fonction des besoins identifiés lors des phases de conception. </w:t>
      </w:r>
    </w:p>
    <w:p w14:paraId="769E6FE8" w14:textId="77777777" w:rsidR="00220DF0" w:rsidRDefault="00220DF0" w:rsidP="00320872">
      <w:pPr>
        <w:pStyle w:val="Default"/>
        <w:jc w:val="both"/>
        <w:rPr>
          <w:sz w:val="22"/>
          <w:szCs w:val="22"/>
        </w:rPr>
      </w:pPr>
    </w:p>
    <w:p w14:paraId="373810AA" w14:textId="56F883A3" w:rsidR="00220DF0" w:rsidRPr="00AA5988" w:rsidRDefault="6CAEB294" w:rsidP="00220DF0">
      <w:pPr>
        <w:pStyle w:val="Default"/>
        <w:jc w:val="both"/>
        <w:rPr>
          <w:rFonts w:ascii="Arial Narrow" w:hAnsi="Arial Narrow"/>
          <w:sz w:val="22"/>
          <w:szCs w:val="22"/>
        </w:rPr>
      </w:pPr>
      <w:r w:rsidRPr="58A340F3">
        <w:rPr>
          <w:rFonts w:ascii="Arial Narrow" w:hAnsi="Arial Narrow"/>
          <w:b/>
          <w:bCs/>
          <w:sz w:val="22"/>
          <w:szCs w:val="22"/>
        </w:rPr>
        <w:t>Gabarits</w:t>
      </w:r>
      <w:r w:rsidR="52BDB71F" w:rsidRPr="58A340F3">
        <w:rPr>
          <w:rFonts w:ascii="Arial Narrow" w:hAnsi="Arial Narrow"/>
          <w:b/>
          <w:bCs/>
          <w:sz w:val="22"/>
          <w:szCs w:val="22"/>
        </w:rPr>
        <w:t xml:space="preserve"> attendus, au format </w:t>
      </w:r>
      <w:r w:rsidR="52BDB71F" w:rsidRPr="002C6AFF">
        <w:rPr>
          <w:rFonts w:ascii="Arial Narrow" w:hAnsi="Arial Narrow"/>
          <w:b/>
          <w:bCs/>
          <w:i/>
          <w:iCs/>
          <w:sz w:val="22"/>
          <w:szCs w:val="22"/>
        </w:rPr>
        <w:t xml:space="preserve">desktop </w:t>
      </w:r>
      <w:r w:rsidR="52BDB71F" w:rsidRPr="58A340F3">
        <w:rPr>
          <w:rFonts w:ascii="Arial Narrow" w:hAnsi="Arial Narrow"/>
          <w:b/>
          <w:bCs/>
          <w:sz w:val="22"/>
          <w:szCs w:val="22"/>
        </w:rPr>
        <w:t>et mobile :</w:t>
      </w:r>
      <w:r w:rsidRPr="58A340F3">
        <w:rPr>
          <w:rFonts w:ascii="Arial Narrow" w:hAnsi="Arial Narrow"/>
          <w:b/>
          <w:bCs/>
          <w:sz w:val="22"/>
          <w:szCs w:val="22"/>
        </w:rPr>
        <w:t xml:space="preserve">  </w:t>
      </w:r>
    </w:p>
    <w:p w14:paraId="58B1E52F" w14:textId="30F1F990" w:rsidR="00220DF0" w:rsidRPr="002C6AFF" w:rsidRDefault="00220DF0" w:rsidP="00831B95">
      <w:pPr>
        <w:pStyle w:val="Default"/>
        <w:numPr>
          <w:ilvl w:val="0"/>
          <w:numId w:val="16"/>
        </w:numPr>
        <w:spacing w:after="10"/>
        <w:jc w:val="both"/>
        <w:rPr>
          <w:rFonts w:ascii="Arial Narrow" w:hAnsi="Arial Narrow"/>
          <w:sz w:val="22"/>
          <w:szCs w:val="22"/>
        </w:rPr>
      </w:pPr>
      <w:r w:rsidRPr="00AA5988">
        <w:rPr>
          <w:rFonts w:ascii="Arial Narrow" w:hAnsi="Arial Narrow"/>
          <w:sz w:val="22"/>
          <w:szCs w:val="22"/>
        </w:rPr>
        <w:t xml:space="preserve">Page d’accueil </w:t>
      </w:r>
    </w:p>
    <w:p w14:paraId="6A757AF6" w14:textId="77777777" w:rsidR="002C6AFF" w:rsidRDefault="3E954943" w:rsidP="00831B95">
      <w:pPr>
        <w:pStyle w:val="Default"/>
        <w:numPr>
          <w:ilvl w:val="0"/>
          <w:numId w:val="16"/>
        </w:numPr>
        <w:spacing w:after="10"/>
        <w:jc w:val="both"/>
        <w:rPr>
          <w:rFonts w:ascii="Arial Narrow" w:hAnsi="Arial Narrow"/>
          <w:sz w:val="22"/>
          <w:szCs w:val="22"/>
        </w:rPr>
      </w:pPr>
      <w:r w:rsidRPr="58A340F3">
        <w:rPr>
          <w:rFonts w:ascii="Arial Narrow" w:hAnsi="Arial Narrow"/>
          <w:sz w:val="22"/>
          <w:szCs w:val="22"/>
        </w:rPr>
        <w:t>Page article</w:t>
      </w:r>
    </w:p>
    <w:p w14:paraId="3BB20EB9" w14:textId="14ECC64E" w:rsidR="00220DF0" w:rsidRPr="00AA5988" w:rsidRDefault="4C92CC48" w:rsidP="00831B95">
      <w:pPr>
        <w:pStyle w:val="Default"/>
        <w:numPr>
          <w:ilvl w:val="0"/>
          <w:numId w:val="16"/>
        </w:numPr>
        <w:spacing w:after="10"/>
        <w:jc w:val="both"/>
        <w:rPr>
          <w:rFonts w:ascii="Arial Narrow" w:hAnsi="Arial Narrow"/>
          <w:sz w:val="22"/>
          <w:szCs w:val="22"/>
        </w:rPr>
      </w:pPr>
      <w:r w:rsidRPr="5ACF9325">
        <w:rPr>
          <w:rFonts w:ascii="Arial Narrow" w:hAnsi="Arial Narrow"/>
          <w:sz w:val="22"/>
          <w:szCs w:val="22"/>
        </w:rPr>
        <w:t>Page d’information (présentation du Centre, guide du lecteur, présentation des activités de recherche, rubrique dédiée aux partenaires</w:t>
      </w:r>
      <w:r w:rsidR="007A78D6" w:rsidRPr="5ACF9325">
        <w:rPr>
          <w:rFonts w:ascii="Arial Narrow" w:hAnsi="Arial Narrow"/>
          <w:sz w:val="22"/>
          <w:szCs w:val="22"/>
        </w:rPr>
        <w:t>,</w:t>
      </w:r>
      <w:r w:rsidR="62603E0D" w:rsidRPr="5ACF9325">
        <w:rPr>
          <w:rFonts w:ascii="Arial Narrow" w:hAnsi="Arial Narrow"/>
          <w:sz w:val="22"/>
          <w:szCs w:val="22"/>
        </w:rPr>
        <w:t xml:space="preserve"> etc.</w:t>
      </w:r>
      <w:r w:rsidRPr="5ACF9325">
        <w:rPr>
          <w:rFonts w:ascii="Arial Narrow" w:hAnsi="Arial Narrow"/>
          <w:sz w:val="22"/>
          <w:szCs w:val="22"/>
        </w:rPr>
        <w:t>)</w:t>
      </w:r>
    </w:p>
    <w:p w14:paraId="38EB9018" w14:textId="0A6A4C3C" w:rsidR="00220DF0" w:rsidRDefault="6CAEB294" w:rsidP="00831B95">
      <w:pPr>
        <w:pStyle w:val="Default"/>
        <w:numPr>
          <w:ilvl w:val="0"/>
          <w:numId w:val="16"/>
        </w:numPr>
        <w:spacing w:after="10"/>
        <w:jc w:val="both"/>
        <w:rPr>
          <w:rFonts w:ascii="Arial Narrow" w:hAnsi="Arial Narrow"/>
          <w:sz w:val="22"/>
          <w:szCs w:val="22"/>
        </w:rPr>
      </w:pPr>
      <w:r w:rsidRPr="58A340F3">
        <w:rPr>
          <w:rFonts w:ascii="Arial Narrow" w:hAnsi="Arial Narrow"/>
          <w:sz w:val="22"/>
          <w:szCs w:val="22"/>
        </w:rPr>
        <w:t>Page événementielle (événements, actualités)</w:t>
      </w:r>
    </w:p>
    <w:p w14:paraId="37B94274" w14:textId="3567E54A" w:rsidR="00220DF0" w:rsidRPr="00AA5988" w:rsidRDefault="4535B547" w:rsidP="00831B95">
      <w:pPr>
        <w:pStyle w:val="Default"/>
        <w:numPr>
          <w:ilvl w:val="0"/>
          <w:numId w:val="16"/>
        </w:numPr>
        <w:spacing w:after="10"/>
        <w:jc w:val="both"/>
        <w:rPr>
          <w:rFonts w:ascii="Arial Narrow" w:hAnsi="Arial Narrow"/>
          <w:sz w:val="22"/>
          <w:szCs w:val="22"/>
        </w:rPr>
      </w:pPr>
      <w:r w:rsidRPr="25EFE4C6">
        <w:rPr>
          <w:rFonts w:ascii="Arial Narrow" w:hAnsi="Arial Narrow"/>
          <w:sz w:val="22"/>
          <w:szCs w:val="22"/>
        </w:rPr>
        <w:t>Page agenda</w:t>
      </w:r>
    </w:p>
    <w:p w14:paraId="4003CE19" w14:textId="27F36EEA" w:rsidR="00220DF0" w:rsidRPr="00AA5988" w:rsidRDefault="1F39DB62" w:rsidP="00831B95">
      <w:pPr>
        <w:pStyle w:val="Default"/>
        <w:numPr>
          <w:ilvl w:val="0"/>
          <w:numId w:val="16"/>
        </w:numPr>
        <w:spacing w:after="10"/>
        <w:jc w:val="both"/>
        <w:rPr>
          <w:rFonts w:ascii="Arial Narrow" w:hAnsi="Arial Narrow"/>
          <w:sz w:val="22"/>
          <w:szCs w:val="22"/>
        </w:rPr>
      </w:pPr>
      <w:r w:rsidRPr="25EFE4C6">
        <w:rPr>
          <w:rFonts w:ascii="Arial Narrow" w:hAnsi="Arial Narrow"/>
          <w:sz w:val="22"/>
          <w:szCs w:val="22"/>
        </w:rPr>
        <w:t xml:space="preserve">Zone / page de recherche </w:t>
      </w:r>
      <w:r w:rsidR="1916CEE5" w:rsidRPr="25EFE4C6">
        <w:rPr>
          <w:rFonts w:ascii="Arial Narrow" w:hAnsi="Arial Narrow"/>
          <w:sz w:val="22"/>
          <w:szCs w:val="22"/>
        </w:rPr>
        <w:t>avancée</w:t>
      </w:r>
    </w:p>
    <w:p w14:paraId="531796CF" w14:textId="2E4973D4" w:rsidR="002C0A87" w:rsidRPr="00E01D92" w:rsidRDefault="4535B547" w:rsidP="00831B95">
      <w:pPr>
        <w:pStyle w:val="Default"/>
        <w:numPr>
          <w:ilvl w:val="0"/>
          <w:numId w:val="16"/>
        </w:numPr>
        <w:spacing w:after="10"/>
        <w:jc w:val="both"/>
        <w:rPr>
          <w:rFonts w:ascii="Arial Narrow" w:hAnsi="Arial Narrow"/>
          <w:sz w:val="22"/>
          <w:szCs w:val="22"/>
        </w:rPr>
      </w:pPr>
      <w:r w:rsidRPr="58A340F3">
        <w:rPr>
          <w:rFonts w:ascii="Arial Narrow" w:hAnsi="Arial Narrow"/>
          <w:sz w:val="22"/>
          <w:szCs w:val="22"/>
        </w:rPr>
        <w:t>Page des</w:t>
      </w:r>
      <w:r w:rsidR="6CAEB294" w:rsidRPr="58A340F3">
        <w:rPr>
          <w:rFonts w:ascii="Arial Narrow" w:hAnsi="Arial Narrow"/>
          <w:sz w:val="22"/>
          <w:szCs w:val="22"/>
        </w:rPr>
        <w:t xml:space="preserve"> </w:t>
      </w:r>
      <w:r w:rsidR="156C6812" w:rsidRPr="58A340F3">
        <w:rPr>
          <w:rFonts w:ascii="Arial Narrow" w:hAnsi="Arial Narrow"/>
          <w:sz w:val="22"/>
          <w:szCs w:val="22"/>
        </w:rPr>
        <w:t>résultats de recherche</w:t>
      </w:r>
      <w:r w:rsidR="6CAEB294" w:rsidRPr="58A340F3">
        <w:rPr>
          <w:rFonts w:ascii="Arial Narrow" w:hAnsi="Arial Narrow"/>
          <w:sz w:val="22"/>
          <w:szCs w:val="22"/>
        </w:rPr>
        <w:t xml:space="preserve"> </w:t>
      </w:r>
      <w:r w:rsidR="091342AC" w:rsidRPr="58A340F3">
        <w:rPr>
          <w:rFonts w:ascii="Arial Narrow" w:hAnsi="Arial Narrow"/>
          <w:sz w:val="22"/>
          <w:szCs w:val="22"/>
        </w:rPr>
        <w:t>mode liste et mosaïque</w:t>
      </w:r>
    </w:p>
    <w:p w14:paraId="41A28718" w14:textId="129B35EA" w:rsidR="002C0A87" w:rsidRDefault="002C0A87" w:rsidP="00831B95">
      <w:pPr>
        <w:pStyle w:val="Default"/>
        <w:numPr>
          <w:ilvl w:val="0"/>
          <w:numId w:val="16"/>
        </w:numPr>
        <w:spacing w:after="10"/>
        <w:jc w:val="both"/>
        <w:rPr>
          <w:rFonts w:ascii="Arial Narrow" w:hAnsi="Arial Narrow"/>
          <w:sz w:val="22"/>
          <w:szCs w:val="22"/>
        </w:rPr>
      </w:pPr>
      <w:r>
        <w:rPr>
          <w:rFonts w:ascii="Arial Narrow" w:hAnsi="Arial Narrow"/>
          <w:sz w:val="22"/>
          <w:szCs w:val="22"/>
        </w:rPr>
        <w:t>Page notice œuvre</w:t>
      </w:r>
    </w:p>
    <w:p w14:paraId="5ED3848C" w14:textId="788B5D4F" w:rsidR="002C0A87" w:rsidRDefault="002C0A87" w:rsidP="00831B95">
      <w:pPr>
        <w:pStyle w:val="Default"/>
        <w:numPr>
          <w:ilvl w:val="0"/>
          <w:numId w:val="16"/>
        </w:numPr>
        <w:spacing w:after="10"/>
        <w:jc w:val="both"/>
        <w:rPr>
          <w:rFonts w:ascii="Arial Narrow" w:hAnsi="Arial Narrow"/>
          <w:sz w:val="22"/>
          <w:szCs w:val="22"/>
        </w:rPr>
      </w:pPr>
      <w:r>
        <w:rPr>
          <w:rFonts w:ascii="Arial Narrow" w:hAnsi="Arial Narrow"/>
          <w:sz w:val="22"/>
          <w:szCs w:val="22"/>
        </w:rPr>
        <w:lastRenderedPageBreak/>
        <w:t xml:space="preserve">Page notice </w:t>
      </w:r>
      <w:r w:rsidR="0086146C">
        <w:rPr>
          <w:rFonts w:ascii="Arial Narrow" w:hAnsi="Arial Narrow"/>
          <w:sz w:val="22"/>
          <w:szCs w:val="22"/>
        </w:rPr>
        <w:t>personne</w:t>
      </w:r>
    </w:p>
    <w:p w14:paraId="19107424" w14:textId="77777777" w:rsidR="002C0A87" w:rsidRDefault="002C0A87" w:rsidP="00831B95">
      <w:pPr>
        <w:pStyle w:val="Default"/>
        <w:numPr>
          <w:ilvl w:val="0"/>
          <w:numId w:val="16"/>
        </w:numPr>
        <w:spacing w:after="10"/>
        <w:jc w:val="both"/>
        <w:rPr>
          <w:rFonts w:ascii="Arial Narrow" w:hAnsi="Arial Narrow"/>
          <w:sz w:val="22"/>
          <w:szCs w:val="22"/>
        </w:rPr>
      </w:pPr>
      <w:r>
        <w:rPr>
          <w:rFonts w:ascii="Arial Narrow" w:hAnsi="Arial Narrow"/>
          <w:sz w:val="22"/>
          <w:szCs w:val="22"/>
        </w:rPr>
        <w:t>Page notice exposition</w:t>
      </w:r>
    </w:p>
    <w:p w14:paraId="2829D621" w14:textId="77777777" w:rsidR="002C0A87" w:rsidRDefault="002C0A87" w:rsidP="00831B95">
      <w:pPr>
        <w:pStyle w:val="Default"/>
        <w:numPr>
          <w:ilvl w:val="0"/>
          <w:numId w:val="16"/>
        </w:numPr>
        <w:spacing w:after="10"/>
        <w:jc w:val="both"/>
        <w:rPr>
          <w:rFonts w:ascii="Arial Narrow" w:hAnsi="Arial Narrow"/>
          <w:sz w:val="22"/>
          <w:szCs w:val="22"/>
        </w:rPr>
      </w:pPr>
      <w:r>
        <w:rPr>
          <w:rFonts w:ascii="Arial Narrow" w:hAnsi="Arial Narrow"/>
          <w:sz w:val="22"/>
          <w:szCs w:val="22"/>
        </w:rPr>
        <w:t>Page notice bibliographique</w:t>
      </w:r>
    </w:p>
    <w:p w14:paraId="1592BAEF" w14:textId="02F8151F" w:rsidR="002C0A87" w:rsidRDefault="56E41812" w:rsidP="00831B95">
      <w:pPr>
        <w:pStyle w:val="Default"/>
        <w:numPr>
          <w:ilvl w:val="0"/>
          <w:numId w:val="16"/>
        </w:numPr>
        <w:spacing w:after="10"/>
        <w:jc w:val="both"/>
        <w:rPr>
          <w:rFonts w:ascii="Arial Narrow" w:hAnsi="Arial Narrow"/>
          <w:sz w:val="22"/>
          <w:szCs w:val="22"/>
        </w:rPr>
      </w:pPr>
      <w:r w:rsidRPr="60A646BE">
        <w:rPr>
          <w:rFonts w:ascii="Arial Narrow" w:hAnsi="Arial Narrow"/>
          <w:sz w:val="22"/>
          <w:szCs w:val="22"/>
        </w:rPr>
        <w:t xml:space="preserve">Page </w:t>
      </w:r>
      <w:r w:rsidR="21F8ECD4" w:rsidRPr="60A646BE">
        <w:rPr>
          <w:rFonts w:ascii="Arial Narrow" w:hAnsi="Arial Narrow"/>
          <w:sz w:val="22"/>
          <w:szCs w:val="22"/>
        </w:rPr>
        <w:t>instrument de recherche (archive</w:t>
      </w:r>
      <w:r w:rsidR="7B58C005" w:rsidRPr="60A646BE">
        <w:rPr>
          <w:rFonts w:ascii="Arial Narrow" w:hAnsi="Arial Narrow"/>
          <w:sz w:val="22"/>
          <w:szCs w:val="22"/>
        </w:rPr>
        <w:t>s</w:t>
      </w:r>
      <w:r w:rsidR="21F8ECD4" w:rsidRPr="60A646BE">
        <w:rPr>
          <w:rFonts w:ascii="Arial Narrow" w:hAnsi="Arial Narrow"/>
          <w:sz w:val="22"/>
          <w:szCs w:val="22"/>
        </w:rPr>
        <w:t>)</w:t>
      </w:r>
    </w:p>
    <w:p w14:paraId="1204FFB2" w14:textId="77777777" w:rsidR="00220DF0" w:rsidRPr="00AA5988" w:rsidRDefault="00220DF0" w:rsidP="00831B95">
      <w:pPr>
        <w:pStyle w:val="Default"/>
        <w:numPr>
          <w:ilvl w:val="0"/>
          <w:numId w:val="16"/>
        </w:numPr>
        <w:spacing w:after="10"/>
        <w:jc w:val="both"/>
        <w:rPr>
          <w:rFonts w:ascii="Arial Narrow" w:hAnsi="Arial Narrow"/>
          <w:sz w:val="22"/>
          <w:szCs w:val="22"/>
        </w:rPr>
      </w:pPr>
      <w:r w:rsidRPr="00AA5988">
        <w:rPr>
          <w:rFonts w:ascii="Arial Narrow" w:hAnsi="Arial Narrow"/>
          <w:sz w:val="22"/>
          <w:szCs w:val="22"/>
        </w:rPr>
        <w:t xml:space="preserve">Page thématique / pédagogique de focus sur une sélection de ressources  </w:t>
      </w:r>
    </w:p>
    <w:p w14:paraId="64D21D23" w14:textId="77777777" w:rsidR="00220DF0" w:rsidRPr="00AA5988" w:rsidRDefault="00220DF0" w:rsidP="00831B95">
      <w:pPr>
        <w:pStyle w:val="Default"/>
        <w:numPr>
          <w:ilvl w:val="0"/>
          <w:numId w:val="16"/>
        </w:numPr>
        <w:spacing w:after="10"/>
        <w:jc w:val="both"/>
        <w:rPr>
          <w:rFonts w:ascii="Arial Narrow" w:hAnsi="Arial Narrow"/>
          <w:sz w:val="22"/>
          <w:szCs w:val="22"/>
        </w:rPr>
      </w:pPr>
      <w:r w:rsidRPr="00AA5988">
        <w:rPr>
          <w:rFonts w:ascii="Arial Narrow" w:hAnsi="Arial Narrow"/>
          <w:sz w:val="22"/>
          <w:szCs w:val="22"/>
        </w:rPr>
        <w:t xml:space="preserve">Page formulaire (contact, demande d’accès à un document, demande de réservation de place) </w:t>
      </w:r>
    </w:p>
    <w:p w14:paraId="6BB4C0DF" w14:textId="77777777" w:rsidR="00220DF0" w:rsidRPr="00AA5988" w:rsidRDefault="00220DF0" w:rsidP="00831B95">
      <w:pPr>
        <w:pStyle w:val="Default"/>
        <w:numPr>
          <w:ilvl w:val="0"/>
          <w:numId w:val="16"/>
        </w:numPr>
        <w:spacing w:after="10"/>
        <w:jc w:val="both"/>
        <w:rPr>
          <w:rFonts w:ascii="Arial Narrow" w:hAnsi="Arial Narrow"/>
          <w:sz w:val="22"/>
          <w:szCs w:val="22"/>
        </w:rPr>
      </w:pPr>
      <w:r w:rsidRPr="00AA5988">
        <w:rPr>
          <w:rFonts w:ascii="Arial Narrow" w:hAnsi="Arial Narrow"/>
          <w:sz w:val="22"/>
          <w:szCs w:val="22"/>
        </w:rPr>
        <w:t xml:space="preserve">Page d’erreur 404 </w:t>
      </w:r>
    </w:p>
    <w:p w14:paraId="12674059" w14:textId="77777777" w:rsidR="002175A5" w:rsidRDefault="002175A5" w:rsidP="00964671">
      <w:pPr>
        <w:jc w:val="both"/>
        <w:rPr>
          <w:color w:val="000000" w:themeColor="text1"/>
        </w:rPr>
      </w:pPr>
    </w:p>
    <w:p w14:paraId="787BE0AA" w14:textId="549F09C5" w:rsidR="00964671" w:rsidRPr="00964671" w:rsidRDefault="0BF39F14" w:rsidP="002175A5">
      <w:pPr>
        <w:spacing w:after="0"/>
        <w:jc w:val="both"/>
        <w:rPr>
          <w:color w:val="000000" w:themeColor="text1"/>
        </w:rPr>
      </w:pPr>
      <w:r w:rsidRPr="25EFE4C6">
        <w:rPr>
          <w:color w:val="000000" w:themeColor="text1"/>
        </w:rPr>
        <w:t xml:space="preserve">Tout au long de la prestation, le titulaire devra veiller à ce que le développement </w:t>
      </w:r>
      <w:r w:rsidRPr="25EFE4C6">
        <w:rPr>
          <w:i/>
          <w:iCs/>
          <w:color w:val="000000" w:themeColor="text1"/>
        </w:rPr>
        <w:t>front-end</w:t>
      </w:r>
      <w:r w:rsidRPr="25EFE4C6">
        <w:rPr>
          <w:color w:val="000000" w:themeColor="text1"/>
        </w:rPr>
        <w:t xml:space="preserve"> respecte strictement les éléments de conception UI validés.</w:t>
      </w:r>
      <w:r w:rsidR="00080282" w:rsidRPr="25EFE4C6">
        <w:rPr>
          <w:color w:val="000000" w:themeColor="text1"/>
        </w:rPr>
        <w:t xml:space="preserve"> Les composants du site devront être alignés avec le design system du portail du Centre produit par le titulaire.</w:t>
      </w:r>
    </w:p>
    <w:p w14:paraId="3E149E33" w14:textId="77777777" w:rsidR="002175A5" w:rsidRPr="00964671" w:rsidRDefault="002175A5" w:rsidP="002175A5">
      <w:pPr>
        <w:spacing w:after="120"/>
        <w:jc w:val="both"/>
        <w:rPr>
          <w:color w:val="000000" w:themeColor="text1"/>
        </w:rPr>
      </w:pPr>
    </w:p>
    <w:p w14:paraId="44169FBD" w14:textId="77777777" w:rsidR="00FD38B4" w:rsidRPr="00640DE9" w:rsidRDefault="00FD38B4" w:rsidP="00FD38B4">
      <w:pPr>
        <w:pStyle w:val="livrable"/>
        <w:jc w:val="both"/>
      </w:pPr>
      <w:r w:rsidRPr="00640DE9">
        <w:t>Livrables</w:t>
      </w:r>
      <w:r>
        <w:t xml:space="preserve"> attendus</w:t>
      </w:r>
    </w:p>
    <w:p w14:paraId="32FAFE43" w14:textId="1A14A019" w:rsidR="00FD38B4" w:rsidRPr="00F45F02" w:rsidRDefault="00FD38B4" w:rsidP="00831B95">
      <w:pPr>
        <w:pStyle w:val="Paragraphedeliste"/>
        <w:numPr>
          <w:ilvl w:val="0"/>
          <w:numId w:val="16"/>
        </w:numPr>
        <w:jc w:val="both"/>
        <w:rPr>
          <w:i/>
          <w:iCs/>
        </w:rPr>
      </w:pPr>
      <w:r w:rsidRPr="25EFE4C6">
        <w:rPr>
          <w:i/>
          <w:iCs/>
        </w:rPr>
        <w:t>UI kits</w:t>
      </w:r>
      <w:r w:rsidR="28E5C144" w:rsidRPr="25EFE4C6">
        <w:rPr>
          <w:i/>
          <w:iCs/>
        </w:rPr>
        <w:t xml:space="preserve"> ;</w:t>
      </w:r>
    </w:p>
    <w:p w14:paraId="0C602E23" w14:textId="5BA92792" w:rsidR="00FD38B4" w:rsidRDefault="0208CC30" w:rsidP="00831B95">
      <w:pPr>
        <w:pStyle w:val="Paragraphedeliste"/>
        <w:numPr>
          <w:ilvl w:val="0"/>
          <w:numId w:val="16"/>
        </w:numPr>
        <w:jc w:val="both"/>
      </w:pPr>
      <w:r>
        <w:t>Maquettes</w:t>
      </w:r>
      <w:r w:rsidR="64244E5E">
        <w:t xml:space="preserve"> ;</w:t>
      </w:r>
    </w:p>
    <w:p w14:paraId="5B240B9F" w14:textId="4075C48D" w:rsidR="005C3117" w:rsidRPr="005C3117" w:rsidRDefault="002F1B3B" w:rsidP="00831B95">
      <w:pPr>
        <w:pStyle w:val="Paragraphedeliste"/>
        <w:numPr>
          <w:ilvl w:val="0"/>
          <w:numId w:val="16"/>
        </w:numPr>
        <w:jc w:val="both"/>
      </w:pPr>
      <w:r>
        <w:t xml:space="preserve">Gabarits </w:t>
      </w:r>
      <w:r w:rsidR="005C3117">
        <w:t>adaptés</w:t>
      </w:r>
      <w:r w:rsidR="0CA33C5B">
        <w:t>.</w:t>
      </w:r>
    </w:p>
    <w:p w14:paraId="77E0D7D3" w14:textId="0DDEDDAC" w:rsidR="00DA1363" w:rsidRDefault="436CBED7" w:rsidP="002A302A">
      <w:pPr>
        <w:pStyle w:val="Titre3"/>
        <w:numPr>
          <w:ilvl w:val="0"/>
          <w:numId w:val="0"/>
        </w:numPr>
      </w:pPr>
      <w:bookmarkStart w:id="186" w:name="_Toc219712905"/>
      <w:r>
        <w:t xml:space="preserve">8.2.4 </w:t>
      </w:r>
      <w:r w:rsidR="5F98054C">
        <w:t>Mise en accessibilité</w:t>
      </w:r>
      <w:bookmarkEnd w:id="186"/>
    </w:p>
    <w:p w14:paraId="77665081" w14:textId="0CA28C43" w:rsidR="00CB3BF9" w:rsidRDefault="00CB3BF9" w:rsidP="00CB3BF9">
      <w:pPr>
        <w:pStyle w:val="Default"/>
        <w:jc w:val="both"/>
        <w:rPr>
          <w:rFonts w:ascii="Arial Narrow" w:hAnsi="Arial Narrow"/>
          <w:sz w:val="22"/>
          <w:szCs w:val="22"/>
        </w:rPr>
      </w:pPr>
      <w:r w:rsidRPr="00CB3BF9">
        <w:rPr>
          <w:rFonts w:ascii="Arial Narrow" w:hAnsi="Arial Narrow"/>
          <w:sz w:val="22"/>
          <w:szCs w:val="22"/>
        </w:rPr>
        <w:t xml:space="preserve">Le titulaire devra s’assurer que la conception respecte les exigences d’accessibilité définies </w:t>
      </w:r>
      <w:r w:rsidRPr="00471901">
        <w:rPr>
          <w:rFonts w:ascii="Arial Narrow" w:hAnsi="Arial Narrow"/>
          <w:sz w:val="22"/>
          <w:szCs w:val="22"/>
        </w:rPr>
        <w:t xml:space="preserve">(cf. </w:t>
      </w:r>
      <w:r w:rsidR="301ED1A4" w:rsidRPr="00471901">
        <w:rPr>
          <w:rFonts w:ascii="Arial Narrow" w:hAnsi="Arial Narrow"/>
          <w:sz w:val="22"/>
          <w:szCs w:val="22"/>
        </w:rPr>
        <w:t>article</w:t>
      </w:r>
      <w:r w:rsidR="006944AD" w:rsidRPr="00471901">
        <w:rPr>
          <w:rFonts w:ascii="Arial Narrow" w:hAnsi="Arial Narrow" w:cstheme="minorBidi"/>
          <w:kern w:val="2"/>
          <w:sz w:val="22"/>
          <w:szCs w:val="22"/>
          <w:lang w:bidi="en-US"/>
        </w:rPr>
        <w:t xml:space="preserve"> </w:t>
      </w:r>
      <w:r w:rsidRPr="00471901">
        <w:rPr>
          <w:rFonts w:ascii="Arial Narrow" w:hAnsi="Arial Narrow"/>
          <w:sz w:val="22"/>
          <w:szCs w:val="22"/>
        </w:rPr>
        <w:t>7.2).</w:t>
      </w:r>
      <w:r w:rsidRPr="00CB3BF9">
        <w:rPr>
          <w:rFonts w:ascii="Arial Narrow" w:hAnsi="Arial Narrow"/>
          <w:sz w:val="22"/>
          <w:szCs w:val="22"/>
        </w:rPr>
        <w:t xml:space="preserve"> </w:t>
      </w:r>
    </w:p>
    <w:p w14:paraId="12FE8166" w14:textId="77777777" w:rsidR="00DE3906" w:rsidRDefault="00DE3906" w:rsidP="00CB3BF9">
      <w:pPr>
        <w:pStyle w:val="Default"/>
        <w:jc w:val="both"/>
        <w:rPr>
          <w:rFonts w:ascii="Arial Narrow" w:hAnsi="Arial Narrow"/>
          <w:sz w:val="22"/>
          <w:szCs w:val="22"/>
        </w:rPr>
      </w:pPr>
    </w:p>
    <w:p w14:paraId="6B9FFB31" w14:textId="2649C70F" w:rsidR="00CB3BF9" w:rsidRDefault="00CB3BF9" w:rsidP="00CB3BF9">
      <w:pPr>
        <w:pStyle w:val="Default"/>
        <w:jc w:val="both"/>
        <w:rPr>
          <w:rFonts w:ascii="Arial Narrow" w:hAnsi="Arial Narrow"/>
          <w:sz w:val="22"/>
          <w:szCs w:val="22"/>
        </w:rPr>
      </w:pPr>
      <w:r w:rsidRPr="00CB3BF9">
        <w:rPr>
          <w:rFonts w:ascii="Arial Narrow" w:hAnsi="Arial Narrow"/>
          <w:sz w:val="22"/>
          <w:szCs w:val="22"/>
        </w:rPr>
        <w:t>À ce titre :</w:t>
      </w:r>
    </w:p>
    <w:p w14:paraId="065C4942" w14:textId="77777777" w:rsidR="00CB3BF9" w:rsidRDefault="00CB3BF9" w:rsidP="00831B95">
      <w:pPr>
        <w:pStyle w:val="Default"/>
        <w:numPr>
          <w:ilvl w:val="0"/>
          <w:numId w:val="16"/>
        </w:numPr>
        <w:jc w:val="both"/>
        <w:rPr>
          <w:rFonts w:ascii="Arial Narrow" w:hAnsi="Arial Narrow"/>
          <w:sz w:val="22"/>
          <w:szCs w:val="22"/>
        </w:rPr>
      </w:pPr>
      <w:r w:rsidRPr="00CB3BF9">
        <w:rPr>
          <w:rFonts w:ascii="Arial Narrow" w:hAnsi="Arial Narrow"/>
          <w:sz w:val="22"/>
          <w:szCs w:val="22"/>
        </w:rPr>
        <w:t>Un audit d’accessibilité devra être réalisé avant la mise en service du site ;</w:t>
      </w:r>
    </w:p>
    <w:p w14:paraId="35EB7DE7" w14:textId="6E6BDC25" w:rsidR="00CB3BF9" w:rsidRDefault="40018E6C" w:rsidP="00831B95">
      <w:pPr>
        <w:pStyle w:val="Default"/>
        <w:numPr>
          <w:ilvl w:val="0"/>
          <w:numId w:val="16"/>
        </w:numPr>
        <w:jc w:val="both"/>
        <w:rPr>
          <w:rFonts w:ascii="Arial Narrow" w:hAnsi="Arial Narrow"/>
          <w:sz w:val="22"/>
          <w:szCs w:val="22"/>
        </w:rPr>
      </w:pPr>
      <w:r w:rsidRPr="25EFE4C6">
        <w:rPr>
          <w:rFonts w:ascii="Arial Narrow" w:hAnsi="Arial Narrow"/>
          <w:sz w:val="22"/>
          <w:szCs w:val="22"/>
        </w:rPr>
        <w:t xml:space="preserve">La déclaration de conformité intégrant </w:t>
      </w:r>
      <w:r w:rsidRPr="281B12F6">
        <w:rPr>
          <w:rFonts w:ascii="Arial Narrow" w:hAnsi="Arial Narrow"/>
          <w:sz w:val="22"/>
          <w:szCs w:val="22"/>
        </w:rPr>
        <w:t>l</w:t>
      </w:r>
      <w:r w:rsidR="22599142" w:rsidRPr="281B12F6">
        <w:rPr>
          <w:rFonts w:ascii="Arial Narrow" w:hAnsi="Arial Narrow"/>
          <w:sz w:val="22"/>
          <w:szCs w:val="22"/>
        </w:rPr>
        <w:t>es</w:t>
      </w:r>
      <w:r w:rsidR="22599142" w:rsidRPr="25EFE4C6">
        <w:rPr>
          <w:rFonts w:ascii="Arial Narrow" w:hAnsi="Arial Narrow"/>
          <w:sz w:val="22"/>
          <w:szCs w:val="22"/>
        </w:rPr>
        <w:t xml:space="preserve"> résultats de cet audit </w:t>
      </w:r>
      <w:r w:rsidR="22599142" w:rsidRPr="281B12F6">
        <w:rPr>
          <w:rFonts w:ascii="Arial Narrow" w:hAnsi="Arial Narrow"/>
          <w:sz w:val="22"/>
          <w:szCs w:val="22"/>
        </w:rPr>
        <w:t>devr</w:t>
      </w:r>
      <w:r w:rsidR="56AD6569" w:rsidRPr="281B12F6">
        <w:rPr>
          <w:rFonts w:ascii="Arial Narrow" w:hAnsi="Arial Narrow"/>
          <w:sz w:val="22"/>
          <w:szCs w:val="22"/>
        </w:rPr>
        <w:t>a</w:t>
      </w:r>
      <w:r w:rsidR="22599142" w:rsidRPr="25EFE4C6">
        <w:rPr>
          <w:rFonts w:ascii="Arial Narrow" w:hAnsi="Arial Narrow"/>
          <w:sz w:val="22"/>
          <w:szCs w:val="22"/>
        </w:rPr>
        <w:t xml:space="preserve"> être </w:t>
      </w:r>
      <w:r w:rsidR="22599142" w:rsidRPr="281B12F6">
        <w:rPr>
          <w:rFonts w:ascii="Arial Narrow" w:hAnsi="Arial Narrow"/>
          <w:sz w:val="22"/>
          <w:szCs w:val="22"/>
        </w:rPr>
        <w:t>publié</w:t>
      </w:r>
      <w:r w:rsidR="1CC8DABC" w:rsidRPr="281B12F6">
        <w:rPr>
          <w:rFonts w:ascii="Arial Narrow" w:hAnsi="Arial Narrow"/>
          <w:sz w:val="22"/>
          <w:szCs w:val="22"/>
        </w:rPr>
        <w:t>e</w:t>
      </w:r>
      <w:r w:rsidR="22599142" w:rsidRPr="25EFE4C6">
        <w:rPr>
          <w:rFonts w:ascii="Arial Narrow" w:hAnsi="Arial Narrow"/>
          <w:sz w:val="22"/>
          <w:szCs w:val="22"/>
        </w:rPr>
        <w:t xml:space="preserve"> sur le </w:t>
      </w:r>
      <w:r w:rsidR="2FDD1D28" w:rsidRPr="25EFE4C6">
        <w:rPr>
          <w:rFonts w:ascii="Arial Narrow" w:hAnsi="Arial Narrow"/>
          <w:sz w:val="22"/>
          <w:szCs w:val="22"/>
        </w:rPr>
        <w:t>portail du Centre</w:t>
      </w:r>
      <w:r w:rsidR="22599142" w:rsidRPr="25EFE4C6">
        <w:rPr>
          <w:rFonts w:ascii="Arial Narrow" w:hAnsi="Arial Narrow"/>
          <w:sz w:val="22"/>
          <w:szCs w:val="22"/>
        </w:rPr>
        <w:t xml:space="preserve"> ;</w:t>
      </w:r>
    </w:p>
    <w:p w14:paraId="0ED807FB" w14:textId="4552282D" w:rsidR="00CB3BF9" w:rsidRDefault="00CB3BF9" w:rsidP="00831B95">
      <w:pPr>
        <w:pStyle w:val="Default"/>
        <w:numPr>
          <w:ilvl w:val="0"/>
          <w:numId w:val="16"/>
        </w:numPr>
        <w:jc w:val="both"/>
        <w:rPr>
          <w:rFonts w:ascii="Arial Narrow" w:hAnsi="Arial Narrow"/>
          <w:sz w:val="22"/>
          <w:szCs w:val="22"/>
        </w:rPr>
      </w:pPr>
      <w:r w:rsidRPr="25EFE4C6">
        <w:rPr>
          <w:rFonts w:ascii="Arial Narrow" w:hAnsi="Arial Narrow"/>
          <w:sz w:val="22"/>
          <w:szCs w:val="22"/>
        </w:rPr>
        <w:t>En cas de conformité inférieure au seuil minimal fixé par l’</w:t>
      </w:r>
      <w:r w:rsidR="005709AC">
        <w:rPr>
          <w:rFonts w:ascii="Arial Narrow" w:hAnsi="Arial Narrow"/>
          <w:sz w:val="22"/>
          <w:szCs w:val="22"/>
        </w:rPr>
        <w:t>EPMO-VGE</w:t>
      </w:r>
      <w:r w:rsidRPr="25EFE4C6">
        <w:rPr>
          <w:rFonts w:ascii="Arial Narrow" w:hAnsi="Arial Narrow"/>
          <w:sz w:val="22"/>
          <w:szCs w:val="22"/>
        </w:rPr>
        <w:t xml:space="preserve"> (75 %), le titulaire devra mettre en œuvre sans coût supplémentaire pour l’</w:t>
      </w:r>
      <w:r w:rsidR="005709AC">
        <w:rPr>
          <w:rFonts w:ascii="Arial Narrow" w:hAnsi="Arial Narrow"/>
          <w:sz w:val="22"/>
          <w:szCs w:val="22"/>
        </w:rPr>
        <w:t>EPMO-VGE</w:t>
      </w:r>
      <w:r w:rsidRPr="25EFE4C6">
        <w:rPr>
          <w:rFonts w:ascii="Arial Narrow" w:hAnsi="Arial Narrow"/>
          <w:sz w:val="22"/>
          <w:szCs w:val="22"/>
        </w:rPr>
        <w:t xml:space="preserve"> toutes les actions correctives nécessaires pour atteindre ce niveau</w:t>
      </w:r>
      <w:r w:rsidR="254AF602" w:rsidRPr="7A59EE96">
        <w:rPr>
          <w:rFonts w:ascii="Arial Narrow" w:hAnsi="Arial Narrow"/>
          <w:sz w:val="22"/>
          <w:szCs w:val="22"/>
        </w:rPr>
        <w:t xml:space="preserve"> dans un délai de 6 mois après la mise en ligne du site</w:t>
      </w:r>
      <w:r w:rsidRPr="25EFE4C6">
        <w:rPr>
          <w:rFonts w:ascii="Arial Narrow" w:hAnsi="Arial Narrow"/>
          <w:sz w:val="22"/>
          <w:szCs w:val="22"/>
        </w:rPr>
        <w:t>.</w:t>
      </w:r>
    </w:p>
    <w:p w14:paraId="2C1EBF95" w14:textId="77777777" w:rsidR="00CB3BF9" w:rsidRDefault="00CB3BF9" w:rsidP="00CB3BF9">
      <w:pPr>
        <w:pStyle w:val="Default"/>
        <w:spacing w:after="160"/>
        <w:jc w:val="both"/>
        <w:rPr>
          <w:rFonts w:ascii="Arial Narrow" w:hAnsi="Arial Narrow"/>
          <w:sz w:val="22"/>
          <w:szCs w:val="22"/>
        </w:rPr>
      </w:pPr>
    </w:p>
    <w:p w14:paraId="65EB6F96" w14:textId="77777777" w:rsidR="00CB3BF9" w:rsidRPr="00640DE9" w:rsidRDefault="00CB3BF9" w:rsidP="00CB3BF9">
      <w:pPr>
        <w:pStyle w:val="livrable"/>
        <w:jc w:val="both"/>
      </w:pPr>
      <w:r w:rsidRPr="00640DE9">
        <w:t>Livrables</w:t>
      </w:r>
      <w:r>
        <w:t xml:space="preserve"> attendus</w:t>
      </w:r>
    </w:p>
    <w:p w14:paraId="6BA6E6DC" w14:textId="285084A0" w:rsidR="00CB3BF9" w:rsidRPr="00CB3BF9" w:rsidRDefault="00CB3BF9" w:rsidP="00831B95">
      <w:pPr>
        <w:pStyle w:val="Paragraphedeliste"/>
        <w:numPr>
          <w:ilvl w:val="0"/>
          <w:numId w:val="16"/>
        </w:numPr>
        <w:jc w:val="both"/>
      </w:pPr>
      <w:r>
        <w:t>Audit d’accessibilité</w:t>
      </w:r>
    </w:p>
    <w:p w14:paraId="389C796F" w14:textId="06C9FE68" w:rsidR="00CB3BF9" w:rsidRPr="00CB3BF9" w:rsidRDefault="1FD671AD" w:rsidP="00831B95">
      <w:pPr>
        <w:pStyle w:val="Paragraphedeliste"/>
        <w:numPr>
          <w:ilvl w:val="0"/>
          <w:numId w:val="16"/>
        </w:numPr>
        <w:jc w:val="both"/>
      </w:pPr>
      <w:r>
        <w:t>Déclaration de conformité</w:t>
      </w:r>
    </w:p>
    <w:p w14:paraId="361B3909" w14:textId="77777777" w:rsidR="00CC4A75" w:rsidRDefault="00CC4A75" w:rsidP="00320872">
      <w:pPr>
        <w:pStyle w:val="Default"/>
        <w:jc w:val="both"/>
      </w:pPr>
    </w:p>
    <w:p w14:paraId="1F9B2F45" w14:textId="787012F8" w:rsidR="008B0070" w:rsidRPr="00F45F02" w:rsidRDefault="1B6DB722" w:rsidP="5768D100">
      <w:pPr>
        <w:pStyle w:val="Titre2"/>
        <w:rPr>
          <w:i/>
          <w:iCs/>
        </w:rPr>
      </w:pPr>
      <w:bookmarkStart w:id="187" w:name="_Toc219712906"/>
      <w:r>
        <w:t xml:space="preserve">Développement fonctionnel et technique du portail </w:t>
      </w:r>
      <w:r w:rsidR="3C65563F">
        <w:t>du Centre</w:t>
      </w:r>
      <w:r>
        <w:t xml:space="preserve"> en </w:t>
      </w:r>
      <w:r w:rsidRPr="5768D100">
        <w:rPr>
          <w:i/>
          <w:iCs/>
        </w:rPr>
        <w:t>front-end</w:t>
      </w:r>
      <w:r>
        <w:t xml:space="preserve"> et </w:t>
      </w:r>
      <w:r w:rsidRPr="5768D100">
        <w:rPr>
          <w:i/>
          <w:iCs/>
        </w:rPr>
        <w:t>back-end</w:t>
      </w:r>
      <w:bookmarkEnd w:id="187"/>
    </w:p>
    <w:p w14:paraId="002110DF" w14:textId="06AD0D3F" w:rsidR="009D523C" w:rsidRPr="009D523C" w:rsidRDefault="689BB3EB" w:rsidP="002A302A">
      <w:pPr>
        <w:pStyle w:val="Titre3"/>
        <w:numPr>
          <w:ilvl w:val="0"/>
          <w:numId w:val="0"/>
        </w:numPr>
      </w:pPr>
      <w:bookmarkStart w:id="188" w:name="_Toc219712907"/>
      <w:r>
        <w:t xml:space="preserve">8.3.1 </w:t>
      </w:r>
      <w:r w:rsidR="09D39CBC">
        <w:t>Exigences en front</w:t>
      </w:r>
      <w:r w:rsidR="1F787047">
        <w:t>-</w:t>
      </w:r>
      <w:r w:rsidR="09D39CBC">
        <w:t>end</w:t>
      </w:r>
      <w:bookmarkEnd w:id="188"/>
    </w:p>
    <w:p w14:paraId="41701118" w14:textId="0CB6A6C3" w:rsidR="00A157D4" w:rsidRPr="008229C0" w:rsidRDefault="2D16454B" w:rsidP="59D29339">
      <w:pPr>
        <w:pStyle w:val="Titre4"/>
        <w:numPr>
          <w:ilvl w:val="0"/>
          <w:numId w:val="0"/>
        </w:numPr>
        <w:ind w:firstLine="708"/>
      </w:pPr>
      <w:r>
        <w:t xml:space="preserve">8.3.1.1 </w:t>
      </w:r>
      <w:r w:rsidR="1D4A4639">
        <w:t>Services informationnels</w:t>
      </w:r>
    </w:p>
    <w:p w14:paraId="56391C73" w14:textId="41E82077" w:rsidR="00752811" w:rsidRDefault="00752811" w:rsidP="00752811">
      <w:pPr>
        <w:jc w:val="both"/>
      </w:pPr>
      <w:r>
        <w:t xml:space="preserve">En cohérence avec l’arborescence validée lors de la phase de conception UX / UI, le titulaire devra mettre en œuvre sur le portail du Centre des services informationnels accessibles à tous les utilisateurs et édités via une solution de gestion des contenus (cf. </w:t>
      </w:r>
      <w:r w:rsidR="1AD55771">
        <w:t>article</w:t>
      </w:r>
      <w:r>
        <w:t xml:space="preserve"> 8.3.2). </w:t>
      </w:r>
    </w:p>
    <w:p w14:paraId="4DE7B41F" w14:textId="680551CC" w:rsidR="00752811" w:rsidRDefault="00752811" w:rsidP="00752811">
      <w:pPr>
        <w:jc w:val="both"/>
      </w:pPr>
      <w:r>
        <w:t>Ces services ont pour objectif de présenter et valoriser les activités du Centre de ressources et de recherche</w:t>
      </w:r>
    </w:p>
    <w:p w14:paraId="6FE8B22C" w14:textId="57B48720" w:rsidR="00C42ED7" w:rsidRDefault="00C42ED7" w:rsidP="00C42ED7">
      <w:pPr>
        <w:jc w:val="both"/>
      </w:pPr>
      <w:r>
        <w:t xml:space="preserve">Le portail du Centre comprendra notamment les rubriques présentées dans la </w:t>
      </w:r>
      <w:r w:rsidR="3A38C879" w:rsidRPr="00471901">
        <w:t xml:space="preserve">l’article </w:t>
      </w:r>
      <w:r w:rsidRPr="00471901">
        <w:t>4.2.3.1</w:t>
      </w:r>
      <w:r>
        <w:t xml:space="preserve"> (liste indicative).</w:t>
      </w:r>
    </w:p>
    <w:p w14:paraId="2E3B9E25" w14:textId="11A86547" w:rsidR="007B0435" w:rsidRDefault="2C606FAE" w:rsidP="00C42ED7">
      <w:pPr>
        <w:jc w:val="both"/>
      </w:pPr>
      <w:r>
        <w:t>Il est à noter que cette liste ne constitue pas l’arborescence du portail</w:t>
      </w:r>
      <w:r w:rsidR="00CF6D47">
        <w:t xml:space="preserve"> du Centre</w:t>
      </w:r>
      <w:r>
        <w:t xml:space="preserve"> mais des pistes de rubriques essentielles issues des travaux préliminaires. L’arborescence </w:t>
      </w:r>
      <w:r w:rsidR="7B0E9079">
        <w:t xml:space="preserve">de la version initiale </w:t>
      </w:r>
      <w:r>
        <w:t xml:space="preserve">devra être définie en phase de </w:t>
      </w:r>
      <w:r w:rsidRPr="00471901">
        <w:t xml:space="preserve">cadrage (cf. </w:t>
      </w:r>
      <w:r w:rsidR="51E7678C" w:rsidRPr="00471901">
        <w:t>article</w:t>
      </w:r>
      <w:r w:rsidR="138F9530" w:rsidRPr="00471901">
        <w:t xml:space="preserve"> </w:t>
      </w:r>
      <w:r w:rsidRPr="00471901">
        <w:t>8.2.2).</w:t>
      </w:r>
    </w:p>
    <w:p w14:paraId="3971A1D5" w14:textId="7BDC1F22" w:rsidR="65D99424" w:rsidRDefault="65D99424" w:rsidP="0DBD5090">
      <w:pPr>
        <w:spacing w:before="120" w:after="240"/>
        <w:jc w:val="both"/>
      </w:pPr>
      <w:r>
        <w:lastRenderedPageBreak/>
        <w:t>L’</w:t>
      </w:r>
      <w:r w:rsidR="005709AC">
        <w:t>EPMO-VGE</w:t>
      </w:r>
      <w:r>
        <w:t xml:space="preserve"> devra après la mise en ligne pouvoir dans l’outil de gestion ajouter, supprimer ou modifier des rubriques, et modifier l'arborescence.</w:t>
      </w:r>
    </w:p>
    <w:p w14:paraId="4C2DA20F" w14:textId="68045A44" w:rsidR="00D1202C" w:rsidRDefault="38198844" w:rsidP="59D29339">
      <w:pPr>
        <w:pStyle w:val="Titre4"/>
        <w:numPr>
          <w:ilvl w:val="0"/>
          <w:numId w:val="0"/>
        </w:numPr>
        <w:ind w:firstLine="708"/>
      </w:pPr>
      <w:r>
        <w:t xml:space="preserve">8.3.1.2 </w:t>
      </w:r>
      <w:r w:rsidR="2E75FA48">
        <w:t xml:space="preserve">Actualités et </w:t>
      </w:r>
      <w:r w:rsidR="793415FE">
        <w:t>Agenda</w:t>
      </w:r>
    </w:p>
    <w:p w14:paraId="79016195" w14:textId="58F5EA36" w:rsidR="00925F51" w:rsidRPr="00925F51" w:rsidRDefault="1A5FA622" w:rsidP="00BB1D1D">
      <w:pPr>
        <w:spacing w:after="0"/>
        <w:jc w:val="both"/>
        <w:rPr>
          <w:rFonts w:eastAsia="Times New Roman" w:cs="Arial"/>
          <w:color w:val="242424"/>
          <w:kern w:val="0"/>
          <w:lang w:eastAsia="fr-FR"/>
          <w14:ligatures w14:val="none"/>
        </w:rPr>
      </w:pPr>
      <w:r w:rsidRPr="00925F51">
        <w:rPr>
          <w:rFonts w:eastAsia="Times New Roman" w:cs="Arial"/>
          <w:color w:val="242424"/>
          <w:kern w:val="0"/>
          <w:lang w:eastAsia="fr-FR"/>
          <w14:ligatures w14:val="none"/>
        </w:rPr>
        <w:t>Le portail</w:t>
      </w:r>
      <w:r w:rsidR="00CF6D47" w:rsidRPr="00CF6D47">
        <w:rPr>
          <w:rFonts w:eastAsia="Times New Roman" w:cs="Arial"/>
          <w:color w:val="242424"/>
          <w:kern w:val="0"/>
          <w:lang w:eastAsia="fr-FR"/>
          <w14:ligatures w14:val="none"/>
        </w:rPr>
        <w:t xml:space="preserve"> du Centre</w:t>
      </w:r>
      <w:r w:rsidRPr="00925F51">
        <w:rPr>
          <w:rFonts w:eastAsia="Times New Roman" w:cs="Arial"/>
          <w:color w:val="242424"/>
          <w:kern w:val="0"/>
          <w:lang w:eastAsia="fr-FR"/>
          <w14:ligatures w14:val="none"/>
        </w:rPr>
        <w:t xml:space="preserve"> devra proposer un accès complet </w:t>
      </w:r>
      <w:r w:rsidR="400882B5" w:rsidRPr="00925F51">
        <w:rPr>
          <w:rFonts w:eastAsia="Times New Roman" w:cs="Arial"/>
          <w:color w:val="242424"/>
          <w:kern w:val="0"/>
          <w:lang w:eastAsia="fr-FR"/>
          <w14:ligatures w14:val="none"/>
        </w:rPr>
        <w:t xml:space="preserve">aux actualités et </w:t>
      </w:r>
      <w:r w:rsidRPr="00925F51">
        <w:rPr>
          <w:rFonts w:eastAsia="Times New Roman" w:cs="Arial"/>
          <w:color w:val="242424"/>
          <w:kern w:val="0"/>
          <w:lang w:eastAsia="fr-FR"/>
          <w14:ligatures w14:val="none"/>
        </w:rPr>
        <w:t>à l’agenda du Centre, permettant :</w:t>
      </w:r>
    </w:p>
    <w:p w14:paraId="4744986A" w14:textId="5A1F8BA6" w:rsidR="08BCFB78" w:rsidRDefault="00C42ED7" w:rsidP="00831B95">
      <w:pPr>
        <w:pStyle w:val="Paragraphedeliste"/>
        <w:numPr>
          <w:ilvl w:val="0"/>
          <w:numId w:val="8"/>
        </w:numPr>
        <w:spacing w:after="0"/>
        <w:jc w:val="both"/>
        <w:rPr>
          <w:rFonts w:eastAsia="Times New Roman" w:cs="Arial"/>
          <w:color w:val="242424"/>
          <w:lang w:eastAsia="fr-FR"/>
        </w:rPr>
      </w:pPr>
      <w:r w:rsidRPr="30A05E3A">
        <w:rPr>
          <w:rFonts w:eastAsia="Times New Roman" w:cs="Arial"/>
          <w:color w:val="242424"/>
          <w:lang w:eastAsia="fr-FR"/>
        </w:rPr>
        <w:t>D’être</w:t>
      </w:r>
      <w:r w:rsidR="08BCFB78" w:rsidRPr="30A05E3A">
        <w:rPr>
          <w:rFonts w:eastAsia="Times New Roman" w:cs="Arial"/>
          <w:color w:val="242424"/>
          <w:lang w:eastAsia="fr-FR"/>
        </w:rPr>
        <w:t xml:space="preserve"> informé des activités du Centre ;</w:t>
      </w:r>
    </w:p>
    <w:p w14:paraId="3F5670BB" w14:textId="69BC345D" w:rsidR="004A3DBF" w:rsidRDefault="5B5544A9" w:rsidP="00831B95">
      <w:pPr>
        <w:pStyle w:val="Paragraphedeliste"/>
        <w:numPr>
          <w:ilvl w:val="0"/>
          <w:numId w:val="16"/>
        </w:numPr>
        <w:jc w:val="both"/>
        <w:rPr>
          <w:rFonts w:eastAsia="Times New Roman" w:cs="Arial"/>
          <w:color w:val="242424"/>
          <w:kern w:val="0"/>
          <w:lang w:eastAsia="fr-FR"/>
          <w14:ligatures w14:val="none"/>
        </w:rPr>
      </w:pPr>
      <w:r>
        <w:rPr>
          <w:rFonts w:eastAsia="Times New Roman" w:cs="Arial"/>
          <w:color w:val="242424"/>
          <w:kern w:val="0"/>
          <w:lang w:eastAsia="fr-FR"/>
          <w14:ligatures w14:val="none"/>
        </w:rPr>
        <w:t>L</w:t>
      </w:r>
      <w:r w:rsidR="2DC10A9D" w:rsidRPr="004A3DBF">
        <w:rPr>
          <w:rFonts w:eastAsia="Times New Roman" w:cs="Arial"/>
          <w:color w:val="242424"/>
          <w:kern w:val="0"/>
          <w:lang w:eastAsia="fr-FR"/>
          <w14:ligatures w14:val="none"/>
        </w:rPr>
        <w:t xml:space="preserve">a consultation de la programmation à venir et </w:t>
      </w:r>
      <w:r w:rsidR="28B614AE" w:rsidRPr="004A3DBF">
        <w:rPr>
          <w:rFonts w:eastAsia="Times New Roman" w:cs="Arial"/>
          <w:color w:val="242424"/>
          <w:kern w:val="0"/>
          <w:lang w:eastAsia="fr-FR"/>
          <w14:ligatures w14:val="none"/>
        </w:rPr>
        <w:t xml:space="preserve">informations ou/et lien vers </w:t>
      </w:r>
      <w:r w:rsidRPr="004A3DBF" w:rsidDel="2DC10A9D">
        <w:rPr>
          <w:rFonts w:eastAsia="Times New Roman" w:cs="Arial"/>
          <w:color w:val="242424"/>
          <w:kern w:val="0"/>
          <w:lang w:eastAsia="fr-FR"/>
          <w14:ligatures w14:val="none"/>
        </w:rPr>
        <w:t>la</w:t>
      </w:r>
      <w:r w:rsidR="2DC10A9D" w:rsidRPr="004A3DBF">
        <w:rPr>
          <w:rFonts w:eastAsia="Times New Roman" w:cs="Arial"/>
          <w:color w:val="242424"/>
          <w:kern w:val="0"/>
          <w:lang w:eastAsia="fr-FR"/>
          <w14:ligatures w14:val="none"/>
        </w:rPr>
        <w:t xml:space="preserve"> réservation des événements</w:t>
      </w:r>
      <w:r w:rsidR="7D460F71" w:rsidRPr="004A3DBF">
        <w:rPr>
          <w:rFonts w:eastAsia="Times New Roman" w:cs="Arial"/>
          <w:color w:val="242424"/>
          <w:kern w:val="0"/>
          <w:lang w:eastAsia="fr-FR"/>
          <w14:ligatures w14:val="none"/>
        </w:rPr>
        <w:t xml:space="preserve"> ;</w:t>
      </w:r>
    </w:p>
    <w:p w14:paraId="6969BA3D" w14:textId="031185AD" w:rsidR="00925F51" w:rsidRPr="004A3DBF" w:rsidRDefault="2337EE55" w:rsidP="00831B95">
      <w:pPr>
        <w:pStyle w:val="Paragraphedeliste"/>
        <w:numPr>
          <w:ilvl w:val="0"/>
          <w:numId w:val="16"/>
        </w:numPr>
        <w:jc w:val="both"/>
        <w:rPr>
          <w:rFonts w:eastAsia="Times New Roman" w:cs="Arial"/>
          <w:color w:val="242424"/>
          <w:kern w:val="0"/>
          <w:lang w:eastAsia="fr-FR"/>
          <w14:ligatures w14:val="none"/>
        </w:rPr>
      </w:pPr>
      <w:r>
        <w:rPr>
          <w:rFonts w:eastAsia="Times New Roman" w:cs="Arial"/>
          <w:color w:val="242424"/>
          <w:kern w:val="0"/>
          <w:lang w:eastAsia="fr-FR"/>
          <w14:ligatures w14:val="none"/>
        </w:rPr>
        <w:t>L</w:t>
      </w:r>
      <w:r w:rsidR="1A5FA622" w:rsidRPr="004A3DBF">
        <w:rPr>
          <w:rFonts w:eastAsia="Times New Roman" w:cs="Arial"/>
          <w:color w:val="242424"/>
          <w:kern w:val="0"/>
          <w:lang w:eastAsia="fr-FR"/>
          <w14:ligatures w14:val="none"/>
        </w:rPr>
        <w:t xml:space="preserve">a consultation des événements passés et l’accès à leurs ressources associées (documents, médias, </w:t>
      </w:r>
      <w:r w:rsidR="6655A5D2" w:rsidRPr="004A3DBF">
        <w:rPr>
          <w:rFonts w:eastAsia="Times New Roman" w:cs="Arial"/>
          <w:color w:val="242424"/>
          <w:kern w:val="0"/>
          <w:lang w:eastAsia="fr-FR"/>
          <w14:ligatures w14:val="none"/>
        </w:rPr>
        <w:t>embarquement de vidéos externes,</w:t>
      </w:r>
      <w:r w:rsidR="1A5FA622" w:rsidRPr="004A3DBF">
        <w:rPr>
          <w:rFonts w:eastAsia="Times New Roman" w:cs="Arial"/>
          <w:color w:val="242424"/>
          <w:kern w:val="0"/>
          <w:lang w:eastAsia="fr-FR"/>
          <w14:ligatures w14:val="none"/>
        </w:rPr>
        <w:t xml:space="preserve"> comptes rendus, etc.).</w:t>
      </w:r>
    </w:p>
    <w:p w14:paraId="6A16164E" w14:textId="537F0C1D" w:rsidR="5AD427C1" w:rsidRDefault="5AD427C1" w:rsidP="281B12F6">
      <w:pPr>
        <w:jc w:val="both"/>
        <w:rPr>
          <w:rFonts w:eastAsia="Times New Roman" w:cs="Arial"/>
          <w:color w:val="242424"/>
          <w:lang w:eastAsia="fr-FR"/>
        </w:rPr>
      </w:pPr>
      <w:r w:rsidRPr="25EFE4C6">
        <w:rPr>
          <w:rFonts w:eastAsia="Times New Roman" w:cs="Arial"/>
          <w:color w:val="242424"/>
          <w:lang w:eastAsia="fr-FR"/>
        </w:rPr>
        <w:t xml:space="preserve">Chaque </w:t>
      </w:r>
      <w:r w:rsidR="1BF8027A" w:rsidRPr="25EFE4C6">
        <w:rPr>
          <w:rFonts w:eastAsia="Times New Roman" w:cs="Arial"/>
          <w:color w:val="242424"/>
          <w:lang w:eastAsia="fr-FR"/>
        </w:rPr>
        <w:t>événement pourra être associé à un système de rés</w:t>
      </w:r>
      <w:r w:rsidR="4931643F" w:rsidRPr="25EFE4C6">
        <w:rPr>
          <w:rFonts w:eastAsia="Times New Roman" w:cs="Arial"/>
          <w:color w:val="242424"/>
          <w:lang w:eastAsia="fr-FR"/>
        </w:rPr>
        <w:t>e</w:t>
      </w:r>
      <w:r w:rsidR="1BF8027A" w:rsidRPr="25EFE4C6">
        <w:rPr>
          <w:rFonts w:eastAsia="Times New Roman" w:cs="Arial"/>
          <w:color w:val="242424"/>
          <w:lang w:eastAsia="fr-FR"/>
        </w:rPr>
        <w:t xml:space="preserve">rvation [hors périmètre du marché] dont l’adresse spécifique à l’événement pourra être renseignée en </w:t>
      </w:r>
      <w:r w:rsidR="1BF8027A" w:rsidRPr="25EFE4C6">
        <w:rPr>
          <w:rFonts w:eastAsia="Times New Roman" w:cs="Arial"/>
          <w:i/>
          <w:iCs/>
          <w:color w:val="242424"/>
          <w:lang w:eastAsia="fr-FR"/>
        </w:rPr>
        <w:t>back-o</w:t>
      </w:r>
      <w:r w:rsidR="13A10AC6" w:rsidRPr="25EFE4C6">
        <w:rPr>
          <w:rFonts w:eastAsia="Times New Roman" w:cs="Arial"/>
          <w:i/>
          <w:iCs/>
          <w:color w:val="242424"/>
          <w:lang w:eastAsia="fr-FR"/>
        </w:rPr>
        <w:t>ffice</w:t>
      </w:r>
      <w:r w:rsidR="13A10AC6" w:rsidRPr="25EFE4C6">
        <w:rPr>
          <w:rFonts w:eastAsia="Times New Roman" w:cs="Arial"/>
          <w:color w:val="242424"/>
          <w:lang w:eastAsia="fr-FR"/>
        </w:rPr>
        <w:t>.</w:t>
      </w:r>
    </w:p>
    <w:p w14:paraId="50730FF7" w14:textId="3DF568B0" w:rsidR="29494E4A" w:rsidRDefault="29494E4A" w:rsidP="30A05E3A">
      <w:pPr>
        <w:jc w:val="both"/>
        <w:rPr>
          <w:rFonts w:eastAsia="Times New Roman" w:cs="Arial"/>
          <w:color w:val="242424"/>
          <w:lang w:eastAsia="fr-FR"/>
        </w:rPr>
      </w:pPr>
      <w:r w:rsidRPr="30A05E3A">
        <w:rPr>
          <w:rFonts w:eastAsia="Times New Roman" w:cs="Arial"/>
          <w:color w:val="242424"/>
          <w:lang w:eastAsia="fr-FR"/>
        </w:rPr>
        <w:t>Les actualités et l’agenda feront l’objet de 2 pages d’entrées distinctes, rassemblant l’ensemble de leurs contenus. Une indexation par taggage devra permettre d’en filtrer les contenus</w:t>
      </w:r>
      <w:r w:rsidR="106F33C9" w:rsidRPr="30A05E3A">
        <w:rPr>
          <w:rFonts w:eastAsia="Times New Roman" w:cs="Arial"/>
          <w:color w:val="242424"/>
          <w:lang w:eastAsia="fr-FR"/>
        </w:rPr>
        <w:t xml:space="preserve"> respectifs.</w:t>
      </w:r>
    </w:p>
    <w:p w14:paraId="53294716" w14:textId="21D9C6A4" w:rsidR="00925F51" w:rsidRPr="00925F51" w:rsidRDefault="1A5FA622" w:rsidP="00925F51">
      <w:pPr>
        <w:jc w:val="both"/>
        <w:rPr>
          <w:rFonts w:eastAsia="Times New Roman" w:cs="Arial"/>
          <w:color w:val="242424"/>
          <w:kern w:val="0"/>
          <w:lang w:eastAsia="fr-FR"/>
          <w14:ligatures w14:val="none"/>
        </w:rPr>
      </w:pPr>
      <w:r w:rsidRPr="00925F51">
        <w:rPr>
          <w:rFonts w:eastAsia="Times New Roman" w:cs="Arial"/>
          <w:color w:val="242424"/>
          <w:kern w:val="0"/>
          <w:lang w:eastAsia="fr-FR"/>
          <w14:ligatures w14:val="none"/>
        </w:rPr>
        <w:t>La mise à jour de</w:t>
      </w:r>
      <w:r w:rsidR="59604AC5" w:rsidRPr="00925F51">
        <w:rPr>
          <w:rFonts w:eastAsia="Times New Roman" w:cs="Arial"/>
          <w:color w:val="242424"/>
          <w:kern w:val="0"/>
          <w:lang w:eastAsia="fr-FR"/>
          <w14:ligatures w14:val="none"/>
        </w:rPr>
        <w:t xml:space="preserve">s </w:t>
      </w:r>
      <w:r w:rsidR="08BDFFC4" w:rsidRPr="00925F51">
        <w:rPr>
          <w:rFonts w:eastAsia="Times New Roman" w:cs="Arial"/>
          <w:color w:val="242424"/>
          <w:kern w:val="0"/>
          <w:lang w:eastAsia="fr-FR"/>
          <w14:ligatures w14:val="none"/>
        </w:rPr>
        <w:t xml:space="preserve">pages Actualités et </w:t>
      </w:r>
      <w:r w:rsidR="0356B96E" w:rsidRPr="00925F51">
        <w:rPr>
          <w:rFonts w:eastAsia="Times New Roman" w:cs="Arial"/>
          <w:color w:val="242424"/>
          <w:kern w:val="0"/>
          <w:lang w:eastAsia="fr-FR"/>
          <w14:ligatures w14:val="none"/>
        </w:rPr>
        <w:t>A</w:t>
      </w:r>
      <w:r w:rsidRPr="00925F51">
        <w:rPr>
          <w:rFonts w:eastAsia="Times New Roman" w:cs="Arial"/>
          <w:color w:val="242424"/>
          <w:kern w:val="0"/>
          <w:lang w:eastAsia="fr-FR"/>
          <w14:ligatures w14:val="none"/>
        </w:rPr>
        <w:t xml:space="preserve">genda devra être automatisée, à partir des données </w:t>
      </w:r>
      <w:r w:rsidR="576915E7" w:rsidRPr="00925F51">
        <w:rPr>
          <w:rFonts w:eastAsia="Times New Roman" w:cs="Arial"/>
          <w:color w:val="242424"/>
          <w:kern w:val="0"/>
          <w:lang w:eastAsia="fr-FR"/>
          <w14:ligatures w14:val="none"/>
        </w:rPr>
        <w:t>respect</w:t>
      </w:r>
      <w:r w:rsidR="4CEF370E" w:rsidRPr="47EDB10E">
        <w:rPr>
          <w:rFonts w:eastAsia="Times New Roman" w:cs="Arial"/>
          <w:color w:val="242424"/>
          <w:lang w:eastAsia="fr-FR"/>
        </w:rPr>
        <w:t>i</w:t>
      </w:r>
      <w:r w:rsidR="576915E7" w:rsidRPr="00925F51">
        <w:rPr>
          <w:rFonts w:eastAsia="Times New Roman" w:cs="Arial"/>
          <w:color w:val="242424"/>
          <w:kern w:val="0"/>
          <w:lang w:eastAsia="fr-FR"/>
          <w14:ligatures w14:val="none"/>
        </w:rPr>
        <w:t>ve</w:t>
      </w:r>
      <w:r w:rsidR="7ACAA687" w:rsidRPr="00925F51">
        <w:rPr>
          <w:rFonts w:eastAsia="Times New Roman" w:cs="Arial"/>
          <w:color w:val="242424"/>
          <w:kern w:val="0"/>
          <w:lang w:eastAsia="fr-FR"/>
          <w14:ligatures w14:val="none"/>
        </w:rPr>
        <w:t>s</w:t>
      </w:r>
      <w:r w:rsidR="7ACAA687">
        <w:rPr>
          <w:rFonts w:eastAsia="Times New Roman" w:cs="Arial"/>
          <w:color w:val="242424"/>
          <w:kern w:val="0"/>
          <w:lang w:eastAsia="fr-FR"/>
          <w14:ligatures w14:val="none"/>
        </w:rPr>
        <w:t xml:space="preserve"> (cf. </w:t>
      </w:r>
      <w:r w:rsidR="745E5CE7" w:rsidRPr="47EDB10E">
        <w:rPr>
          <w:rFonts w:eastAsia="Times New Roman" w:cs="Arial"/>
          <w:color w:val="242424"/>
          <w:lang w:eastAsia="fr-FR"/>
        </w:rPr>
        <w:t>article</w:t>
      </w:r>
      <w:r w:rsidR="7ACAA687">
        <w:rPr>
          <w:rFonts w:eastAsia="Times New Roman" w:cs="Arial"/>
          <w:color w:val="242424"/>
          <w:kern w:val="0"/>
          <w:lang w:eastAsia="fr-FR"/>
          <w14:ligatures w14:val="none"/>
        </w:rPr>
        <w:t xml:space="preserve"> 8.3.2.3)</w:t>
      </w:r>
      <w:r w:rsidRPr="00925F51">
        <w:rPr>
          <w:rFonts w:eastAsia="Times New Roman" w:cs="Arial"/>
          <w:color w:val="242424"/>
          <w:kern w:val="0"/>
          <w:lang w:eastAsia="fr-FR"/>
          <w14:ligatures w14:val="none"/>
        </w:rPr>
        <w:t>.</w:t>
      </w:r>
    </w:p>
    <w:p w14:paraId="7CBD4EC8" w14:textId="1E5106E5" w:rsidR="0DBD5090" w:rsidRPr="00E01D92" w:rsidRDefault="11C6E1EB" w:rsidP="0DBD5090">
      <w:pPr>
        <w:jc w:val="both"/>
        <w:rPr>
          <w:rFonts w:eastAsia="Times New Roman" w:cs="Arial"/>
          <w:color w:val="242424"/>
          <w:kern w:val="0"/>
          <w:lang w:eastAsia="fr-FR"/>
          <w14:ligatures w14:val="none"/>
        </w:rPr>
      </w:pPr>
      <w:r w:rsidRPr="00925F51">
        <w:rPr>
          <w:rFonts w:eastAsia="Times New Roman" w:cs="Arial"/>
          <w:color w:val="242424"/>
          <w:kern w:val="0"/>
          <w:lang w:eastAsia="fr-FR"/>
          <w14:ligatures w14:val="none"/>
        </w:rPr>
        <w:t xml:space="preserve">L’utilisateur pourra naviguer facilement dans la programmation, soit en sélectionnant </w:t>
      </w:r>
      <w:r w:rsidR="38C3CE3C" w:rsidRPr="00925F51">
        <w:rPr>
          <w:rFonts w:eastAsia="Times New Roman" w:cs="Arial"/>
          <w:color w:val="242424"/>
          <w:kern w:val="0"/>
          <w:lang w:eastAsia="fr-FR"/>
          <w14:ligatures w14:val="none"/>
        </w:rPr>
        <w:t>des</w:t>
      </w:r>
      <w:r w:rsidRPr="00925F51">
        <w:rPr>
          <w:rFonts w:eastAsia="Times New Roman" w:cs="Arial"/>
          <w:color w:val="242424"/>
          <w:kern w:val="0"/>
          <w:lang w:eastAsia="fr-FR"/>
          <w14:ligatures w14:val="none"/>
        </w:rPr>
        <w:t xml:space="preserve"> date</w:t>
      </w:r>
      <w:r w:rsidR="7F092B33" w:rsidRPr="00925F51">
        <w:rPr>
          <w:rFonts w:eastAsia="Times New Roman" w:cs="Arial"/>
          <w:color w:val="242424"/>
          <w:kern w:val="0"/>
          <w:lang w:eastAsia="fr-FR"/>
          <w14:ligatures w14:val="none"/>
        </w:rPr>
        <w:t>s</w:t>
      </w:r>
      <w:r w:rsidRPr="00925F51">
        <w:rPr>
          <w:rFonts w:eastAsia="Times New Roman" w:cs="Arial"/>
          <w:color w:val="242424"/>
          <w:kern w:val="0"/>
          <w:lang w:eastAsia="fr-FR"/>
          <w14:ligatures w14:val="none"/>
        </w:rPr>
        <w:t xml:space="preserve"> précise</w:t>
      </w:r>
      <w:r w:rsidR="6D802879" w:rsidRPr="00925F51">
        <w:rPr>
          <w:rFonts w:eastAsia="Times New Roman" w:cs="Arial"/>
          <w:color w:val="242424"/>
          <w:kern w:val="0"/>
          <w:lang w:eastAsia="fr-FR"/>
          <w14:ligatures w14:val="none"/>
        </w:rPr>
        <w:t>s</w:t>
      </w:r>
      <w:r w:rsidRPr="00925F51">
        <w:rPr>
          <w:rFonts w:eastAsia="Times New Roman" w:cs="Arial"/>
          <w:color w:val="242424"/>
          <w:kern w:val="0"/>
          <w:lang w:eastAsia="fr-FR"/>
          <w14:ligatures w14:val="none"/>
        </w:rPr>
        <w:t>, soit en faisant défiler l’ensemble des événements.</w:t>
      </w:r>
      <w:r w:rsidR="0CECB80F">
        <w:rPr>
          <w:rFonts w:eastAsia="Times New Roman" w:cs="Arial"/>
          <w:color w:val="242424"/>
          <w:kern w:val="0"/>
          <w:lang w:eastAsia="fr-FR"/>
          <w14:ligatures w14:val="none"/>
        </w:rPr>
        <w:t xml:space="preserve"> </w:t>
      </w:r>
      <w:r w:rsidRPr="00925F51">
        <w:rPr>
          <w:rFonts w:eastAsia="Times New Roman" w:cs="Arial"/>
          <w:color w:val="242424"/>
          <w:kern w:val="0"/>
          <w:lang w:eastAsia="fr-FR"/>
          <w14:ligatures w14:val="none"/>
        </w:rPr>
        <w:t>Des filtres de recherche devront être disponibles pour affiner l’affichage selon le type d’événement (</w:t>
      </w:r>
      <w:r w:rsidR="0CECB80F">
        <w:rPr>
          <w:rFonts w:eastAsia="Times New Roman" w:cs="Arial"/>
          <w:color w:val="242424"/>
          <w:kern w:val="0"/>
          <w:lang w:eastAsia="fr-FR"/>
          <w14:ligatures w14:val="none"/>
        </w:rPr>
        <w:t>colloques</w:t>
      </w:r>
      <w:r w:rsidRPr="00925F51">
        <w:rPr>
          <w:rFonts w:eastAsia="Times New Roman" w:cs="Arial"/>
          <w:color w:val="242424"/>
          <w:kern w:val="0"/>
          <w:lang w:eastAsia="fr-FR"/>
          <w14:ligatures w14:val="none"/>
        </w:rPr>
        <w:t>, conférences, ateliers, etc.) et/ou le public concerné (</w:t>
      </w:r>
      <w:r w:rsidR="0CECB80F">
        <w:rPr>
          <w:rFonts w:eastAsia="Times New Roman" w:cs="Arial"/>
          <w:color w:val="242424"/>
          <w:kern w:val="0"/>
          <w:lang w:eastAsia="fr-FR"/>
          <w14:ligatures w14:val="none"/>
        </w:rPr>
        <w:t>chercheurs</w:t>
      </w:r>
      <w:r w:rsidRPr="00925F51">
        <w:rPr>
          <w:rFonts w:eastAsia="Times New Roman" w:cs="Arial"/>
          <w:color w:val="242424"/>
          <w:kern w:val="0"/>
          <w:lang w:eastAsia="fr-FR"/>
          <w14:ligatures w14:val="none"/>
        </w:rPr>
        <w:t>,</w:t>
      </w:r>
      <w:r w:rsidR="0CECB80F">
        <w:rPr>
          <w:rFonts w:eastAsia="Times New Roman" w:cs="Arial"/>
          <w:color w:val="242424"/>
          <w:kern w:val="0"/>
          <w:lang w:eastAsia="fr-FR"/>
          <w14:ligatures w14:val="none"/>
        </w:rPr>
        <w:t xml:space="preserve"> partenaires,</w:t>
      </w:r>
      <w:r w:rsidRPr="00925F51">
        <w:rPr>
          <w:rFonts w:eastAsia="Times New Roman" w:cs="Arial"/>
          <w:color w:val="242424"/>
          <w:kern w:val="0"/>
          <w:lang w:eastAsia="fr-FR"/>
          <w14:ligatures w14:val="none"/>
        </w:rPr>
        <w:t xml:space="preserve"> étudiants, grand public).</w:t>
      </w:r>
    </w:p>
    <w:p w14:paraId="6B732687" w14:textId="711C32BB" w:rsidR="00E90B9A" w:rsidRDefault="456CADC2" w:rsidP="59D29339">
      <w:pPr>
        <w:pStyle w:val="Titre4"/>
        <w:numPr>
          <w:ilvl w:val="0"/>
          <w:numId w:val="0"/>
        </w:numPr>
        <w:ind w:left="708"/>
      </w:pPr>
      <w:r>
        <w:t xml:space="preserve">8.3.1.3 </w:t>
      </w:r>
      <w:r w:rsidR="1DE12CAD">
        <w:t>Parcours éditorialisés</w:t>
      </w:r>
    </w:p>
    <w:p w14:paraId="503F5E34" w14:textId="022DA558" w:rsidR="00E90B9A" w:rsidRPr="00E90B9A" w:rsidRDefault="6B733AAD" w:rsidP="00E90B9A">
      <w:r>
        <w:t xml:space="preserve">Le portail devrait permettre l’édition de </w:t>
      </w:r>
      <w:r w:rsidR="73FEE1C3">
        <w:t xml:space="preserve">parcours éditorialisés </w:t>
      </w:r>
      <w:r w:rsidR="7741301D">
        <w:t xml:space="preserve">qui </w:t>
      </w:r>
      <w:r w:rsidR="73FEE1C3">
        <w:t>sont des pages avec un contenu thématique constituées de contenus riches avec des sélections de notices, affichant des aperçus de ressources renvoyant aux notices et/ou renvoyant à une page de résultats pour les sélections volumineuses.</w:t>
      </w:r>
    </w:p>
    <w:p w14:paraId="6ADEF4B4" w14:textId="2E5AD726" w:rsidR="001D06D7" w:rsidRDefault="15491DF6" w:rsidP="59D29339">
      <w:pPr>
        <w:pStyle w:val="Titre4"/>
        <w:numPr>
          <w:ilvl w:val="0"/>
          <w:numId w:val="0"/>
        </w:numPr>
        <w:ind w:left="708"/>
      </w:pPr>
      <w:r>
        <w:t xml:space="preserve">8.3.1.4 </w:t>
      </w:r>
      <w:r w:rsidR="73FEE1C3">
        <w:t xml:space="preserve">Services de recherche transverses et notices </w:t>
      </w:r>
    </w:p>
    <w:p w14:paraId="286076A8" w14:textId="42C29DDC" w:rsidR="007B5CAA" w:rsidRPr="000C152B" w:rsidRDefault="00CC2E9A" w:rsidP="00320872">
      <w:pPr>
        <w:pStyle w:val="Titre6"/>
        <w:jc w:val="both"/>
      </w:pPr>
      <w:r>
        <w:t>A</w:t>
      </w:r>
      <w:r w:rsidR="000254D9" w:rsidRPr="000C152B">
        <w:t xml:space="preserve">. </w:t>
      </w:r>
      <w:r>
        <w:t>M</w:t>
      </w:r>
      <w:r w:rsidR="000254D9" w:rsidRPr="000C152B">
        <w:t>oteur de recherche</w:t>
      </w:r>
    </w:p>
    <w:p w14:paraId="0BDE84A7" w14:textId="6026F283" w:rsidR="005B14E9" w:rsidRPr="005B14E9" w:rsidRDefault="00213667" w:rsidP="00320872">
      <w:pPr>
        <w:pStyle w:val="Titre7"/>
        <w:spacing w:after="120"/>
        <w:ind w:firstLine="0"/>
        <w:jc w:val="both"/>
      </w:pPr>
      <w:r>
        <w:t xml:space="preserve">i. </w:t>
      </w:r>
      <w:r w:rsidRPr="00213667">
        <w:t xml:space="preserve">Fonctionnement du moteur de recherche </w:t>
      </w:r>
      <w:r w:rsidR="00714175">
        <w:t xml:space="preserve"> </w:t>
      </w:r>
    </w:p>
    <w:p w14:paraId="25BF19B4" w14:textId="62330744" w:rsidR="00D63A66" w:rsidRDefault="33BCCAD9" w:rsidP="00D63A66">
      <w:pPr>
        <w:jc w:val="both"/>
        <w:rPr>
          <w:lang w:bidi="en-US"/>
        </w:rPr>
      </w:pPr>
      <w:r w:rsidRPr="5ACF9325">
        <w:rPr>
          <w:lang w:bidi="en-US"/>
        </w:rPr>
        <w:t xml:space="preserve">Le titulaire devra fournir et paramétrer un moteur de recherche rapide, performant et ergonomique, accessible depuis l’ensemble des pages du </w:t>
      </w:r>
      <w:r w:rsidR="2FDD1D28" w:rsidRPr="5ACF9325">
        <w:rPr>
          <w:lang w:bidi="en-US"/>
        </w:rPr>
        <w:t>portail du Centre</w:t>
      </w:r>
      <w:r w:rsidRPr="5ACF9325">
        <w:rPr>
          <w:lang w:bidi="en-US"/>
        </w:rPr>
        <w:t xml:space="preserve">, et </w:t>
      </w:r>
      <w:r w:rsidR="6CAF862A" w:rsidRPr="5ACF9325">
        <w:rPr>
          <w:lang w:bidi="en-US"/>
        </w:rPr>
        <w:t>mis en avant depuis</w:t>
      </w:r>
      <w:r w:rsidRPr="5ACF9325">
        <w:rPr>
          <w:lang w:bidi="en-US"/>
        </w:rPr>
        <w:t xml:space="preserve"> la page d’accueil.</w:t>
      </w:r>
    </w:p>
    <w:p w14:paraId="4067BC3A" w14:textId="3A694ABD" w:rsidR="00D63A66" w:rsidRDefault="00D63A66" w:rsidP="008D3D9A">
      <w:pPr>
        <w:spacing w:after="0"/>
        <w:jc w:val="both"/>
        <w:rPr>
          <w:lang w:bidi="en-US"/>
        </w:rPr>
      </w:pPr>
      <w:r>
        <w:rPr>
          <w:lang w:bidi="en-US"/>
        </w:rPr>
        <w:t>Le moteur devra permettre :</w:t>
      </w:r>
    </w:p>
    <w:p w14:paraId="145555C4" w14:textId="619649FF" w:rsidR="00805F87" w:rsidRDefault="00805F87" w:rsidP="00831B95">
      <w:pPr>
        <w:pStyle w:val="Paragraphedeliste"/>
        <w:numPr>
          <w:ilvl w:val="0"/>
          <w:numId w:val="16"/>
        </w:numPr>
        <w:jc w:val="both"/>
        <w:rPr>
          <w:lang w:bidi="en-US"/>
        </w:rPr>
      </w:pPr>
      <w:r>
        <w:rPr>
          <w:lang w:bidi="en-US"/>
        </w:rPr>
        <w:t>U</w:t>
      </w:r>
      <w:r w:rsidR="00D63A66">
        <w:rPr>
          <w:lang w:bidi="en-US"/>
        </w:rPr>
        <w:t>ne recherche transversale sur l’ensemble des fonds et contenus du portail</w:t>
      </w:r>
      <w:r w:rsidR="00CF6D47" w:rsidRPr="00CF6D47">
        <w:rPr>
          <w:lang w:bidi="en-US"/>
        </w:rPr>
        <w:t xml:space="preserve"> du Centre</w:t>
      </w:r>
      <w:r w:rsidR="00D63A66">
        <w:rPr>
          <w:lang w:bidi="en-US"/>
        </w:rPr>
        <w:t xml:space="preserve"> ;</w:t>
      </w:r>
    </w:p>
    <w:p w14:paraId="62E657EF" w14:textId="30E830A3" w:rsidR="00D63A66" w:rsidRDefault="00805F87" w:rsidP="00831B95">
      <w:pPr>
        <w:pStyle w:val="Paragraphedeliste"/>
        <w:numPr>
          <w:ilvl w:val="0"/>
          <w:numId w:val="16"/>
        </w:numPr>
        <w:jc w:val="both"/>
        <w:rPr>
          <w:lang w:bidi="en-US"/>
        </w:rPr>
      </w:pPr>
      <w:r w:rsidRPr="1E89929D">
        <w:rPr>
          <w:lang w:bidi="en-US"/>
        </w:rPr>
        <w:t>U</w:t>
      </w:r>
      <w:r w:rsidR="00D63A66" w:rsidRPr="1E89929D">
        <w:rPr>
          <w:lang w:bidi="en-US"/>
        </w:rPr>
        <w:t xml:space="preserve">ne recherche ciblée par fonds </w:t>
      </w:r>
      <w:r w:rsidR="28D95BF9" w:rsidRPr="1E89929D">
        <w:rPr>
          <w:lang w:bidi="en-US"/>
        </w:rPr>
        <w:t>ou</w:t>
      </w:r>
      <w:r w:rsidR="007C2707" w:rsidRPr="1E89929D">
        <w:rPr>
          <w:lang w:bidi="en-US"/>
        </w:rPr>
        <w:t xml:space="preserve"> type</w:t>
      </w:r>
      <w:r w:rsidR="00D63A66" w:rsidRPr="1E89929D">
        <w:rPr>
          <w:lang w:bidi="en-US"/>
        </w:rPr>
        <w:t xml:space="preserve"> de </w:t>
      </w:r>
      <w:r w:rsidR="007C2707" w:rsidRPr="1E89929D">
        <w:rPr>
          <w:lang w:bidi="en-US"/>
        </w:rPr>
        <w:t>ressources</w:t>
      </w:r>
      <w:r w:rsidR="00D63A66" w:rsidRPr="1E89929D">
        <w:rPr>
          <w:lang w:bidi="en-US"/>
        </w:rPr>
        <w:t>.</w:t>
      </w:r>
    </w:p>
    <w:p w14:paraId="53507A7D" w14:textId="4FBAB808" w:rsidR="00D63A66" w:rsidRDefault="00D63A66" w:rsidP="008D3D9A">
      <w:pPr>
        <w:spacing w:after="0"/>
        <w:jc w:val="both"/>
        <w:rPr>
          <w:lang w:bidi="en-US"/>
        </w:rPr>
      </w:pPr>
      <w:r>
        <w:rPr>
          <w:lang w:bidi="en-US"/>
        </w:rPr>
        <w:t>La recherche devra être accessible selon deux niveaux :</w:t>
      </w:r>
    </w:p>
    <w:p w14:paraId="0D4F09BA" w14:textId="77777777" w:rsidR="00805F87" w:rsidRDefault="00805F87" w:rsidP="00831B95">
      <w:pPr>
        <w:pStyle w:val="Paragraphedeliste"/>
        <w:numPr>
          <w:ilvl w:val="0"/>
          <w:numId w:val="16"/>
        </w:numPr>
        <w:jc w:val="both"/>
        <w:rPr>
          <w:lang w:bidi="en-US"/>
        </w:rPr>
      </w:pPr>
      <w:r>
        <w:rPr>
          <w:lang w:bidi="en-US"/>
        </w:rPr>
        <w:t>Une r</w:t>
      </w:r>
      <w:r w:rsidR="00D63A66">
        <w:rPr>
          <w:lang w:bidi="en-US"/>
        </w:rPr>
        <w:t xml:space="preserve">echerche </w:t>
      </w:r>
      <w:r>
        <w:rPr>
          <w:lang w:bidi="en-US"/>
        </w:rPr>
        <w:t>« </w:t>
      </w:r>
      <w:r w:rsidR="00D63A66">
        <w:rPr>
          <w:lang w:bidi="en-US"/>
        </w:rPr>
        <w:t>simple</w:t>
      </w:r>
      <w:r>
        <w:rPr>
          <w:lang w:bidi="en-US"/>
        </w:rPr>
        <w:t> »</w:t>
      </w:r>
      <w:r w:rsidR="00D63A66">
        <w:rPr>
          <w:lang w:bidi="en-US"/>
        </w:rPr>
        <w:t xml:space="preserve"> via une barre de recherche à double entrée, permettant la saisie de mots-clés</w:t>
      </w:r>
      <w:r>
        <w:rPr>
          <w:lang w:bidi="en-US"/>
        </w:rPr>
        <w:t xml:space="preserve"> </w:t>
      </w:r>
      <w:r w:rsidR="00D63A66">
        <w:rPr>
          <w:lang w:bidi="en-US"/>
        </w:rPr>
        <w:t>et/ou l’application de filtres principaux</w:t>
      </w:r>
      <w:r>
        <w:rPr>
          <w:lang w:bidi="en-US"/>
        </w:rPr>
        <w:t> ;</w:t>
      </w:r>
    </w:p>
    <w:p w14:paraId="39C277BD" w14:textId="012772BA" w:rsidR="00D63A66" w:rsidRDefault="07C2C5BA" w:rsidP="00831B95">
      <w:pPr>
        <w:pStyle w:val="Paragraphedeliste"/>
        <w:numPr>
          <w:ilvl w:val="0"/>
          <w:numId w:val="16"/>
        </w:numPr>
        <w:spacing w:after="0"/>
        <w:jc w:val="both"/>
        <w:rPr>
          <w:lang w:bidi="en-US"/>
        </w:rPr>
      </w:pPr>
      <w:r w:rsidRPr="449747AA">
        <w:rPr>
          <w:lang w:bidi="en-US"/>
        </w:rPr>
        <w:t>Une r</w:t>
      </w:r>
      <w:r w:rsidR="29599079" w:rsidRPr="449747AA">
        <w:rPr>
          <w:lang w:bidi="en-US"/>
        </w:rPr>
        <w:t>echerche avancée</w:t>
      </w:r>
      <w:r w:rsidR="6F215160" w:rsidRPr="546DAE15">
        <w:rPr>
          <w:lang w:bidi="en-US"/>
        </w:rPr>
        <w:t xml:space="preserve"> permettant de requêter les ressources selon plusieurs critères</w:t>
      </w:r>
      <w:r w:rsidR="00EB6311" w:rsidRPr="449747AA">
        <w:rPr>
          <w:lang w:bidi="en-US"/>
        </w:rPr>
        <w:t>.</w:t>
      </w:r>
      <w:r w:rsidR="32542DA1" w:rsidRPr="449747AA">
        <w:rPr>
          <w:lang w:bidi="en-US"/>
        </w:rPr>
        <w:t xml:space="preserve"> </w:t>
      </w:r>
    </w:p>
    <w:p w14:paraId="47448CDD" w14:textId="6E86EC2E" w:rsidR="00145DE5" w:rsidRDefault="3A7E5B8D" w:rsidP="00145DE5">
      <w:pPr>
        <w:jc w:val="both"/>
        <w:rPr>
          <w:lang w:bidi="en-US"/>
        </w:rPr>
      </w:pPr>
      <w:r w:rsidRPr="30A05E3A">
        <w:rPr>
          <w:lang w:bidi="en-US"/>
        </w:rPr>
        <w:t>Les filtres</w:t>
      </w:r>
      <w:r w:rsidR="4A0A6A4C" w:rsidRPr="30A05E3A">
        <w:rPr>
          <w:lang w:bidi="en-US"/>
        </w:rPr>
        <w:t xml:space="preserve"> principaux</w:t>
      </w:r>
      <w:r w:rsidRPr="30A05E3A">
        <w:rPr>
          <w:lang w:bidi="en-US"/>
        </w:rPr>
        <w:t xml:space="preserve"> pressentis en page </w:t>
      </w:r>
      <w:r w:rsidR="6E7BE587" w:rsidRPr="546DAE15">
        <w:rPr>
          <w:lang w:bidi="en-US"/>
        </w:rPr>
        <w:t>de résultats de recherche</w:t>
      </w:r>
      <w:r w:rsidRPr="30A05E3A">
        <w:rPr>
          <w:lang w:bidi="en-US"/>
        </w:rPr>
        <w:t xml:space="preserve"> comprendraient </w:t>
      </w:r>
      <w:r w:rsidR="055BFB54" w:rsidRPr="30A05E3A">
        <w:rPr>
          <w:lang w:bidi="en-US"/>
        </w:rPr>
        <w:t>notamment</w:t>
      </w:r>
      <w:r w:rsidR="4A0A6A4C" w:rsidRPr="30A05E3A">
        <w:rPr>
          <w:lang w:bidi="en-US"/>
        </w:rPr>
        <w:t> :</w:t>
      </w:r>
      <w:r w:rsidR="055BFB54" w:rsidRPr="30A05E3A">
        <w:rPr>
          <w:lang w:bidi="en-US"/>
        </w:rPr>
        <w:t xml:space="preserve"> les domaines</w:t>
      </w:r>
      <w:r w:rsidR="4A0A6A4C" w:rsidRPr="30A05E3A">
        <w:rPr>
          <w:lang w:bidi="en-US"/>
        </w:rPr>
        <w:t xml:space="preserve"> </w:t>
      </w:r>
      <w:r w:rsidR="28C3B0B0" w:rsidRPr="30A05E3A">
        <w:rPr>
          <w:lang w:bidi="en-US"/>
        </w:rPr>
        <w:t>(ex. : peinture, architecture, sculpture, etc.)</w:t>
      </w:r>
      <w:r w:rsidR="055BFB54" w:rsidRPr="30A05E3A">
        <w:rPr>
          <w:lang w:bidi="en-US"/>
        </w:rPr>
        <w:t xml:space="preserve">, les types de ressources, </w:t>
      </w:r>
      <w:r w:rsidR="17C58143" w:rsidRPr="30A05E3A">
        <w:rPr>
          <w:lang w:bidi="en-US"/>
        </w:rPr>
        <w:t xml:space="preserve">les œuvres actuellement exposées et les résultats comprenant des </w:t>
      </w:r>
      <w:r w:rsidR="7FCE40BE" w:rsidRPr="30A05E3A">
        <w:rPr>
          <w:lang w:bidi="en-US"/>
        </w:rPr>
        <w:t>images</w:t>
      </w:r>
      <w:r w:rsidR="17C58143" w:rsidRPr="30A05E3A">
        <w:rPr>
          <w:lang w:bidi="en-US"/>
        </w:rPr>
        <w:t xml:space="preserve"> </w:t>
      </w:r>
      <w:r w:rsidR="0CE6133B" w:rsidRPr="78837445">
        <w:rPr>
          <w:lang w:bidi="en-US"/>
        </w:rPr>
        <w:t xml:space="preserve">et </w:t>
      </w:r>
      <w:r w:rsidR="0CE6133B" w:rsidRPr="61259518">
        <w:rPr>
          <w:lang w:bidi="en-US"/>
        </w:rPr>
        <w:t>les ressources disponibles au Centre</w:t>
      </w:r>
      <w:r w:rsidR="75A3C86E" w:rsidRPr="78837445">
        <w:rPr>
          <w:lang w:bidi="en-US"/>
        </w:rPr>
        <w:t xml:space="preserve"> </w:t>
      </w:r>
      <w:r w:rsidR="17C58143" w:rsidRPr="30A05E3A">
        <w:rPr>
          <w:lang w:bidi="en-US"/>
        </w:rPr>
        <w:t>(</w:t>
      </w:r>
      <w:r w:rsidR="7FCE40BE" w:rsidRPr="30A05E3A">
        <w:rPr>
          <w:lang w:bidi="en-US"/>
        </w:rPr>
        <w:t xml:space="preserve">le détail de ces filtres demeure </w:t>
      </w:r>
      <w:r w:rsidR="17C58143" w:rsidRPr="30A05E3A">
        <w:rPr>
          <w:lang w:bidi="en-US"/>
        </w:rPr>
        <w:t>à préciser lors de la conception).</w:t>
      </w:r>
    </w:p>
    <w:p w14:paraId="2658A14B" w14:textId="04B0AE14" w:rsidR="00805F87" w:rsidRPr="00B55478" w:rsidRDefault="18553925" w:rsidP="008D3D9A">
      <w:pPr>
        <w:spacing w:after="0"/>
        <w:jc w:val="both"/>
        <w:rPr>
          <w:color w:val="000000" w:themeColor="text1"/>
          <w:lang w:bidi="en-US"/>
        </w:rPr>
      </w:pPr>
      <w:r w:rsidRPr="60A646BE">
        <w:rPr>
          <w:color w:val="000000" w:themeColor="text1"/>
          <w:lang w:bidi="en-US"/>
        </w:rPr>
        <w:t xml:space="preserve">Le moteur de recherche devra prendre en compte dans les résultats de recherche les diverses sources de données </w:t>
      </w:r>
      <w:r w:rsidR="4313C1DB" w:rsidRPr="60A646BE">
        <w:rPr>
          <w:color w:val="000000" w:themeColor="text1"/>
          <w:lang w:bidi="en-US"/>
        </w:rPr>
        <w:t xml:space="preserve">interfacées à </w:t>
      </w:r>
      <w:r w:rsidRPr="60A646BE">
        <w:rPr>
          <w:color w:val="000000" w:themeColor="text1"/>
          <w:lang w:bidi="en-US"/>
        </w:rPr>
        <w:t>l’entrepôt des données</w:t>
      </w:r>
      <w:r w:rsidR="4313C1DB" w:rsidRPr="60A646BE">
        <w:rPr>
          <w:color w:val="000000" w:themeColor="text1"/>
          <w:lang w:bidi="en-US"/>
        </w:rPr>
        <w:t>, en particulier</w:t>
      </w:r>
      <w:r w:rsidRPr="60A646BE">
        <w:rPr>
          <w:color w:val="000000" w:themeColor="text1"/>
          <w:lang w:bidi="en-US"/>
        </w:rPr>
        <w:t xml:space="preserve"> : </w:t>
      </w:r>
    </w:p>
    <w:p w14:paraId="31307F08" w14:textId="592C80AD" w:rsidR="009C283A" w:rsidRDefault="18553925" w:rsidP="00831B95">
      <w:pPr>
        <w:pStyle w:val="Paragraphedeliste"/>
        <w:numPr>
          <w:ilvl w:val="0"/>
          <w:numId w:val="16"/>
        </w:numPr>
        <w:jc w:val="both"/>
        <w:rPr>
          <w:color w:val="000000" w:themeColor="text1"/>
          <w:lang w:bidi="en-US"/>
        </w:rPr>
      </w:pPr>
      <w:r w:rsidRPr="60A646BE">
        <w:rPr>
          <w:color w:val="000000" w:themeColor="text1"/>
          <w:lang w:bidi="en-US"/>
        </w:rPr>
        <w:lastRenderedPageBreak/>
        <w:t>Les notices œuvres (issues de TMS)</w:t>
      </w:r>
      <w:r w:rsidR="6875F7E3" w:rsidRPr="60A646BE">
        <w:rPr>
          <w:color w:val="000000" w:themeColor="text1"/>
          <w:lang w:bidi="en-US"/>
        </w:rPr>
        <w:t> ;</w:t>
      </w:r>
    </w:p>
    <w:p w14:paraId="2C862602" w14:textId="1A8FC2E7" w:rsidR="009C283A" w:rsidRDefault="00805F87" w:rsidP="00831B95">
      <w:pPr>
        <w:pStyle w:val="Paragraphedeliste"/>
        <w:numPr>
          <w:ilvl w:val="0"/>
          <w:numId w:val="16"/>
        </w:numPr>
        <w:jc w:val="both"/>
        <w:rPr>
          <w:color w:val="000000" w:themeColor="text1"/>
          <w:lang w:bidi="en-US"/>
        </w:rPr>
      </w:pPr>
      <w:r w:rsidRPr="009C283A">
        <w:rPr>
          <w:color w:val="000000" w:themeColor="text1"/>
          <w:lang w:bidi="en-US"/>
        </w:rPr>
        <w:t>Les notices expositions (issues de TMS)</w:t>
      </w:r>
      <w:r w:rsidR="007F31C0">
        <w:rPr>
          <w:color w:val="000000" w:themeColor="text1"/>
          <w:lang w:bidi="en-US"/>
        </w:rPr>
        <w:t> ;</w:t>
      </w:r>
    </w:p>
    <w:p w14:paraId="316CD4DF" w14:textId="5BD1AB2C" w:rsidR="009C283A" w:rsidRDefault="00805F87" w:rsidP="00831B95">
      <w:pPr>
        <w:pStyle w:val="Paragraphedeliste"/>
        <w:numPr>
          <w:ilvl w:val="0"/>
          <w:numId w:val="16"/>
        </w:numPr>
        <w:jc w:val="both"/>
        <w:rPr>
          <w:color w:val="000000" w:themeColor="text1"/>
          <w:lang w:bidi="en-US"/>
        </w:rPr>
      </w:pPr>
      <w:r w:rsidRPr="009C283A">
        <w:rPr>
          <w:color w:val="000000" w:themeColor="text1"/>
          <w:lang w:bidi="en-US"/>
        </w:rPr>
        <w:t>Les notices artistes et personnalités (issues de TMS)</w:t>
      </w:r>
      <w:r w:rsidR="007F31C0">
        <w:rPr>
          <w:color w:val="000000" w:themeColor="text1"/>
          <w:lang w:bidi="en-US"/>
        </w:rPr>
        <w:t> ;</w:t>
      </w:r>
    </w:p>
    <w:p w14:paraId="372F470E" w14:textId="1CF1AA28" w:rsidR="009C283A" w:rsidRDefault="00805F87" w:rsidP="00831B95">
      <w:pPr>
        <w:pStyle w:val="Paragraphedeliste"/>
        <w:numPr>
          <w:ilvl w:val="0"/>
          <w:numId w:val="16"/>
        </w:numPr>
        <w:jc w:val="both"/>
        <w:rPr>
          <w:color w:val="000000" w:themeColor="text1"/>
          <w:lang w:bidi="en-US"/>
        </w:rPr>
      </w:pPr>
      <w:r w:rsidRPr="009C283A">
        <w:rPr>
          <w:color w:val="000000" w:themeColor="text1"/>
          <w:lang w:bidi="en-US"/>
        </w:rPr>
        <w:t>Les notices bibliographiques (issues de TMS et de Syracuse)</w:t>
      </w:r>
      <w:r w:rsidR="007F31C0">
        <w:rPr>
          <w:color w:val="000000" w:themeColor="text1"/>
          <w:lang w:bidi="en-US"/>
        </w:rPr>
        <w:t> ;</w:t>
      </w:r>
    </w:p>
    <w:p w14:paraId="2BC5A7F9" w14:textId="207F536A" w:rsidR="009C283A" w:rsidRDefault="00805F87" w:rsidP="00831B95">
      <w:pPr>
        <w:pStyle w:val="Paragraphedeliste"/>
        <w:numPr>
          <w:ilvl w:val="0"/>
          <w:numId w:val="16"/>
        </w:numPr>
        <w:jc w:val="both"/>
        <w:rPr>
          <w:color w:val="000000" w:themeColor="text1"/>
          <w:lang w:bidi="en-US"/>
        </w:rPr>
      </w:pPr>
      <w:r w:rsidRPr="009C283A">
        <w:rPr>
          <w:color w:val="000000" w:themeColor="text1"/>
          <w:lang w:bidi="en-US"/>
        </w:rPr>
        <w:t>Les instruments de recherche sur les archives (</w:t>
      </w:r>
      <w:r w:rsidR="50085113" w:rsidRPr="546DAE15">
        <w:rPr>
          <w:color w:val="000000" w:themeColor="text1"/>
          <w:lang w:bidi="en-US"/>
        </w:rPr>
        <w:t>versés</w:t>
      </w:r>
      <w:r w:rsidRPr="009C283A">
        <w:rPr>
          <w:color w:val="000000" w:themeColor="text1"/>
          <w:lang w:bidi="en-US"/>
        </w:rPr>
        <w:t xml:space="preserve"> </w:t>
      </w:r>
      <w:r w:rsidR="009C283A">
        <w:rPr>
          <w:color w:val="000000" w:themeColor="text1"/>
          <w:lang w:bidi="en-US"/>
        </w:rPr>
        <w:t>manuellement</w:t>
      </w:r>
      <w:r w:rsidR="007F31C0">
        <w:rPr>
          <w:color w:val="000000" w:themeColor="text1"/>
          <w:lang w:bidi="en-US"/>
        </w:rPr>
        <w:t xml:space="preserve"> dans la version initiale du portail</w:t>
      </w:r>
      <w:r w:rsidRPr="009C283A">
        <w:rPr>
          <w:color w:val="000000" w:themeColor="text1"/>
          <w:lang w:bidi="en-US"/>
        </w:rPr>
        <w:t>)</w:t>
      </w:r>
      <w:r w:rsidR="007F31C0">
        <w:rPr>
          <w:color w:val="000000" w:themeColor="text1"/>
          <w:lang w:bidi="en-US"/>
        </w:rPr>
        <w:t> ;</w:t>
      </w:r>
    </w:p>
    <w:p w14:paraId="58C9C4A9" w14:textId="676B79BF" w:rsidR="00805F87" w:rsidRDefault="00805F87" w:rsidP="00831B95">
      <w:pPr>
        <w:pStyle w:val="Paragraphedeliste"/>
        <w:numPr>
          <w:ilvl w:val="0"/>
          <w:numId w:val="16"/>
        </w:numPr>
        <w:spacing w:after="0"/>
        <w:jc w:val="both"/>
        <w:rPr>
          <w:color w:val="000000" w:themeColor="text1"/>
          <w:lang w:bidi="en-US"/>
        </w:rPr>
      </w:pPr>
      <w:r w:rsidRPr="776B01D0">
        <w:rPr>
          <w:color w:val="000000" w:themeColor="text1"/>
          <w:lang w:bidi="en-US"/>
        </w:rPr>
        <w:t xml:space="preserve">Les publications </w:t>
      </w:r>
      <w:r w:rsidR="006E53BD" w:rsidRPr="776B01D0">
        <w:rPr>
          <w:color w:val="000000" w:themeColor="text1"/>
          <w:lang w:bidi="en-US"/>
        </w:rPr>
        <w:t xml:space="preserve">du </w:t>
      </w:r>
      <w:r w:rsidR="5FBC320A" w:rsidRPr="776B01D0">
        <w:rPr>
          <w:color w:val="000000" w:themeColor="text1"/>
          <w:lang w:bidi="en-US"/>
        </w:rPr>
        <w:t>C</w:t>
      </w:r>
      <w:r w:rsidR="006E53BD" w:rsidRPr="776B01D0">
        <w:rPr>
          <w:color w:val="000000" w:themeColor="text1"/>
          <w:lang w:bidi="en-US"/>
        </w:rPr>
        <w:t>arnet de recherche</w:t>
      </w:r>
      <w:r w:rsidRPr="776B01D0">
        <w:rPr>
          <w:color w:val="000000" w:themeColor="text1"/>
          <w:lang w:bidi="en-US"/>
        </w:rPr>
        <w:t xml:space="preserve"> (</w:t>
      </w:r>
      <w:r w:rsidR="006E53BD" w:rsidRPr="776B01D0">
        <w:rPr>
          <w:color w:val="000000" w:themeColor="text1"/>
          <w:lang w:bidi="en-US"/>
        </w:rPr>
        <w:t>issues du</w:t>
      </w:r>
      <w:r w:rsidRPr="776B01D0">
        <w:rPr>
          <w:color w:val="000000" w:themeColor="text1"/>
          <w:lang w:bidi="en-US"/>
        </w:rPr>
        <w:t xml:space="preserve"> CMS Hypothèses)</w:t>
      </w:r>
      <w:r w:rsidR="166637C4" w:rsidRPr="776B01D0">
        <w:rPr>
          <w:color w:val="000000" w:themeColor="text1"/>
          <w:lang w:bidi="en-US"/>
        </w:rPr>
        <w:t xml:space="preserve"> ;</w:t>
      </w:r>
    </w:p>
    <w:p w14:paraId="7B46AC6A" w14:textId="79BB74B7" w:rsidR="00B63C0F" w:rsidRDefault="5AE1C013" w:rsidP="00831B95">
      <w:pPr>
        <w:pStyle w:val="Paragraphedeliste"/>
        <w:numPr>
          <w:ilvl w:val="0"/>
          <w:numId w:val="16"/>
        </w:numPr>
        <w:spacing w:after="0"/>
        <w:jc w:val="both"/>
        <w:rPr>
          <w:color w:val="000000" w:themeColor="text1"/>
          <w:lang w:bidi="en-US"/>
        </w:rPr>
      </w:pPr>
      <w:r w:rsidRPr="1E89929D">
        <w:rPr>
          <w:color w:val="000000" w:themeColor="text1"/>
          <w:lang w:bidi="en-US"/>
        </w:rPr>
        <w:t xml:space="preserve">Les ressources </w:t>
      </w:r>
      <w:r w:rsidR="281CE898" w:rsidRPr="1E89929D">
        <w:rPr>
          <w:color w:val="000000" w:themeColor="text1"/>
          <w:lang w:bidi="en-US"/>
        </w:rPr>
        <w:t>internes</w:t>
      </w:r>
      <w:r w:rsidRPr="1E89929D">
        <w:rPr>
          <w:color w:val="000000" w:themeColor="text1"/>
          <w:lang w:bidi="en-US"/>
        </w:rPr>
        <w:t xml:space="preserve"> au </w:t>
      </w:r>
      <w:r w:rsidR="2FDD1D28" w:rsidRPr="1E89929D">
        <w:rPr>
          <w:color w:val="000000" w:themeColor="text1"/>
          <w:lang w:bidi="en-US"/>
        </w:rPr>
        <w:t>portail du Centre</w:t>
      </w:r>
      <w:r w:rsidRPr="1E89929D">
        <w:rPr>
          <w:color w:val="000000" w:themeColor="text1"/>
          <w:lang w:bidi="en-US"/>
        </w:rPr>
        <w:t xml:space="preserve"> telles que les évènements, actualité</w:t>
      </w:r>
      <w:r w:rsidR="281CE898" w:rsidRPr="1E89929D">
        <w:rPr>
          <w:color w:val="000000" w:themeColor="text1"/>
          <w:lang w:bidi="en-US"/>
        </w:rPr>
        <w:t>s, pages diverses</w:t>
      </w:r>
      <w:r w:rsidR="124072A9" w:rsidRPr="1E89929D">
        <w:rPr>
          <w:color w:val="000000" w:themeColor="text1"/>
          <w:lang w:bidi="en-US"/>
        </w:rPr>
        <w:t>.</w:t>
      </w:r>
    </w:p>
    <w:p w14:paraId="6F281335" w14:textId="77777777" w:rsidR="00DF7C8F" w:rsidRPr="009C283A" w:rsidRDefault="00DF7C8F" w:rsidP="00DF7C8F">
      <w:pPr>
        <w:pStyle w:val="Paragraphedeliste"/>
        <w:spacing w:after="0"/>
        <w:jc w:val="both"/>
        <w:rPr>
          <w:color w:val="000000" w:themeColor="text1"/>
          <w:lang w:bidi="en-US"/>
        </w:rPr>
      </w:pPr>
    </w:p>
    <w:p w14:paraId="52BF5BAF" w14:textId="6C135F32" w:rsidR="00EE6DAF" w:rsidRDefault="00805F87" w:rsidP="00D63A66">
      <w:pPr>
        <w:jc w:val="both"/>
        <w:rPr>
          <w:lang w:bidi="en-US"/>
        </w:rPr>
      </w:pPr>
      <w:r w:rsidRPr="00B55478">
        <w:rPr>
          <w:lang w:bidi="en-US"/>
        </w:rPr>
        <w:t xml:space="preserve">La recherche peut être faite </w:t>
      </w:r>
      <w:r w:rsidR="007C2707">
        <w:rPr>
          <w:lang w:bidi="en-US"/>
        </w:rPr>
        <w:t>par typologie</w:t>
      </w:r>
      <w:r w:rsidRPr="00B55478">
        <w:rPr>
          <w:lang w:bidi="en-US"/>
        </w:rPr>
        <w:t xml:space="preserve"> de </w:t>
      </w:r>
      <w:r w:rsidR="007C2707">
        <w:rPr>
          <w:lang w:bidi="en-US"/>
        </w:rPr>
        <w:t>ressource</w:t>
      </w:r>
      <w:r w:rsidRPr="00B55478">
        <w:rPr>
          <w:lang w:bidi="en-US"/>
        </w:rPr>
        <w:t>, ou de manière transversale.</w:t>
      </w:r>
      <w:r w:rsidR="00F06C64">
        <w:rPr>
          <w:lang w:bidi="en-US"/>
        </w:rPr>
        <w:t xml:space="preserve"> </w:t>
      </w:r>
    </w:p>
    <w:p w14:paraId="220FA309" w14:textId="50EA9942" w:rsidR="00D63A66" w:rsidRDefault="00F06C64" w:rsidP="00D63A66">
      <w:pPr>
        <w:jc w:val="both"/>
        <w:rPr>
          <w:lang w:bidi="en-US"/>
        </w:rPr>
      </w:pPr>
      <w:r w:rsidRPr="25EFE4C6">
        <w:rPr>
          <w:lang w:bidi="en-US"/>
        </w:rPr>
        <w:t>Progressivement</w:t>
      </w:r>
      <w:r w:rsidR="00327388" w:rsidRPr="25EFE4C6">
        <w:rPr>
          <w:lang w:bidi="en-US"/>
        </w:rPr>
        <w:t>,</w:t>
      </w:r>
      <w:r w:rsidRPr="25EFE4C6">
        <w:rPr>
          <w:lang w:bidi="en-US"/>
        </w:rPr>
        <w:t xml:space="preserve"> de nouvelles sources de données </w:t>
      </w:r>
      <w:r w:rsidR="00EE6DAF" w:rsidRPr="25EFE4C6">
        <w:rPr>
          <w:lang w:bidi="en-US"/>
        </w:rPr>
        <w:t>seront interfacées avec</w:t>
      </w:r>
      <w:r w:rsidRPr="25EFE4C6">
        <w:rPr>
          <w:lang w:bidi="en-US"/>
        </w:rPr>
        <w:t xml:space="preserve"> l’entrepôt des données et </w:t>
      </w:r>
      <w:r w:rsidR="00EE6DAF" w:rsidRPr="25EFE4C6">
        <w:rPr>
          <w:lang w:bidi="en-US"/>
        </w:rPr>
        <w:t>alimenteront ainsi</w:t>
      </w:r>
      <w:r w:rsidRPr="25EFE4C6">
        <w:rPr>
          <w:lang w:bidi="en-US"/>
        </w:rPr>
        <w:t xml:space="preserve"> le moteur de recherche.</w:t>
      </w:r>
      <w:r w:rsidR="6DA3B1AD" w:rsidRPr="25EFE4C6">
        <w:rPr>
          <w:lang w:bidi="en-US"/>
        </w:rPr>
        <w:t xml:space="preserve"> Le cas échéant la commande de prestation se fera sur la base du BPU.</w:t>
      </w:r>
    </w:p>
    <w:p w14:paraId="5E958CD3" w14:textId="77777777" w:rsidR="00B20A4E" w:rsidRDefault="00D63A66" w:rsidP="008D3D9A">
      <w:pPr>
        <w:spacing w:after="0"/>
        <w:jc w:val="both"/>
        <w:rPr>
          <w:lang w:bidi="en-US"/>
        </w:rPr>
      </w:pPr>
      <w:r>
        <w:rPr>
          <w:lang w:bidi="en-US"/>
        </w:rPr>
        <w:t>Le moteur de recherche devra :</w:t>
      </w:r>
    </w:p>
    <w:p w14:paraId="60B755FA" w14:textId="77777777" w:rsidR="00B20A4E" w:rsidRDefault="00B20A4E" w:rsidP="00831B95">
      <w:pPr>
        <w:pStyle w:val="Paragraphedeliste"/>
        <w:numPr>
          <w:ilvl w:val="0"/>
          <w:numId w:val="16"/>
        </w:numPr>
        <w:jc w:val="both"/>
        <w:rPr>
          <w:lang w:bidi="en-US"/>
        </w:rPr>
      </w:pPr>
      <w:r>
        <w:rPr>
          <w:lang w:bidi="en-US"/>
        </w:rPr>
        <w:t>A</w:t>
      </w:r>
      <w:r w:rsidR="00D63A66">
        <w:rPr>
          <w:lang w:bidi="en-US"/>
        </w:rPr>
        <w:t>ccepter les opérateurs logiques et les caractères d’échappement ;</w:t>
      </w:r>
    </w:p>
    <w:p w14:paraId="04C8B36F" w14:textId="77777777" w:rsidR="00B20A4E" w:rsidRDefault="00B20A4E" w:rsidP="00831B95">
      <w:pPr>
        <w:pStyle w:val="Paragraphedeliste"/>
        <w:numPr>
          <w:ilvl w:val="0"/>
          <w:numId w:val="16"/>
        </w:numPr>
        <w:jc w:val="both"/>
        <w:rPr>
          <w:lang w:bidi="en-US"/>
        </w:rPr>
      </w:pPr>
      <w:r>
        <w:rPr>
          <w:lang w:bidi="en-US"/>
        </w:rPr>
        <w:t>P</w:t>
      </w:r>
      <w:r w:rsidR="00D63A66">
        <w:rPr>
          <w:lang w:bidi="en-US"/>
        </w:rPr>
        <w:t>roposer idéalement une fonction d’auto-complétion des termes saisis ;</w:t>
      </w:r>
    </w:p>
    <w:p w14:paraId="3D7BF7D3" w14:textId="4EB4AD3B" w:rsidR="00E01D92" w:rsidRDefault="00B20A4E" w:rsidP="00E01D92">
      <w:pPr>
        <w:pStyle w:val="Paragraphedeliste"/>
        <w:numPr>
          <w:ilvl w:val="0"/>
          <w:numId w:val="16"/>
        </w:numPr>
        <w:jc w:val="both"/>
        <w:rPr>
          <w:lang w:bidi="en-US"/>
        </w:rPr>
      </w:pPr>
      <w:r>
        <w:rPr>
          <w:lang w:bidi="en-US"/>
        </w:rPr>
        <w:t>O</w:t>
      </w:r>
      <w:r w:rsidR="00D63A66">
        <w:rPr>
          <w:lang w:bidi="en-US"/>
        </w:rPr>
        <w:t xml:space="preserve">ffrir une indexation efficace </w:t>
      </w:r>
      <w:r w:rsidR="4F479600" w:rsidRPr="546DAE15">
        <w:rPr>
          <w:lang w:bidi="en-US"/>
        </w:rPr>
        <w:t xml:space="preserve">(pertinence et efficace) </w:t>
      </w:r>
      <w:r w:rsidR="00D63A66">
        <w:rPr>
          <w:lang w:bidi="en-US"/>
        </w:rPr>
        <w:t>permettant la recherche à la fois dans les données documentaires</w:t>
      </w:r>
      <w:r w:rsidR="00F87B79">
        <w:rPr>
          <w:lang w:bidi="en-US"/>
        </w:rPr>
        <w:t>, les publications</w:t>
      </w:r>
      <w:r w:rsidR="00D63A66">
        <w:rPr>
          <w:lang w:bidi="en-US"/>
        </w:rPr>
        <w:t xml:space="preserve"> et les contenus éditoriaux du portail.</w:t>
      </w:r>
    </w:p>
    <w:p w14:paraId="42B28DEE" w14:textId="760A8042" w:rsidR="00865728" w:rsidRDefault="00865728" w:rsidP="00320872">
      <w:pPr>
        <w:pStyle w:val="Titre7"/>
        <w:spacing w:after="120"/>
        <w:ind w:firstLine="0"/>
        <w:jc w:val="both"/>
      </w:pPr>
      <w:r>
        <w:t>i</w:t>
      </w:r>
      <w:r w:rsidR="00A5241B">
        <w:t>i</w:t>
      </w:r>
      <w:r>
        <w:t>. Affichage des résultats de recherche</w:t>
      </w:r>
    </w:p>
    <w:p w14:paraId="78D1381A" w14:textId="5F0830B4" w:rsidR="00FC0081" w:rsidRPr="003E0142" w:rsidRDefault="00C83F8F" w:rsidP="008D3D9A">
      <w:pPr>
        <w:spacing w:after="0"/>
        <w:jc w:val="both"/>
        <w:rPr>
          <w:lang w:bidi="en-US"/>
        </w:rPr>
      </w:pPr>
      <w:r w:rsidRPr="00C83F8F">
        <w:rPr>
          <w:lang w:bidi="en-US"/>
        </w:rPr>
        <w:t>Les résultats de recherche devront s’afficher sur une page dédiée, offrant une navigation claire et ergonomique.</w:t>
      </w:r>
      <w:r w:rsidR="004A1125">
        <w:rPr>
          <w:lang w:bidi="en-US"/>
        </w:rPr>
        <w:t xml:space="preserve"> </w:t>
      </w:r>
      <w:r w:rsidR="00FC0081" w:rsidRPr="003E0142">
        <w:rPr>
          <w:lang w:bidi="en-US"/>
        </w:rPr>
        <w:t xml:space="preserve">L’affichage des résultats de recherche doit comprendre : </w:t>
      </w:r>
    </w:p>
    <w:p w14:paraId="7529D4B3" w14:textId="27797CE7" w:rsidR="00026129" w:rsidRDefault="00026129" w:rsidP="00831B95">
      <w:pPr>
        <w:pStyle w:val="Paragraphedeliste"/>
        <w:numPr>
          <w:ilvl w:val="0"/>
          <w:numId w:val="16"/>
        </w:numPr>
        <w:jc w:val="both"/>
        <w:rPr>
          <w:lang w:bidi="en-US"/>
        </w:rPr>
      </w:pPr>
      <w:r w:rsidRPr="1E89929D">
        <w:rPr>
          <w:lang w:bidi="en-US"/>
        </w:rPr>
        <w:t>Une présentation d</w:t>
      </w:r>
      <w:r w:rsidR="00C83F8F" w:rsidRPr="1E89929D">
        <w:rPr>
          <w:lang w:bidi="en-US"/>
        </w:rPr>
        <w:t>es occurrences les plus pertinentes en premier</w:t>
      </w:r>
      <w:r w:rsidR="6C0E03D4" w:rsidRPr="1E89929D">
        <w:rPr>
          <w:lang w:bidi="en-US"/>
        </w:rPr>
        <w:t xml:space="preserve"> ;</w:t>
      </w:r>
    </w:p>
    <w:p w14:paraId="764612BB" w14:textId="4F559826" w:rsidR="00B63C0F" w:rsidRPr="003E0142" w:rsidRDefault="3CDDDE96" w:rsidP="00831B95">
      <w:pPr>
        <w:pStyle w:val="Paragraphedeliste"/>
        <w:numPr>
          <w:ilvl w:val="0"/>
          <w:numId w:val="16"/>
        </w:numPr>
        <w:jc w:val="both"/>
        <w:rPr>
          <w:lang w:bidi="en-US"/>
        </w:rPr>
      </w:pPr>
      <w:r w:rsidRPr="60A646BE">
        <w:rPr>
          <w:lang w:bidi="en-US"/>
        </w:rPr>
        <w:t xml:space="preserve">Un typage </w:t>
      </w:r>
      <w:r w:rsidR="7592ED81" w:rsidRPr="60A646BE">
        <w:rPr>
          <w:lang w:bidi="en-US"/>
        </w:rPr>
        <w:t xml:space="preserve">graphique et un modèle de données de </w:t>
      </w:r>
      <w:r w:rsidR="7592ED81" w:rsidRPr="60A646BE">
        <w:rPr>
          <w:i/>
          <w:iCs/>
          <w:lang w:bidi="en-US"/>
        </w:rPr>
        <w:t>snippet</w:t>
      </w:r>
      <w:r w:rsidR="7592ED81" w:rsidRPr="60A646BE">
        <w:rPr>
          <w:lang w:bidi="en-US"/>
        </w:rPr>
        <w:t xml:space="preserve"> </w:t>
      </w:r>
      <w:r w:rsidRPr="60A646BE">
        <w:rPr>
          <w:lang w:bidi="en-US"/>
        </w:rPr>
        <w:t>de chaque résultat selon sa typologie (œuvre</w:t>
      </w:r>
      <w:r w:rsidRPr="72AC4A0F">
        <w:rPr>
          <w:lang w:bidi="en-US"/>
        </w:rPr>
        <w:t>,</w:t>
      </w:r>
      <w:r w:rsidR="49ACCD40" w:rsidRPr="72AC4A0F">
        <w:rPr>
          <w:lang w:bidi="en-US"/>
        </w:rPr>
        <w:t xml:space="preserve"> ens</w:t>
      </w:r>
      <w:r w:rsidR="48C97B9A" w:rsidRPr="72AC4A0F">
        <w:rPr>
          <w:lang w:bidi="en-US"/>
        </w:rPr>
        <w:t>e</w:t>
      </w:r>
      <w:r w:rsidR="49ACCD40" w:rsidRPr="72AC4A0F">
        <w:rPr>
          <w:lang w:bidi="en-US"/>
        </w:rPr>
        <w:t>mble</w:t>
      </w:r>
      <w:r w:rsidR="11CFCF12" w:rsidRPr="72AC4A0F">
        <w:rPr>
          <w:lang w:bidi="en-US"/>
        </w:rPr>
        <w:t xml:space="preserve"> d’œuvres</w:t>
      </w:r>
      <w:r w:rsidRPr="60A646BE">
        <w:rPr>
          <w:lang w:bidi="en-US"/>
        </w:rPr>
        <w:t xml:space="preserve">, personne, exposition, ouvrage, </w:t>
      </w:r>
      <w:r w:rsidR="23651D92" w:rsidRPr="72AC4A0F">
        <w:rPr>
          <w:lang w:bidi="en-US"/>
        </w:rPr>
        <w:t xml:space="preserve">collection d’ouvrages, </w:t>
      </w:r>
      <w:r w:rsidR="6CD0414D" w:rsidRPr="72AC4A0F">
        <w:rPr>
          <w:lang w:bidi="en-US"/>
        </w:rPr>
        <w:t xml:space="preserve">périodique, </w:t>
      </w:r>
      <w:r w:rsidRPr="60A646BE">
        <w:rPr>
          <w:lang w:bidi="en-US"/>
        </w:rPr>
        <w:t>archive,</w:t>
      </w:r>
      <w:r w:rsidR="1300863D" w:rsidRPr="60A646BE">
        <w:rPr>
          <w:lang w:bidi="en-US"/>
        </w:rPr>
        <w:t xml:space="preserve"> etc.</w:t>
      </w:r>
      <w:r w:rsidRPr="60A646BE">
        <w:rPr>
          <w:lang w:bidi="en-US"/>
        </w:rPr>
        <w:t>)</w:t>
      </w:r>
      <w:r w:rsidR="1F933F29" w:rsidRPr="60A646BE">
        <w:rPr>
          <w:lang w:bidi="en-US"/>
        </w:rPr>
        <w:t xml:space="preserve"> ;</w:t>
      </w:r>
    </w:p>
    <w:p w14:paraId="0E70891D" w14:textId="25646154" w:rsidR="001A023D" w:rsidRPr="003E0142" w:rsidRDefault="667B37B8" w:rsidP="00831B95">
      <w:pPr>
        <w:pStyle w:val="Paragraphedeliste"/>
        <w:numPr>
          <w:ilvl w:val="0"/>
          <w:numId w:val="16"/>
        </w:numPr>
        <w:jc w:val="both"/>
        <w:rPr>
          <w:lang w:bidi="en-US"/>
        </w:rPr>
      </w:pPr>
      <w:r w:rsidRPr="30A05E3A">
        <w:rPr>
          <w:lang w:bidi="en-US"/>
        </w:rPr>
        <w:t>Une proposition</w:t>
      </w:r>
      <w:r w:rsidR="52441548" w:rsidRPr="30A05E3A">
        <w:rPr>
          <w:lang w:bidi="en-US"/>
        </w:rPr>
        <w:t>,</w:t>
      </w:r>
      <w:r w:rsidRPr="30A05E3A">
        <w:rPr>
          <w:lang w:bidi="en-US"/>
        </w:rPr>
        <w:t xml:space="preserve"> sur une barre latérale</w:t>
      </w:r>
      <w:r w:rsidR="0E8485DA" w:rsidRPr="546DAE15">
        <w:rPr>
          <w:lang w:bidi="en-US"/>
        </w:rPr>
        <w:t xml:space="preserve"> ou horizontale</w:t>
      </w:r>
      <w:r w:rsidR="52441548" w:rsidRPr="30A05E3A">
        <w:rPr>
          <w:lang w:bidi="en-US"/>
        </w:rPr>
        <w:t>,</w:t>
      </w:r>
      <w:r w:rsidRPr="30A05E3A">
        <w:rPr>
          <w:lang w:bidi="en-US"/>
        </w:rPr>
        <w:t xml:space="preserve"> de</w:t>
      </w:r>
      <w:r w:rsidR="0F61995E" w:rsidRPr="30A05E3A">
        <w:rPr>
          <w:lang w:bidi="en-US"/>
        </w:rPr>
        <w:t xml:space="preserve"> </w:t>
      </w:r>
      <w:r w:rsidR="67914055" w:rsidRPr="30A05E3A">
        <w:rPr>
          <w:lang w:bidi="en-US"/>
        </w:rPr>
        <w:t xml:space="preserve">filtres et </w:t>
      </w:r>
      <w:r w:rsidR="0F61995E" w:rsidRPr="30A05E3A">
        <w:rPr>
          <w:lang w:bidi="en-US"/>
        </w:rPr>
        <w:t>facettes de recherche</w:t>
      </w:r>
      <w:r w:rsidR="7F03AD7A" w:rsidRPr="30A05E3A">
        <w:rPr>
          <w:lang w:bidi="en-US"/>
        </w:rPr>
        <w:t xml:space="preserve"> </w:t>
      </w:r>
      <w:r w:rsidR="0F61995E" w:rsidRPr="30A05E3A">
        <w:rPr>
          <w:lang w:bidi="en-US"/>
        </w:rPr>
        <w:t>dynamiques pour permettre un affinage progressif des résultats</w:t>
      </w:r>
      <w:r w:rsidR="2B38F1C1" w:rsidRPr="30A05E3A">
        <w:rPr>
          <w:lang w:bidi="en-US"/>
        </w:rPr>
        <w:t>.</w:t>
      </w:r>
    </w:p>
    <w:p w14:paraId="210AA764" w14:textId="4AD41390" w:rsidR="001A023D" w:rsidRPr="003E0142" w:rsidRDefault="00C83F8F" w:rsidP="00FE0807">
      <w:pPr>
        <w:jc w:val="both"/>
        <w:rPr>
          <w:lang w:bidi="en-US"/>
        </w:rPr>
      </w:pPr>
      <w:r w:rsidRPr="1E89929D">
        <w:rPr>
          <w:lang w:bidi="en-US"/>
        </w:rPr>
        <w:t>Ces facettes devront :</w:t>
      </w:r>
    </w:p>
    <w:p w14:paraId="48C82763" w14:textId="3FC51C50" w:rsidR="001A023D" w:rsidRPr="003E0142" w:rsidRDefault="00B11956" w:rsidP="00831B95">
      <w:pPr>
        <w:pStyle w:val="Paragraphedeliste"/>
        <w:numPr>
          <w:ilvl w:val="1"/>
          <w:numId w:val="16"/>
        </w:numPr>
        <w:jc w:val="both"/>
        <w:rPr>
          <w:lang w:bidi="en-US"/>
        </w:rPr>
      </w:pPr>
      <w:r w:rsidRPr="1E89929D">
        <w:rPr>
          <w:lang w:bidi="en-US"/>
        </w:rPr>
        <w:t>A</w:t>
      </w:r>
      <w:r w:rsidR="00C83F8F" w:rsidRPr="1E89929D">
        <w:rPr>
          <w:lang w:bidi="en-US"/>
        </w:rPr>
        <w:t>fficher les valeurs disponibles dans le jeu de résultats en cours</w:t>
      </w:r>
      <w:r w:rsidR="331739B9" w:rsidRPr="1E89929D">
        <w:rPr>
          <w:lang w:bidi="en-US"/>
        </w:rPr>
        <w:t xml:space="preserve"> ;</w:t>
      </w:r>
    </w:p>
    <w:p w14:paraId="218F227C" w14:textId="5DD9BB9C" w:rsidR="00C83F8F" w:rsidRDefault="00592374" w:rsidP="00831B95">
      <w:pPr>
        <w:pStyle w:val="Paragraphedeliste"/>
        <w:numPr>
          <w:ilvl w:val="1"/>
          <w:numId w:val="16"/>
        </w:numPr>
        <w:jc w:val="both"/>
        <w:rPr>
          <w:lang w:bidi="en-US"/>
        </w:rPr>
      </w:pPr>
      <w:r w:rsidRPr="003E0142">
        <w:rPr>
          <w:lang w:bidi="en-US"/>
        </w:rPr>
        <w:t>P</w:t>
      </w:r>
      <w:r w:rsidR="00C83F8F" w:rsidRPr="003E0142">
        <w:rPr>
          <w:lang w:bidi="en-US"/>
        </w:rPr>
        <w:t>roposer des cases à cocher et/ou un champ de recherche interne afin de faciliter la sélection des sous-catégories.</w:t>
      </w:r>
    </w:p>
    <w:p w14:paraId="36A65443" w14:textId="1E7D43DE" w:rsidR="00DC115A" w:rsidRPr="003E0142" w:rsidRDefault="7219DBA7" w:rsidP="00DC115A">
      <w:pPr>
        <w:jc w:val="both"/>
        <w:rPr>
          <w:lang w:bidi="en-US"/>
        </w:rPr>
      </w:pPr>
      <w:r w:rsidRPr="30A05E3A">
        <w:rPr>
          <w:lang w:bidi="en-US"/>
        </w:rPr>
        <w:t xml:space="preserve">Chaque page résultat doit avec avoir son URL propre. </w:t>
      </w:r>
      <w:r w:rsidR="7088AF3F" w:rsidRPr="30A05E3A">
        <w:rPr>
          <w:lang w:bidi="en-US"/>
        </w:rPr>
        <w:t xml:space="preserve">Après la sélection d'un résultat, un </w:t>
      </w:r>
      <w:r w:rsidR="28CF249C" w:rsidRPr="546DAE15">
        <w:rPr>
          <w:lang w:bidi="en-US"/>
        </w:rPr>
        <w:t>retour</w:t>
      </w:r>
      <w:r w:rsidR="7F0073BE" w:rsidRPr="546DAE15">
        <w:rPr>
          <w:lang w:bidi="en-US"/>
        </w:rPr>
        <w:t xml:space="preserve"> </w:t>
      </w:r>
      <w:r w:rsidR="25B27818" w:rsidRPr="546DAE15">
        <w:rPr>
          <w:lang w:bidi="en-US"/>
        </w:rPr>
        <w:t xml:space="preserve">arrière doit </w:t>
      </w:r>
      <w:r w:rsidR="7F0073BE" w:rsidRPr="546DAE15">
        <w:rPr>
          <w:lang w:bidi="en-US"/>
        </w:rPr>
        <w:t>permet</w:t>
      </w:r>
      <w:r w:rsidR="7C2D49AB" w:rsidRPr="546DAE15">
        <w:rPr>
          <w:lang w:bidi="en-US"/>
        </w:rPr>
        <w:t>tre</w:t>
      </w:r>
      <w:r w:rsidR="7088AF3F" w:rsidRPr="30A05E3A">
        <w:rPr>
          <w:lang w:bidi="en-US"/>
        </w:rPr>
        <w:t xml:space="preserve"> de revenir vers la page précédente regroupant les résultats de recherche pour faciliter la navigation de l’utilisateur.</w:t>
      </w:r>
    </w:p>
    <w:p w14:paraId="0072A048" w14:textId="77777777" w:rsidR="00AF0D58" w:rsidRPr="003E0142" w:rsidRDefault="00C83F8F" w:rsidP="008D3D9A">
      <w:pPr>
        <w:spacing w:after="0"/>
        <w:jc w:val="both"/>
        <w:rPr>
          <w:lang w:bidi="en-US"/>
        </w:rPr>
      </w:pPr>
      <w:r w:rsidRPr="00C83F8F">
        <w:rPr>
          <w:lang w:bidi="en-US"/>
        </w:rPr>
        <w:t>L’affichage des résultats devra être paramétrable par l’utilisateur :</w:t>
      </w:r>
    </w:p>
    <w:p w14:paraId="164C0F47" w14:textId="498A2115" w:rsidR="00AF0D58" w:rsidRPr="003E0142" w:rsidRDefault="67E74CF7" w:rsidP="00831B95">
      <w:pPr>
        <w:pStyle w:val="Paragraphedeliste"/>
        <w:numPr>
          <w:ilvl w:val="0"/>
          <w:numId w:val="16"/>
        </w:numPr>
        <w:jc w:val="both"/>
        <w:rPr>
          <w:lang w:bidi="en-US"/>
        </w:rPr>
      </w:pPr>
      <w:r w:rsidRPr="30A05E3A">
        <w:rPr>
          <w:lang w:bidi="en-US"/>
        </w:rPr>
        <w:t>M</w:t>
      </w:r>
      <w:r w:rsidR="0F61995E" w:rsidRPr="30A05E3A">
        <w:rPr>
          <w:lang w:bidi="en-US"/>
        </w:rPr>
        <w:t>ode mosaïque (grille) par défaut</w:t>
      </w:r>
      <w:r w:rsidR="68CC2E3F" w:rsidRPr="30A05E3A">
        <w:rPr>
          <w:lang w:bidi="en-US"/>
        </w:rPr>
        <w:t xml:space="preserve"> ;</w:t>
      </w:r>
    </w:p>
    <w:p w14:paraId="07510F13" w14:textId="748AB539" w:rsidR="5C623ADD" w:rsidRDefault="5C623ADD" w:rsidP="00831B95">
      <w:pPr>
        <w:pStyle w:val="Paragraphedeliste"/>
        <w:numPr>
          <w:ilvl w:val="0"/>
          <w:numId w:val="16"/>
        </w:numPr>
        <w:jc w:val="both"/>
        <w:rPr>
          <w:lang w:bidi="en-US"/>
        </w:rPr>
      </w:pPr>
      <w:r w:rsidRPr="30A05E3A">
        <w:rPr>
          <w:lang w:bidi="en-US"/>
        </w:rPr>
        <w:t>Nomb</w:t>
      </w:r>
      <w:r w:rsidR="47C59864" w:rsidRPr="30A05E3A">
        <w:rPr>
          <w:lang w:bidi="en-US"/>
        </w:rPr>
        <w:t>r</w:t>
      </w:r>
      <w:r w:rsidRPr="30A05E3A">
        <w:rPr>
          <w:lang w:bidi="en-US"/>
        </w:rPr>
        <w:t xml:space="preserve">e de résultats par </w:t>
      </w:r>
      <w:r w:rsidR="00231E3E" w:rsidRPr="30A05E3A">
        <w:rPr>
          <w:lang w:bidi="en-US"/>
        </w:rPr>
        <w:t>page ;</w:t>
      </w:r>
      <w:r w:rsidRPr="30A05E3A">
        <w:rPr>
          <w:lang w:bidi="en-US"/>
        </w:rPr>
        <w:t xml:space="preserve"> </w:t>
      </w:r>
    </w:p>
    <w:p w14:paraId="6576C6B7" w14:textId="014B5458" w:rsidR="003E0142" w:rsidRDefault="67E74CF7" w:rsidP="00831B95">
      <w:pPr>
        <w:pStyle w:val="Paragraphedeliste"/>
        <w:numPr>
          <w:ilvl w:val="0"/>
          <w:numId w:val="16"/>
        </w:numPr>
        <w:spacing w:after="0"/>
        <w:jc w:val="both"/>
        <w:rPr>
          <w:lang w:bidi="en-US"/>
        </w:rPr>
      </w:pPr>
      <w:r w:rsidRPr="25EFE4C6">
        <w:rPr>
          <w:lang w:bidi="en-US"/>
        </w:rPr>
        <w:t>P</w:t>
      </w:r>
      <w:r w:rsidR="0F61995E" w:rsidRPr="25EFE4C6">
        <w:rPr>
          <w:lang w:bidi="en-US"/>
        </w:rPr>
        <w:t xml:space="preserve">ossibilité de basculer </w:t>
      </w:r>
      <w:r w:rsidRPr="25EFE4C6">
        <w:rPr>
          <w:lang w:bidi="en-US"/>
        </w:rPr>
        <w:t>sur un autre mode (ex. : liste</w:t>
      </w:r>
      <w:r w:rsidR="0F61995E" w:rsidRPr="25EFE4C6">
        <w:rPr>
          <w:lang w:bidi="en-US"/>
        </w:rPr>
        <w:t xml:space="preserve">, </w:t>
      </w:r>
      <w:r w:rsidR="0F61995E" w:rsidRPr="25EFE4C6">
        <w:rPr>
          <w:i/>
          <w:iCs/>
          <w:lang w:bidi="en-US"/>
        </w:rPr>
        <w:t>timeline</w:t>
      </w:r>
      <w:r w:rsidR="0F61995E" w:rsidRPr="25EFE4C6">
        <w:rPr>
          <w:lang w:bidi="en-US"/>
        </w:rPr>
        <w:t>, ou tout autre format jugé pertinent selon les types de données</w:t>
      </w:r>
      <w:r w:rsidR="6DF9085E" w:rsidRPr="25EFE4C6">
        <w:rPr>
          <w:lang w:bidi="en-US"/>
        </w:rPr>
        <w:t>)</w:t>
      </w:r>
      <w:r w:rsidR="1A4418ED" w:rsidRPr="25EFE4C6">
        <w:rPr>
          <w:lang w:bidi="en-US"/>
        </w:rPr>
        <w:t>.</w:t>
      </w:r>
    </w:p>
    <w:p w14:paraId="6252AA74" w14:textId="71C37EE4" w:rsidR="25EFE4C6" w:rsidRDefault="25EFE4C6" w:rsidP="25EFE4C6">
      <w:pPr>
        <w:pStyle w:val="Paragraphedeliste"/>
        <w:spacing w:after="0"/>
        <w:jc w:val="both"/>
        <w:rPr>
          <w:lang w:bidi="en-US"/>
        </w:rPr>
      </w:pPr>
    </w:p>
    <w:p w14:paraId="67A3DAF1" w14:textId="7859234B" w:rsidR="25EFE4C6" w:rsidRDefault="25EFE4C6" w:rsidP="25EFE4C6">
      <w:pPr>
        <w:pStyle w:val="Paragraphedeliste"/>
        <w:spacing w:after="0"/>
        <w:jc w:val="both"/>
        <w:rPr>
          <w:lang w:bidi="en-US"/>
        </w:rPr>
      </w:pPr>
    </w:p>
    <w:p w14:paraId="41EF6DE3" w14:textId="464E6D54" w:rsidR="00B63C0F" w:rsidRPr="003E0142" w:rsidRDefault="45BE7337" w:rsidP="00BC4245">
      <w:pPr>
        <w:spacing w:after="0"/>
        <w:jc w:val="both"/>
        <w:rPr>
          <w:lang w:bidi="en-US"/>
        </w:rPr>
      </w:pPr>
      <w:r w:rsidRPr="25EFE4C6">
        <w:rPr>
          <w:lang w:bidi="en-US"/>
        </w:rPr>
        <w:t xml:space="preserve">Choix du critère de tri : pertinence (par défaut), numéro d’inventaire / </w:t>
      </w:r>
      <w:r w:rsidR="00231E3E" w:rsidRPr="25EFE4C6">
        <w:rPr>
          <w:lang w:bidi="en-US"/>
        </w:rPr>
        <w:t>cote,</w:t>
      </w:r>
      <w:r w:rsidRPr="25EFE4C6">
        <w:rPr>
          <w:lang w:bidi="en-US"/>
        </w:rPr>
        <w:t xml:space="preserve"> date</w:t>
      </w:r>
      <w:r w:rsidR="0EBECFFA" w:rsidRPr="25EFE4C6">
        <w:rPr>
          <w:lang w:bidi="en-US"/>
        </w:rPr>
        <w:t xml:space="preserve"> ou autre critère considéré comme utile</w:t>
      </w:r>
      <w:r w:rsidR="7EDBDBF2" w:rsidRPr="25EFE4C6">
        <w:rPr>
          <w:lang w:bidi="en-US"/>
        </w:rPr>
        <w:t>.</w:t>
      </w:r>
    </w:p>
    <w:p w14:paraId="2F970D9C" w14:textId="145B1A50" w:rsidR="546DAE15" w:rsidRDefault="546DAE15" w:rsidP="546DAE15">
      <w:pPr>
        <w:spacing w:after="0"/>
        <w:jc w:val="both"/>
        <w:rPr>
          <w:lang w:bidi="en-US"/>
        </w:rPr>
      </w:pPr>
    </w:p>
    <w:p w14:paraId="2E4DB12A" w14:textId="17DAD07A" w:rsidR="4D827CAC" w:rsidRDefault="4D827CAC" w:rsidP="546DAE15">
      <w:pPr>
        <w:spacing w:after="0"/>
        <w:jc w:val="both"/>
        <w:rPr>
          <w:lang w:bidi="en-US"/>
        </w:rPr>
      </w:pPr>
      <w:r w:rsidRPr="546DAE15">
        <w:rPr>
          <w:lang w:bidi="en-US"/>
        </w:rPr>
        <w:t>Les choix du mode d’affichage des résultats et</w:t>
      </w:r>
      <w:r w:rsidR="7CD1C6B7" w:rsidRPr="546DAE15">
        <w:rPr>
          <w:lang w:bidi="en-US"/>
        </w:rPr>
        <w:t>/ou</w:t>
      </w:r>
      <w:r w:rsidRPr="546DAE15">
        <w:rPr>
          <w:lang w:bidi="en-US"/>
        </w:rPr>
        <w:t xml:space="preserve"> du nombre de résultats par page</w:t>
      </w:r>
      <w:r w:rsidR="2CA08242" w:rsidRPr="546DAE15">
        <w:rPr>
          <w:lang w:bidi="en-US"/>
        </w:rPr>
        <w:t>, spécifiés par l’internaute,</w:t>
      </w:r>
      <w:r w:rsidRPr="546DAE15">
        <w:rPr>
          <w:lang w:bidi="en-US"/>
        </w:rPr>
        <w:t xml:space="preserve"> sont à garder en mémoire </w:t>
      </w:r>
      <w:r w:rsidR="62620B5C" w:rsidRPr="546DAE15">
        <w:rPr>
          <w:lang w:bidi="en-US"/>
        </w:rPr>
        <w:t>pour de futures consultations dans un même contexte.</w:t>
      </w:r>
    </w:p>
    <w:p w14:paraId="0E1F9497" w14:textId="44D95F02" w:rsidR="25EFE4C6" w:rsidRDefault="25EFE4C6" w:rsidP="25EFE4C6">
      <w:pPr>
        <w:pStyle w:val="Paragraphedeliste"/>
        <w:spacing w:after="0"/>
        <w:jc w:val="both"/>
        <w:rPr>
          <w:lang w:bidi="en-US"/>
        </w:rPr>
      </w:pPr>
    </w:p>
    <w:p w14:paraId="4B5ACA81" w14:textId="2DC3C099" w:rsidR="00C83F8F" w:rsidRPr="003E0142" w:rsidRDefault="00C83F8F" w:rsidP="003E0142">
      <w:pPr>
        <w:jc w:val="both"/>
        <w:rPr>
          <w:lang w:bidi="en-US"/>
        </w:rPr>
      </w:pPr>
      <w:r w:rsidRPr="003E0142">
        <w:rPr>
          <w:lang w:bidi="en-US"/>
        </w:rPr>
        <w:t>Les modalités précises</w:t>
      </w:r>
      <w:r w:rsidR="00B63C0F">
        <w:rPr>
          <w:lang w:bidi="en-US"/>
        </w:rPr>
        <w:t xml:space="preserve"> concernant les facettes et</w:t>
      </w:r>
      <w:r w:rsidRPr="003E0142">
        <w:rPr>
          <w:lang w:bidi="en-US"/>
        </w:rPr>
        <w:t xml:space="preserve"> </w:t>
      </w:r>
      <w:r w:rsidR="00B63C0F">
        <w:rPr>
          <w:lang w:bidi="en-US"/>
        </w:rPr>
        <w:t>l</w:t>
      </w:r>
      <w:r w:rsidRPr="003E0142">
        <w:rPr>
          <w:lang w:bidi="en-US"/>
        </w:rPr>
        <w:t xml:space="preserve">’affichage </w:t>
      </w:r>
      <w:r w:rsidR="00B63C0F">
        <w:rPr>
          <w:lang w:bidi="en-US"/>
        </w:rPr>
        <w:t xml:space="preserve">des résultats </w:t>
      </w:r>
      <w:r w:rsidRPr="003E0142">
        <w:rPr>
          <w:lang w:bidi="en-US"/>
        </w:rPr>
        <w:t xml:space="preserve">seront étudiées et définies </w:t>
      </w:r>
      <w:r w:rsidR="00B63C0F">
        <w:rPr>
          <w:lang w:bidi="en-US"/>
        </w:rPr>
        <w:t xml:space="preserve">lors de la phase de conception </w:t>
      </w:r>
      <w:r w:rsidRPr="003E0142">
        <w:rPr>
          <w:lang w:bidi="en-US"/>
        </w:rPr>
        <w:t>avec le titulaire en fonction des informations disponibles dans les bases de données.</w:t>
      </w:r>
    </w:p>
    <w:p w14:paraId="2A31E049" w14:textId="77777777" w:rsidR="004A1125" w:rsidRDefault="004A1125" w:rsidP="004A1125">
      <w:pPr>
        <w:jc w:val="both"/>
        <w:rPr>
          <w:lang w:bidi="en-US"/>
        </w:rPr>
      </w:pPr>
      <w:r>
        <w:rPr>
          <w:lang w:bidi="en-US"/>
        </w:rPr>
        <w:lastRenderedPageBreak/>
        <w:t>Une attention particulière devra être portée à la restitution des résultats, afin de garantir la lisibilité et la compréhension des différents types de contenus (notices, ressources en ligne, publications, pages éditoriales).</w:t>
      </w:r>
    </w:p>
    <w:p w14:paraId="1300F30A" w14:textId="5C15AFE9" w:rsidR="00213667" w:rsidRDefault="0022088C" w:rsidP="00410D6C">
      <w:pPr>
        <w:pStyle w:val="Titre7"/>
        <w:spacing w:after="120"/>
        <w:ind w:firstLine="0"/>
      </w:pPr>
      <w:r>
        <w:t>i</w:t>
      </w:r>
      <w:r w:rsidR="00A5241B">
        <w:t>i</w:t>
      </w:r>
      <w:r>
        <w:t>i</w:t>
      </w:r>
      <w:r w:rsidR="00213667">
        <w:t xml:space="preserve">. </w:t>
      </w:r>
      <w:r w:rsidR="00F42BF4">
        <w:t>E</w:t>
      </w:r>
      <w:r w:rsidR="00192704" w:rsidRPr="00192704">
        <w:t xml:space="preserve">xportation des recherches </w:t>
      </w:r>
      <w:r w:rsidR="008E3DBE">
        <w:t>ET FAVORIS</w:t>
      </w:r>
    </w:p>
    <w:p w14:paraId="3B904390" w14:textId="49C08B8B" w:rsidR="00410D6C" w:rsidRDefault="2BEDCF5A" w:rsidP="0030330A">
      <w:pPr>
        <w:jc w:val="both"/>
        <w:rPr>
          <w:lang w:bidi="en-US"/>
        </w:rPr>
      </w:pPr>
      <w:r w:rsidRPr="30A05E3A">
        <w:rPr>
          <w:lang w:bidi="en-US"/>
        </w:rPr>
        <w:t xml:space="preserve">Le moteur de recherche devra permettre à l’internaute d’exporter les résultats de sa recherche </w:t>
      </w:r>
      <w:r w:rsidR="03F7B27D" w:rsidRPr="30A05E3A">
        <w:rPr>
          <w:lang w:bidi="en-US"/>
        </w:rPr>
        <w:t>en mode CSV compatible nativement compatibles avec les principaux outils de tableurs</w:t>
      </w:r>
      <w:r w:rsidRPr="30A05E3A">
        <w:rPr>
          <w:lang w:bidi="en-US"/>
        </w:rPr>
        <w:t>.</w:t>
      </w:r>
    </w:p>
    <w:p w14:paraId="64E01AB2" w14:textId="3F325A9B" w:rsidR="00430E86" w:rsidRPr="00213667" w:rsidRDefault="2BEDCF5A" w:rsidP="0030330A">
      <w:pPr>
        <w:spacing w:after="0"/>
        <w:jc w:val="both"/>
        <w:rPr>
          <w:lang w:bidi="en-US"/>
        </w:rPr>
      </w:pPr>
      <w:r w:rsidRPr="449747AA">
        <w:rPr>
          <w:lang w:bidi="en-US"/>
        </w:rPr>
        <w:t>Il est également souhaité que l’utilisateur puisse constituer une liste temporaire de favoris ou de notices sélectionnées, afin de préparer une consultation, un export ou un travail de recherche.</w:t>
      </w:r>
      <w:r w:rsidR="43ADD474" w:rsidRPr="449747AA">
        <w:rPr>
          <w:lang w:bidi="en-US"/>
        </w:rPr>
        <w:t xml:space="preserve"> </w:t>
      </w:r>
      <w:r w:rsidRPr="449747AA">
        <w:rPr>
          <w:lang w:bidi="en-US"/>
        </w:rPr>
        <w:t xml:space="preserve">Cette fonctionnalité devra être accessible sans création de compte, en s’appuyant sur un mécanisme local de </w:t>
      </w:r>
      <w:r w:rsidR="00231E3E" w:rsidRPr="449747AA">
        <w:rPr>
          <w:lang w:bidi="en-US"/>
        </w:rPr>
        <w:t>stockage,</w:t>
      </w:r>
      <w:r w:rsidRPr="449747AA">
        <w:rPr>
          <w:lang w:bidi="en-US"/>
        </w:rPr>
        <w:t xml:space="preserve"> tout en garantissant une expérience simple</w:t>
      </w:r>
      <w:r w:rsidR="07339732" w:rsidRPr="449747AA">
        <w:rPr>
          <w:lang w:bidi="en-US"/>
        </w:rPr>
        <w:t xml:space="preserve"> et</w:t>
      </w:r>
      <w:r w:rsidRPr="449747AA">
        <w:rPr>
          <w:lang w:bidi="en-US"/>
        </w:rPr>
        <w:t xml:space="preserve"> fluide pour l’utilisateur.</w:t>
      </w:r>
    </w:p>
    <w:p w14:paraId="41D0B2C2" w14:textId="5497666B" w:rsidR="000254D9" w:rsidRDefault="000254D9" w:rsidP="00320872">
      <w:pPr>
        <w:pStyle w:val="Titre6"/>
        <w:ind w:left="0" w:firstLine="0"/>
        <w:jc w:val="both"/>
      </w:pPr>
      <w:r>
        <w:t xml:space="preserve">B. </w:t>
      </w:r>
      <w:r w:rsidR="00BC3F63">
        <w:t>Affichage</w:t>
      </w:r>
      <w:r w:rsidR="006519CA">
        <w:t xml:space="preserve"> des notices (œuvres, artistes </w:t>
      </w:r>
      <w:r w:rsidR="006C63D0">
        <w:t>et personnalités</w:t>
      </w:r>
      <w:r w:rsidR="006519CA">
        <w:t>, expo</w:t>
      </w:r>
      <w:r w:rsidR="006C63D0">
        <w:t>sitions</w:t>
      </w:r>
      <w:r w:rsidR="006519CA">
        <w:t>,</w:t>
      </w:r>
      <w:r w:rsidR="006C63D0">
        <w:t xml:space="preserve"> bibliographie,</w:t>
      </w:r>
      <w:r w:rsidR="006519CA">
        <w:t xml:space="preserve"> archives)</w:t>
      </w:r>
    </w:p>
    <w:p w14:paraId="3539E94E" w14:textId="1CDFFA99" w:rsidR="0022088C" w:rsidRDefault="0602A171" w:rsidP="00E01D92">
      <w:pPr>
        <w:pStyle w:val="Titre7"/>
        <w:spacing w:after="120"/>
        <w:ind w:firstLine="0"/>
        <w:jc w:val="both"/>
      </w:pPr>
      <w:r>
        <w:t xml:space="preserve">i. </w:t>
      </w:r>
      <w:r w:rsidR="1C567DDF">
        <w:t>Restituti</w:t>
      </w:r>
      <w:r w:rsidR="6A2E76B4">
        <w:t>on</w:t>
      </w:r>
      <w:r>
        <w:t xml:space="preserve"> des notices</w:t>
      </w:r>
    </w:p>
    <w:p w14:paraId="4D90B0F6" w14:textId="1CC5F323" w:rsidR="00CA1FCC" w:rsidRDefault="6B4B0012" w:rsidP="00CA1FCC">
      <w:pPr>
        <w:jc w:val="both"/>
        <w:rPr>
          <w:lang w:bidi="en-US"/>
        </w:rPr>
      </w:pPr>
      <w:r w:rsidRPr="30A05E3A">
        <w:rPr>
          <w:lang w:bidi="en-US"/>
        </w:rPr>
        <w:t>Lorsque l’internaute clique sur l’un des résultats de recherche correspondant à une notice (œuvre, personnalité,</w:t>
      </w:r>
      <w:r w:rsidR="1492BDC1" w:rsidRPr="30A05E3A">
        <w:rPr>
          <w:lang w:bidi="en-US"/>
        </w:rPr>
        <w:t xml:space="preserve"> exposition,</w:t>
      </w:r>
      <w:r w:rsidRPr="30A05E3A">
        <w:rPr>
          <w:lang w:bidi="en-US"/>
        </w:rPr>
        <w:t xml:space="preserve"> bibliographie ou </w:t>
      </w:r>
      <w:r w:rsidR="00AF168A" w:rsidRPr="00AF168A">
        <w:rPr>
          <w:lang w:bidi="en-US"/>
        </w:rPr>
        <w:t>instruments de recherche (archives)</w:t>
      </w:r>
      <w:r w:rsidRPr="30A05E3A">
        <w:rPr>
          <w:lang w:bidi="en-US"/>
        </w:rPr>
        <w:t>), la notice s’ouvre dans une nouvelle page.</w:t>
      </w:r>
    </w:p>
    <w:p w14:paraId="3D4AF2DD" w14:textId="245AE990" w:rsidR="00CA1FCC" w:rsidRPr="009B6885" w:rsidRDefault="00CA1FCC" w:rsidP="281B12F6">
      <w:pPr>
        <w:pStyle w:val="NormalWeb"/>
        <w:spacing w:before="0" w:beforeAutospacing="0" w:after="0" w:afterAutospacing="0"/>
        <w:jc w:val="both"/>
        <w:rPr>
          <w:rFonts w:ascii="Arial Narrow" w:eastAsiaTheme="minorEastAsia" w:hAnsi="Arial Narrow" w:cstheme="minorBidi"/>
          <w:kern w:val="2"/>
          <w:sz w:val="22"/>
          <w:szCs w:val="22"/>
          <w:lang w:eastAsia="en-US" w:bidi="en-US"/>
          <w14:ligatures w14:val="standardContextual"/>
        </w:rPr>
      </w:pPr>
      <w:r w:rsidRPr="25EFE4C6">
        <w:rPr>
          <w:rFonts w:ascii="Arial Narrow" w:eastAsiaTheme="minorEastAsia" w:hAnsi="Arial Narrow" w:cstheme="minorBidi"/>
          <w:kern w:val="2"/>
          <w:sz w:val="22"/>
          <w:szCs w:val="22"/>
          <w:lang w:eastAsia="en-US" w:bidi="en-US"/>
          <w14:ligatures w14:val="standardContextual"/>
        </w:rPr>
        <w:t>Les notices accessibles aux usagers depuis le moteur de recherche, sont issues de l’entrepôt de données</w:t>
      </w:r>
      <w:r w:rsidR="49F82DED" w:rsidRPr="281B12F6">
        <w:rPr>
          <w:rFonts w:ascii="Arial Narrow" w:eastAsiaTheme="minorEastAsia" w:hAnsi="Arial Narrow" w:cstheme="minorBidi"/>
          <w:sz w:val="22"/>
          <w:szCs w:val="22"/>
          <w:lang w:eastAsia="en-US" w:bidi="en-US"/>
        </w:rPr>
        <w:t>.</w:t>
      </w:r>
    </w:p>
    <w:p w14:paraId="7F53F035" w14:textId="77777777" w:rsidR="00CA1FCC" w:rsidRDefault="00CA1FCC" w:rsidP="00CA1FCC">
      <w:pPr>
        <w:pStyle w:val="NormalWeb"/>
        <w:spacing w:after="60" w:afterAutospacing="0"/>
        <w:jc w:val="both"/>
        <w:rPr>
          <w:rFonts w:ascii="Arial Narrow" w:eastAsiaTheme="minorHAnsi" w:hAnsi="Arial Narrow" w:cstheme="minorBidi"/>
          <w:kern w:val="2"/>
          <w:sz w:val="22"/>
          <w:szCs w:val="22"/>
          <w:lang w:eastAsia="en-US" w:bidi="en-US"/>
          <w14:ligatures w14:val="standardContextual"/>
        </w:rPr>
      </w:pPr>
      <w:r w:rsidRPr="57AE4949">
        <w:rPr>
          <w:rFonts w:ascii="Arial Narrow" w:eastAsiaTheme="minorEastAsia" w:hAnsi="Arial Narrow" w:cstheme="minorBidi"/>
          <w:kern w:val="2"/>
          <w:sz w:val="22"/>
          <w:szCs w:val="22"/>
          <w:lang w:eastAsia="en-US" w:bidi="en-US"/>
          <w14:ligatures w14:val="standardContextual"/>
        </w:rPr>
        <w:t>Les fonctionnalités attendues pour la restitution des notices sont les suivantes :</w:t>
      </w:r>
    </w:p>
    <w:p w14:paraId="02F3DB08" w14:textId="46A364EB" w:rsidR="3643E17B" w:rsidRDefault="0A91245F" w:rsidP="00831B95">
      <w:pPr>
        <w:pStyle w:val="NormalWeb"/>
        <w:numPr>
          <w:ilvl w:val="0"/>
          <w:numId w:val="16"/>
        </w:numPr>
        <w:spacing w:before="0" w:beforeAutospacing="0" w:after="60" w:afterAutospacing="0"/>
        <w:jc w:val="both"/>
        <w:rPr>
          <w:rFonts w:ascii="Arial Narrow" w:eastAsiaTheme="minorEastAsia" w:hAnsi="Arial Narrow" w:cstheme="minorBidi"/>
          <w:sz w:val="22"/>
          <w:szCs w:val="22"/>
          <w:lang w:eastAsia="en-US" w:bidi="en-US"/>
        </w:rPr>
      </w:pPr>
      <w:r w:rsidRPr="30A05E3A">
        <w:rPr>
          <w:rFonts w:ascii="Arial Narrow" w:eastAsiaTheme="minorEastAsia" w:hAnsi="Arial Narrow" w:cstheme="minorBidi"/>
          <w:sz w:val="22"/>
          <w:szCs w:val="22"/>
          <w:lang w:eastAsia="en-US" w:bidi="en-US"/>
        </w:rPr>
        <w:t xml:space="preserve">Restitution des données </w:t>
      </w:r>
      <w:r w:rsidR="148124D2" w:rsidRPr="30A05E3A">
        <w:rPr>
          <w:rFonts w:ascii="Arial Narrow" w:eastAsiaTheme="minorEastAsia" w:hAnsi="Arial Narrow" w:cstheme="minorBidi"/>
          <w:sz w:val="22"/>
          <w:szCs w:val="22"/>
          <w:lang w:eastAsia="en-US" w:bidi="en-US"/>
        </w:rPr>
        <w:t xml:space="preserve">documentaires </w:t>
      </w:r>
      <w:r w:rsidRPr="30A05E3A">
        <w:rPr>
          <w:rFonts w:ascii="Arial Narrow" w:eastAsiaTheme="minorEastAsia" w:hAnsi="Arial Narrow" w:cstheme="minorBidi"/>
          <w:sz w:val="22"/>
          <w:szCs w:val="22"/>
          <w:lang w:eastAsia="en-US" w:bidi="en-US"/>
        </w:rPr>
        <w:t>adaptées selon les règles de gestion définies par l’</w:t>
      </w:r>
      <w:r w:rsidR="005709AC">
        <w:rPr>
          <w:rFonts w:ascii="Arial Narrow" w:eastAsiaTheme="minorEastAsia" w:hAnsi="Arial Narrow" w:cstheme="minorBidi"/>
          <w:sz w:val="22"/>
          <w:szCs w:val="22"/>
          <w:lang w:eastAsia="en-US" w:bidi="en-US"/>
        </w:rPr>
        <w:t>EPMO-VGE</w:t>
      </w:r>
      <w:r w:rsidR="5451D269" w:rsidRPr="30A05E3A">
        <w:rPr>
          <w:rFonts w:ascii="Arial Narrow" w:eastAsiaTheme="minorEastAsia" w:hAnsi="Arial Narrow" w:cstheme="minorBidi"/>
          <w:sz w:val="22"/>
          <w:szCs w:val="22"/>
          <w:lang w:eastAsia="en-US" w:bidi="en-US"/>
        </w:rPr>
        <w:t xml:space="preserve"> ;</w:t>
      </w:r>
    </w:p>
    <w:p w14:paraId="277261F2" w14:textId="2313E886" w:rsidR="4CFF4144" w:rsidRDefault="4CFF4144" w:rsidP="00831B95">
      <w:pPr>
        <w:pStyle w:val="NormalWeb"/>
        <w:numPr>
          <w:ilvl w:val="0"/>
          <w:numId w:val="16"/>
        </w:numPr>
        <w:spacing w:before="0" w:beforeAutospacing="0" w:after="60" w:afterAutospacing="0"/>
        <w:jc w:val="both"/>
        <w:rPr>
          <w:rFonts w:ascii="Arial Narrow" w:eastAsiaTheme="minorEastAsia" w:hAnsi="Arial Narrow" w:cstheme="minorBidi"/>
          <w:sz w:val="22"/>
          <w:szCs w:val="22"/>
          <w:lang w:eastAsia="en-US" w:bidi="en-US"/>
        </w:rPr>
      </w:pPr>
      <w:r w:rsidRPr="57AE4949">
        <w:rPr>
          <w:rFonts w:ascii="Arial Narrow" w:eastAsiaTheme="minorEastAsia" w:hAnsi="Arial Narrow" w:cstheme="minorBidi"/>
          <w:sz w:val="22"/>
          <w:szCs w:val="22"/>
          <w:lang w:eastAsia="en-US" w:bidi="en-US"/>
        </w:rPr>
        <w:t>Restitution dans les notices d’aperçus des ressources liées</w:t>
      </w:r>
      <w:r w:rsidR="2F6462BC" w:rsidRPr="57AE4949">
        <w:rPr>
          <w:rFonts w:ascii="Arial Narrow" w:eastAsiaTheme="minorEastAsia" w:hAnsi="Arial Narrow" w:cstheme="minorBidi"/>
          <w:sz w:val="22"/>
          <w:szCs w:val="22"/>
          <w:lang w:eastAsia="en-US" w:bidi="en-US"/>
        </w:rPr>
        <w:t>. Exemple :</w:t>
      </w:r>
    </w:p>
    <w:p w14:paraId="072C08CE" w14:textId="5B1D0F00" w:rsidR="5FABB0E6" w:rsidRDefault="6610F316" w:rsidP="00831B95">
      <w:pPr>
        <w:pStyle w:val="NormalWeb"/>
        <w:numPr>
          <w:ilvl w:val="1"/>
          <w:numId w:val="16"/>
        </w:numPr>
        <w:spacing w:before="0" w:beforeAutospacing="0" w:after="60" w:afterAutospacing="0"/>
        <w:jc w:val="both"/>
        <w:rPr>
          <w:rFonts w:ascii="Arial Narrow" w:eastAsiaTheme="minorEastAsia" w:hAnsi="Arial Narrow" w:cstheme="minorBidi"/>
          <w:sz w:val="22"/>
          <w:szCs w:val="22"/>
          <w:lang w:eastAsia="en-US" w:bidi="en-US"/>
        </w:rPr>
      </w:pPr>
      <w:r w:rsidRPr="25EFE4C6">
        <w:rPr>
          <w:rFonts w:ascii="Arial Narrow" w:eastAsiaTheme="minorEastAsia" w:hAnsi="Arial Narrow" w:cstheme="minorBidi"/>
          <w:sz w:val="22"/>
          <w:szCs w:val="22"/>
          <w:lang w:eastAsia="en-US" w:bidi="en-US"/>
        </w:rPr>
        <w:t>N</w:t>
      </w:r>
      <w:r w:rsidR="72D91B09" w:rsidRPr="25EFE4C6">
        <w:rPr>
          <w:rFonts w:ascii="Arial Narrow" w:eastAsiaTheme="minorEastAsia" w:hAnsi="Arial Narrow" w:cstheme="minorBidi"/>
          <w:sz w:val="22"/>
          <w:szCs w:val="22"/>
          <w:lang w:eastAsia="en-US" w:bidi="en-US"/>
        </w:rPr>
        <w:t>otices</w:t>
      </w:r>
      <w:r w:rsidR="4D378715" w:rsidRPr="25EFE4C6">
        <w:rPr>
          <w:rFonts w:ascii="Arial Narrow" w:eastAsiaTheme="minorEastAsia" w:hAnsi="Arial Narrow" w:cstheme="minorBidi"/>
          <w:sz w:val="22"/>
          <w:szCs w:val="22"/>
          <w:lang w:eastAsia="en-US" w:bidi="en-US"/>
        </w:rPr>
        <w:t xml:space="preserve"> </w:t>
      </w:r>
      <w:r w:rsidRPr="25EFE4C6">
        <w:rPr>
          <w:rFonts w:ascii="Arial Narrow" w:eastAsiaTheme="minorEastAsia" w:hAnsi="Arial Narrow" w:cstheme="minorBidi"/>
          <w:sz w:val="22"/>
          <w:szCs w:val="22"/>
          <w:lang w:eastAsia="en-US" w:bidi="en-US"/>
        </w:rPr>
        <w:t>d’œuvres : l</w:t>
      </w:r>
      <w:r w:rsidR="5D92D581" w:rsidRPr="25EFE4C6">
        <w:rPr>
          <w:rFonts w:ascii="Arial Narrow" w:eastAsiaTheme="minorEastAsia" w:hAnsi="Arial Narrow" w:cstheme="minorBidi"/>
          <w:sz w:val="22"/>
          <w:szCs w:val="22"/>
          <w:lang w:eastAsia="en-US" w:bidi="en-US"/>
        </w:rPr>
        <w:t>’</w:t>
      </w:r>
      <w:r w:rsidRPr="25EFE4C6">
        <w:rPr>
          <w:rFonts w:ascii="Arial Narrow" w:eastAsiaTheme="minorEastAsia" w:hAnsi="Arial Narrow" w:cstheme="minorBidi"/>
          <w:sz w:val="22"/>
          <w:szCs w:val="22"/>
          <w:lang w:eastAsia="en-US" w:bidi="en-US"/>
        </w:rPr>
        <w:t xml:space="preserve">ensembles </w:t>
      </w:r>
      <w:r w:rsidR="31968FA0" w:rsidRPr="25EFE4C6">
        <w:rPr>
          <w:rFonts w:ascii="Arial Narrow" w:eastAsiaTheme="minorEastAsia" w:hAnsi="Arial Narrow" w:cstheme="minorBidi"/>
          <w:sz w:val="22"/>
          <w:szCs w:val="22"/>
          <w:lang w:eastAsia="en-US" w:bidi="en-US"/>
        </w:rPr>
        <w:t xml:space="preserve">associé </w:t>
      </w:r>
      <w:r w:rsidRPr="25EFE4C6">
        <w:rPr>
          <w:rFonts w:ascii="Arial Narrow" w:eastAsiaTheme="minorEastAsia" w:hAnsi="Arial Narrow" w:cstheme="minorBidi"/>
          <w:sz w:val="22"/>
          <w:szCs w:val="22"/>
          <w:lang w:eastAsia="en-US" w:bidi="en-US"/>
        </w:rPr>
        <w:t xml:space="preserve">ou </w:t>
      </w:r>
      <w:r w:rsidR="109D7870" w:rsidRPr="25EFE4C6">
        <w:rPr>
          <w:rFonts w:ascii="Arial Narrow" w:eastAsiaTheme="minorEastAsia" w:hAnsi="Arial Narrow" w:cstheme="minorBidi"/>
          <w:sz w:val="22"/>
          <w:szCs w:val="22"/>
          <w:lang w:eastAsia="en-US" w:bidi="en-US"/>
        </w:rPr>
        <w:t xml:space="preserve">la </w:t>
      </w:r>
      <w:r w:rsidR="5E49AA4C" w:rsidRPr="25EFE4C6">
        <w:rPr>
          <w:rFonts w:ascii="Arial Narrow" w:eastAsiaTheme="minorEastAsia" w:hAnsi="Arial Narrow" w:cstheme="minorBidi"/>
          <w:sz w:val="22"/>
          <w:szCs w:val="22"/>
          <w:lang w:eastAsia="en-US" w:bidi="en-US"/>
        </w:rPr>
        <w:t xml:space="preserve">liste exhaustive des éléments </w:t>
      </w:r>
      <w:r w:rsidRPr="25EFE4C6">
        <w:rPr>
          <w:rFonts w:ascii="Arial Narrow" w:eastAsiaTheme="minorEastAsia" w:hAnsi="Arial Narrow" w:cstheme="minorBidi"/>
          <w:sz w:val="22"/>
          <w:szCs w:val="22"/>
          <w:lang w:eastAsia="en-US" w:bidi="en-US"/>
        </w:rPr>
        <w:t>d’un ensemble, et toute autre œuvre liée</w:t>
      </w:r>
      <w:r w:rsidR="13E5CA61" w:rsidRPr="25EFE4C6">
        <w:rPr>
          <w:rFonts w:ascii="Arial Narrow" w:eastAsiaTheme="minorEastAsia" w:hAnsi="Arial Narrow" w:cstheme="minorBidi"/>
          <w:sz w:val="22"/>
          <w:szCs w:val="22"/>
          <w:lang w:eastAsia="en-US" w:bidi="en-US"/>
        </w:rPr>
        <w:t xml:space="preserve"> ;</w:t>
      </w:r>
    </w:p>
    <w:p w14:paraId="5BD3A8DA" w14:textId="6D14077B" w:rsidR="5FABB0E6" w:rsidRDefault="6610F316" w:rsidP="00831B95">
      <w:pPr>
        <w:pStyle w:val="NormalWeb"/>
        <w:numPr>
          <w:ilvl w:val="1"/>
          <w:numId w:val="16"/>
        </w:numPr>
        <w:spacing w:before="0" w:beforeAutospacing="0" w:after="60" w:afterAutospacing="0"/>
        <w:jc w:val="both"/>
        <w:rPr>
          <w:rFonts w:ascii="Arial Narrow" w:eastAsiaTheme="minorEastAsia" w:hAnsi="Arial Narrow" w:cstheme="minorBidi"/>
          <w:sz w:val="22"/>
          <w:szCs w:val="22"/>
          <w:lang w:eastAsia="en-US" w:bidi="en-US"/>
        </w:rPr>
      </w:pPr>
      <w:r w:rsidRPr="25EFE4C6">
        <w:rPr>
          <w:rFonts w:ascii="Arial Narrow" w:eastAsiaTheme="minorEastAsia" w:hAnsi="Arial Narrow" w:cstheme="minorBidi"/>
          <w:sz w:val="22"/>
          <w:szCs w:val="22"/>
          <w:lang w:eastAsia="en-US" w:bidi="en-US"/>
        </w:rPr>
        <w:t xml:space="preserve">Notices d’artistes </w:t>
      </w:r>
      <w:r w:rsidR="2088EF46" w:rsidRPr="25EFE4C6">
        <w:rPr>
          <w:rFonts w:ascii="Arial Narrow" w:eastAsiaTheme="minorEastAsia" w:hAnsi="Arial Narrow" w:cstheme="minorBidi"/>
          <w:sz w:val="22"/>
          <w:szCs w:val="22"/>
          <w:lang w:eastAsia="en-US" w:bidi="en-US"/>
        </w:rPr>
        <w:t>et</w:t>
      </w:r>
      <w:r w:rsidR="6EE09EC7" w:rsidRPr="25EFE4C6">
        <w:rPr>
          <w:rFonts w:ascii="Arial Narrow" w:eastAsiaTheme="minorEastAsia" w:hAnsi="Arial Narrow" w:cstheme="minorBidi"/>
          <w:sz w:val="22"/>
          <w:szCs w:val="22"/>
          <w:lang w:eastAsia="en-US" w:bidi="en-US"/>
        </w:rPr>
        <w:t xml:space="preserve"> per</w:t>
      </w:r>
      <w:r w:rsidR="2088EF46" w:rsidRPr="25EFE4C6">
        <w:rPr>
          <w:rFonts w:ascii="Arial Narrow" w:eastAsiaTheme="minorEastAsia" w:hAnsi="Arial Narrow" w:cstheme="minorBidi"/>
          <w:sz w:val="22"/>
          <w:szCs w:val="22"/>
          <w:lang w:eastAsia="en-US" w:bidi="en-US"/>
        </w:rPr>
        <w:t>sonna</w:t>
      </w:r>
      <w:r w:rsidR="54312920" w:rsidRPr="25EFE4C6">
        <w:rPr>
          <w:rFonts w:ascii="Arial Narrow" w:eastAsiaTheme="minorEastAsia" w:hAnsi="Arial Narrow" w:cstheme="minorBidi"/>
          <w:sz w:val="22"/>
          <w:szCs w:val="22"/>
          <w:lang w:eastAsia="en-US" w:bidi="en-US"/>
        </w:rPr>
        <w:t>l</w:t>
      </w:r>
      <w:r w:rsidR="2088EF46" w:rsidRPr="25EFE4C6">
        <w:rPr>
          <w:rFonts w:ascii="Arial Narrow" w:eastAsiaTheme="minorEastAsia" w:hAnsi="Arial Narrow" w:cstheme="minorBidi"/>
          <w:sz w:val="22"/>
          <w:szCs w:val="22"/>
          <w:lang w:eastAsia="en-US" w:bidi="en-US"/>
        </w:rPr>
        <w:t xml:space="preserve">ités </w:t>
      </w:r>
      <w:r w:rsidRPr="25EFE4C6">
        <w:rPr>
          <w:rFonts w:ascii="Arial Narrow" w:eastAsiaTheme="minorEastAsia" w:hAnsi="Arial Narrow" w:cstheme="minorBidi"/>
          <w:sz w:val="22"/>
          <w:szCs w:val="22"/>
          <w:lang w:eastAsia="en-US" w:bidi="en-US"/>
        </w:rPr>
        <w:t xml:space="preserve">: </w:t>
      </w:r>
      <w:r w:rsidR="78071140" w:rsidRPr="25EFE4C6">
        <w:rPr>
          <w:rFonts w:ascii="Arial Narrow" w:eastAsiaTheme="minorEastAsia" w:hAnsi="Arial Narrow" w:cstheme="minorBidi"/>
          <w:sz w:val="22"/>
          <w:szCs w:val="22"/>
          <w:lang w:eastAsia="en-US" w:bidi="en-US"/>
        </w:rPr>
        <w:t xml:space="preserve">aperçu limité des œuvres de l’artiste, </w:t>
      </w:r>
      <w:r w:rsidR="3125930E" w:rsidRPr="25EFE4C6">
        <w:rPr>
          <w:rFonts w:ascii="Arial Narrow" w:eastAsiaTheme="minorEastAsia" w:hAnsi="Arial Narrow" w:cstheme="minorBidi"/>
          <w:sz w:val="22"/>
          <w:szCs w:val="22"/>
          <w:lang w:eastAsia="en-US" w:bidi="en-US"/>
        </w:rPr>
        <w:t xml:space="preserve">de celles où </w:t>
      </w:r>
      <w:r w:rsidR="78071140" w:rsidRPr="25EFE4C6">
        <w:rPr>
          <w:rFonts w:ascii="Arial Narrow" w:eastAsiaTheme="minorEastAsia" w:hAnsi="Arial Narrow" w:cstheme="minorBidi"/>
          <w:sz w:val="22"/>
          <w:szCs w:val="22"/>
          <w:lang w:eastAsia="en-US" w:bidi="en-US"/>
        </w:rPr>
        <w:t>l’artiste est représenté</w:t>
      </w:r>
      <w:r w:rsidR="0E8A97D0" w:rsidRPr="25EFE4C6">
        <w:rPr>
          <w:rFonts w:ascii="Arial Narrow" w:eastAsiaTheme="minorEastAsia" w:hAnsi="Arial Narrow" w:cstheme="minorBidi"/>
          <w:sz w:val="22"/>
          <w:szCs w:val="22"/>
          <w:lang w:eastAsia="en-US" w:bidi="en-US"/>
        </w:rPr>
        <w:t xml:space="preserve">, </w:t>
      </w:r>
      <w:r w:rsidR="1FCAAEA2" w:rsidRPr="25EFE4C6">
        <w:rPr>
          <w:rFonts w:ascii="Arial Narrow" w:eastAsiaTheme="minorEastAsia" w:hAnsi="Arial Narrow" w:cstheme="minorBidi"/>
          <w:sz w:val="22"/>
          <w:szCs w:val="22"/>
          <w:lang w:eastAsia="en-US" w:bidi="en-US"/>
        </w:rPr>
        <w:t xml:space="preserve">de celles </w:t>
      </w:r>
      <w:r w:rsidR="72D50B6E" w:rsidRPr="25EFE4C6">
        <w:rPr>
          <w:rFonts w:ascii="Arial Narrow" w:eastAsiaTheme="minorEastAsia" w:hAnsi="Arial Narrow" w:cstheme="minorBidi"/>
          <w:sz w:val="22"/>
          <w:szCs w:val="22"/>
          <w:lang w:eastAsia="en-US" w:bidi="en-US"/>
        </w:rPr>
        <w:t>lui ayant appartenu</w:t>
      </w:r>
      <w:r w:rsidR="48E8FE93" w:rsidRPr="25EFE4C6">
        <w:rPr>
          <w:rFonts w:ascii="Arial Narrow" w:eastAsiaTheme="minorEastAsia" w:hAnsi="Arial Narrow" w:cstheme="minorBidi"/>
          <w:sz w:val="22"/>
          <w:szCs w:val="22"/>
          <w:lang w:eastAsia="en-US" w:bidi="en-US"/>
        </w:rPr>
        <w:t>, références d’ouvrages de la bibliothèque</w:t>
      </w:r>
      <w:r w:rsidR="571FC7CC" w:rsidRPr="25EFE4C6">
        <w:rPr>
          <w:rFonts w:ascii="Arial Narrow" w:eastAsiaTheme="minorEastAsia" w:hAnsi="Arial Narrow" w:cstheme="minorBidi"/>
          <w:sz w:val="22"/>
          <w:szCs w:val="22"/>
          <w:lang w:eastAsia="en-US" w:bidi="en-US"/>
        </w:rPr>
        <w:t xml:space="preserve"> ;</w:t>
      </w:r>
    </w:p>
    <w:p w14:paraId="42B2122B" w14:textId="05637819" w:rsidR="2CA274E2" w:rsidRDefault="2CA274E2" w:rsidP="00831B95">
      <w:pPr>
        <w:pStyle w:val="NormalWeb"/>
        <w:numPr>
          <w:ilvl w:val="1"/>
          <w:numId w:val="16"/>
        </w:numPr>
        <w:spacing w:before="0" w:beforeAutospacing="0" w:after="60" w:afterAutospacing="0"/>
        <w:jc w:val="both"/>
        <w:rPr>
          <w:rFonts w:ascii="Arial Narrow" w:eastAsiaTheme="minorEastAsia" w:hAnsi="Arial Narrow" w:cstheme="minorBidi"/>
          <w:sz w:val="22"/>
          <w:szCs w:val="22"/>
          <w:lang w:eastAsia="en-US" w:bidi="en-US"/>
        </w:rPr>
      </w:pPr>
      <w:r w:rsidRPr="25EFE4C6">
        <w:rPr>
          <w:rFonts w:ascii="Arial Narrow" w:eastAsiaTheme="minorEastAsia" w:hAnsi="Arial Narrow" w:cstheme="minorBidi"/>
          <w:sz w:val="22"/>
          <w:szCs w:val="22"/>
          <w:lang w:eastAsia="en-US" w:bidi="en-US"/>
        </w:rPr>
        <w:t>Notices d’expositions : œuvres des collections de l’</w:t>
      </w:r>
      <w:r w:rsidR="005709AC">
        <w:rPr>
          <w:rFonts w:ascii="Arial Narrow" w:eastAsiaTheme="minorEastAsia" w:hAnsi="Arial Narrow" w:cstheme="minorBidi"/>
          <w:sz w:val="22"/>
          <w:szCs w:val="22"/>
          <w:lang w:eastAsia="en-US" w:bidi="en-US"/>
        </w:rPr>
        <w:t>EPMO-VGE</w:t>
      </w:r>
      <w:r w:rsidRPr="25EFE4C6">
        <w:rPr>
          <w:rFonts w:ascii="Arial Narrow" w:eastAsiaTheme="minorEastAsia" w:hAnsi="Arial Narrow" w:cstheme="minorBidi"/>
          <w:sz w:val="22"/>
          <w:szCs w:val="22"/>
          <w:lang w:eastAsia="en-US" w:bidi="en-US"/>
        </w:rPr>
        <w:t xml:space="preserve"> présentées à l’exposition</w:t>
      </w:r>
      <w:r w:rsidR="4F1FEDCC" w:rsidRPr="25EFE4C6">
        <w:rPr>
          <w:rFonts w:ascii="Arial Narrow" w:eastAsiaTheme="minorEastAsia" w:hAnsi="Arial Narrow" w:cstheme="minorBidi"/>
          <w:sz w:val="22"/>
          <w:szCs w:val="22"/>
          <w:lang w:eastAsia="en-US" w:bidi="en-US"/>
        </w:rPr>
        <w:t xml:space="preserve"> ;</w:t>
      </w:r>
    </w:p>
    <w:p w14:paraId="734BABB4" w14:textId="06B10F0B" w:rsidR="2CA274E2" w:rsidRDefault="72D50B6E" w:rsidP="00831B95">
      <w:pPr>
        <w:pStyle w:val="NormalWeb"/>
        <w:numPr>
          <w:ilvl w:val="1"/>
          <w:numId w:val="16"/>
        </w:numPr>
        <w:spacing w:before="0" w:beforeAutospacing="0" w:after="60" w:afterAutospacing="0"/>
        <w:jc w:val="both"/>
        <w:rPr>
          <w:rFonts w:ascii="Arial Narrow" w:eastAsiaTheme="minorEastAsia" w:hAnsi="Arial Narrow" w:cstheme="minorBidi"/>
          <w:sz w:val="22"/>
          <w:szCs w:val="22"/>
          <w:lang w:eastAsia="en-US" w:bidi="en-US"/>
        </w:rPr>
      </w:pPr>
      <w:r w:rsidRPr="25EFE4C6">
        <w:rPr>
          <w:rFonts w:ascii="Arial Narrow" w:eastAsiaTheme="minorEastAsia" w:hAnsi="Arial Narrow" w:cstheme="minorBidi"/>
          <w:sz w:val="22"/>
          <w:szCs w:val="22"/>
          <w:lang w:eastAsia="en-US" w:bidi="en-US"/>
        </w:rPr>
        <w:t>Notices bibliographiques :</w:t>
      </w:r>
      <w:r w:rsidR="14A9CFC7" w:rsidRPr="25EFE4C6">
        <w:rPr>
          <w:rFonts w:ascii="Arial Narrow" w:eastAsiaTheme="minorEastAsia" w:hAnsi="Arial Narrow" w:cstheme="minorBidi"/>
          <w:sz w:val="22"/>
          <w:szCs w:val="22"/>
          <w:lang w:eastAsia="en-US" w:bidi="en-US"/>
        </w:rPr>
        <w:t xml:space="preserve"> pour les périodiques, il y a 3 niveaux hiérarchiques : revue, </w:t>
      </w:r>
      <w:r w:rsidR="3C7032D8" w:rsidRPr="25EFE4C6">
        <w:rPr>
          <w:rFonts w:ascii="Arial Narrow" w:eastAsiaTheme="minorEastAsia" w:hAnsi="Arial Narrow" w:cstheme="minorBidi"/>
          <w:sz w:val="22"/>
          <w:szCs w:val="22"/>
          <w:lang w:eastAsia="en-US" w:bidi="en-US"/>
        </w:rPr>
        <w:t>fascicule</w:t>
      </w:r>
      <w:r w:rsidR="14A9CFC7" w:rsidRPr="25EFE4C6">
        <w:rPr>
          <w:rFonts w:ascii="Arial Narrow" w:eastAsiaTheme="minorEastAsia" w:hAnsi="Arial Narrow" w:cstheme="minorBidi"/>
          <w:sz w:val="22"/>
          <w:szCs w:val="22"/>
          <w:lang w:eastAsia="en-US" w:bidi="en-US"/>
        </w:rPr>
        <w:t xml:space="preserve">, article </w:t>
      </w:r>
      <w:r w:rsidR="509BAB70" w:rsidRPr="25EFE4C6">
        <w:rPr>
          <w:rFonts w:ascii="Arial Narrow" w:eastAsiaTheme="minorEastAsia" w:hAnsi="Arial Narrow" w:cstheme="minorBidi"/>
          <w:sz w:val="22"/>
          <w:szCs w:val="22"/>
          <w:lang w:eastAsia="en-US" w:bidi="en-US"/>
        </w:rPr>
        <w:t>dont les éléments sont à restituer (</w:t>
      </w:r>
      <w:r w:rsidR="4726F4BA" w:rsidRPr="25EFE4C6">
        <w:rPr>
          <w:rFonts w:ascii="Arial Narrow" w:eastAsiaTheme="minorEastAsia" w:hAnsi="Arial Narrow" w:cstheme="minorBidi"/>
          <w:sz w:val="22"/>
          <w:szCs w:val="22"/>
          <w:lang w:eastAsia="en-US" w:bidi="en-US"/>
        </w:rPr>
        <w:t xml:space="preserve">ex. : </w:t>
      </w:r>
      <w:r w:rsidR="509BAB70" w:rsidRPr="25EFE4C6">
        <w:rPr>
          <w:rFonts w:ascii="Arial Narrow" w:eastAsiaTheme="minorEastAsia" w:hAnsi="Arial Narrow" w:cstheme="minorBidi"/>
          <w:sz w:val="22"/>
          <w:szCs w:val="22"/>
          <w:lang w:eastAsia="en-US" w:bidi="en-US"/>
        </w:rPr>
        <w:t>un fascicule à une revue associée et potentiellement des articles</w:t>
      </w:r>
      <w:r w:rsidR="62E8A3DD" w:rsidRPr="25EFE4C6">
        <w:rPr>
          <w:rFonts w:ascii="Arial Narrow" w:eastAsiaTheme="minorEastAsia" w:hAnsi="Arial Narrow" w:cstheme="minorBidi"/>
          <w:sz w:val="22"/>
          <w:szCs w:val="22"/>
          <w:lang w:eastAsia="en-US" w:bidi="en-US"/>
        </w:rPr>
        <w:t>) ;</w:t>
      </w:r>
      <w:r w:rsidR="059C09DA" w:rsidRPr="0D9F43D4">
        <w:rPr>
          <w:rFonts w:ascii="Arial Narrow" w:eastAsiaTheme="minorEastAsia" w:hAnsi="Arial Narrow" w:cstheme="minorBidi"/>
          <w:sz w:val="22"/>
          <w:szCs w:val="22"/>
          <w:lang w:eastAsia="en-US" w:bidi="en-US"/>
        </w:rPr>
        <w:t xml:space="preserve"> </w:t>
      </w:r>
      <w:r w:rsidR="3BB6D3FF" w:rsidRPr="0D9F43D4">
        <w:rPr>
          <w:rFonts w:ascii="Arial Narrow" w:eastAsiaTheme="minorEastAsia" w:hAnsi="Arial Narrow" w:cstheme="minorBidi"/>
          <w:sz w:val="22"/>
          <w:szCs w:val="22"/>
          <w:lang w:eastAsia="en-US" w:bidi="en-US"/>
        </w:rPr>
        <w:t>par ailleurs certaines monographies font partie de collections d’ouvrages ;</w:t>
      </w:r>
    </w:p>
    <w:p w14:paraId="1EC396A8" w14:textId="5B68F121" w:rsidR="4FBC8C6F" w:rsidRDefault="4FBC8C6F" w:rsidP="00831B95">
      <w:pPr>
        <w:pStyle w:val="NormalWeb"/>
        <w:numPr>
          <w:ilvl w:val="0"/>
          <w:numId w:val="16"/>
        </w:numPr>
        <w:spacing w:before="0" w:beforeAutospacing="0" w:after="60" w:afterAutospacing="0"/>
        <w:jc w:val="both"/>
        <w:rPr>
          <w:rFonts w:ascii="Arial Narrow" w:eastAsiaTheme="minorEastAsia" w:hAnsi="Arial Narrow" w:cstheme="minorBidi"/>
          <w:sz w:val="22"/>
          <w:szCs w:val="22"/>
          <w:lang w:eastAsia="en-US" w:bidi="en-US"/>
        </w:rPr>
      </w:pPr>
      <w:r w:rsidRPr="30A05E3A">
        <w:rPr>
          <w:rFonts w:ascii="Arial Narrow" w:eastAsiaTheme="minorEastAsia" w:hAnsi="Arial Narrow" w:cstheme="minorBidi"/>
          <w:sz w:val="22"/>
          <w:szCs w:val="22"/>
          <w:lang w:eastAsia="en-US" w:bidi="en-US"/>
        </w:rPr>
        <w:t>Pour les notices Artistes et personnalités r</w:t>
      </w:r>
      <w:r w:rsidR="1DAA3EBD" w:rsidRPr="30A05E3A">
        <w:rPr>
          <w:rFonts w:ascii="Arial Narrow" w:eastAsiaTheme="minorEastAsia" w:hAnsi="Arial Narrow" w:cstheme="minorBidi"/>
          <w:sz w:val="22"/>
          <w:szCs w:val="22"/>
          <w:lang w:eastAsia="en-US" w:bidi="en-US"/>
        </w:rPr>
        <w:t>estitution d’</w:t>
      </w:r>
      <w:r w:rsidR="1C441BB3" w:rsidRPr="30A05E3A">
        <w:rPr>
          <w:rFonts w:ascii="Arial Narrow" w:eastAsiaTheme="minorEastAsia" w:hAnsi="Arial Narrow" w:cstheme="minorBidi"/>
          <w:sz w:val="22"/>
          <w:szCs w:val="22"/>
          <w:lang w:eastAsia="en-US" w:bidi="en-US"/>
        </w:rPr>
        <w:t xml:space="preserve">une </w:t>
      </w:r>
      <w:r w:rsidR="1DAA3EBD" w:rsidRPr="30A05E3A">
        <w:rPr>
          <w:rFonts w:ascii="Arial Narrow" w:eastAsiaTheme="minorEastAsia" w:hAnsi="Arial Narrow" w:cstheme="minorBidi"/>
          <w:sz w:val="22"/>
          <w:szCs w:val="22"/>
          <w:lang w:eastAsia="en-US" w:bidi="en-US"/>
        </w:rPr>
        <w:t>image d’artistes et</w:t>
      </w:r>
      <w:r w:rsidR="7AE3BE5D" w:rsidRPr="30A05E3A">
        <w:rPr>
          <w:rFonts w:ascii="Arial Narrow" w:eastAsiaTheme="minorEastAsia" w:hAnsi="Arial Narrow" w:cstheme="minorBidi"/>
          <w:sz w:val="22"/>
          <w:szCs w:val="22"/>
          <w:lang w:eastAsia="en-US" w:bidi="en-US"/>
        </w:rPr>
        <w:t>,</w:t>
      </w:r>
      <w:r w:rsidR="1DAA3EBD" w:rsidRPr="30A05E3A">
        <w:rPr>
          <w:rFonts w:ascii="Arial Narrow" w:eastAsiaTheme="minorEastAsia" w:hAnsi="Arial Narrow" w:cstheme="minorBidi"/>
          <w:sz w:val="22"/>
          <w:szCs w:val="22"/>
          <w:lang w:eastAsia="en-US" w:bidi="en-US"/>
        </w:rPr>
        <w:t xml:space="preserve"> </w:t>
      </w:r>
      <w:r w:rsidR="20B40FA9" w:rsidRPr="30A05E3A">
        <w:rPr>
          <w:rFonts w:ascii="Arial Narrow" w:eastAsiaTheme="minorEastAsia" w:hAnsi="Arial Narrow" w:cstheme="minorBidi"/>
          <w:sz w:val="22"/>
          <w:szCs w:val="22"/>
          <w:lang w:eastAsia="en-US" w:bidi="en-US"/>
        </w:rPr>
        <w:t>dans une z</w:t>
      </w:r>
      <w:r w:rsidR="42A6F024" w:rsidRPr="30A05E3A">
        <w:rPr>
          <w:rFonts w:ascii="Arial Narrow" w:eastAsiaTheme="minorEastAsia" w:hAnsi="Arial Narrow" w:cstheme="minorBidi"/>
          <w:sz w:val="22"/>
          <w:szCs w:val="22"/>
          <w:lang w:eastAsia="en-US" w:bidi="en-US"/>
        </w:rPr>
        <w:t>o</w:t>
      </w:r>
      <w:r w:rsidR="20B40FA9" w:rsidRPr="30A05E3A">
        <w:rPr>
          <w:rFonts w:ascii="Arial Narrow" w:eastAsiaTheme="minorEastAsia" w:hAnsi="Arial Narrow" w:cstheme="minorBidi"/>
          <w:sz w:val="22"/>
          <w:szCs w:val="22"/>
          <w:lang w:eastAsia="en-US" w:bidi="en-US"/>
        </w:rPr>
        <w:t>ne</w:t>
      </w:r>
      <w:r w:rsidR="08B44130" w:rsidRPr="30A05E3A">
        <w:rPr>
          <w:rFonts w:ascii="Arial Narrow" w:eastAsiaTheme="minorEastAsia" w:hAnsi="Arial Narrow" w:cstheme="minorBidi"/>
          <w:sz w:val="22"/>
          <w:szCs w:val="22"/>
          <w:lang w:eastAsia="en-US" w:bidi="en-US"/>
        </w:rPr>
        <w:t xml:space="preserve"> dédiée</w:t>
      </w:r>
      <w:r w:rsidR="20B40FA9" w:rsidRPr="30A05E3A">
        <w:rPr>
          <w:rFonts w:ascii="Arial Narrow" w:eastAsiaTheme="minorEastAsia" w:hAnsi="Arial Narrow" w:cstheme="minorBidi"/>
          <w:sz w:val="22"/>
          <w:szCs w:val="22"/>
          <w:lang w:eastAsia="en-US" w:bidi="en-US"/>
        </w:rPr>
        <w:t>,</w:t>
      </w:r>
      <w:r w:rsidR="3411ADD6" w:rsidRPr="30A05E3A">
        <w:rPr>
          <w:rFonts w:ascii="Arial Narrow" w:eastAsiaTheme="minorEastAsia" w:hAnsi="Arial Narrow" w:cstheme="minorBidi"/>
          <w:sz w:val="22"/>
          <w:szCs w:val="22"/>
          <w:lang w:eastAsia="en-US" w:bidi="en-US"/>
        </w:rPr>
        <w:t xml:space="preserve"> de</w:t>
      </w:r>
      <w:r w:rsidR="20B40FA9" w:rsidRPr="30A05E3A">
        <w:rPr>
          <w:rFonts w:ascii="Arial Narrow" w:eastAsiaTheme="minorEastAsia" w:hAnsi="Arial Narrow" w:cstheme="minorBidi"/>
          <w:sz w:val="22"/>
          <w:szCs w:val="22"/>
          <w:lang w:eastAsia="en-US" w:bidi="en-US"/>
        </w:rPr>
        <w:t xml:space="preserve"> liens vers des ressources tierces, récupérées via Wikidata pour les entités ayant </w:t>
      </w:r>
      <w:r w:rsidR="1BB5A976" w:rsidRPr="30A05E3A">
        <w:rPr>
          <w:rFonts w:ascii="Arial Narrow" w:eastAsiaTheme="minorEastAsia" w:hAnsi="Arial Narrow" w:cstheme="minorBidi"/>
          <w:sz w:val="22"/>
          <w:szCs w:val="22"/>
          <w:lang w:eastAsia="en-US" w:bidi="en-US"/>
        </w:rPr>
        <w:t>une valeur</w:t>
      </w:r>
      <w:r w:rsidR="6C907F3B" w:rsidRPr="30A05E3A">
        <w:rPr>
          <w:rFonts w:ascii="Arial Narrow" w:eastAsiaTheme="minorEastAsia" w:hAnsi="Arial Narrow" w:cstheme="minorBidi"/>
          <w:sz w:val="22"/>
          <w:szCs w:val="22"/>
          <w:lang w:eastAsia="en-US" w:bidi="en-US"/>
        </w:rPr>
        <w:t xml:space="preserve"> renseignée de la propriété P2268 / identifiant Musée d'Orsay d'un artiste ou d'une </w:t>
      </w:r>
      <w:r w:rsidR="00231E3E" w:rsidRPr="30A05E3A">
        <w:rPr>
          <w:rFonts w:ascii="Arial Narrow" w:eastAsiaTheme="minorEastAsia" w:hAnsi="Arial Narrow" w:cstheme="minorBidi"/>
          <w:sz w:val="22"/>
          <w:szCs w:val="22"/>
          <w:lang w:eastAsia="en-US" w:bidi="en-US"/>
        </w:rPr>
        <w:t>personnalité ;</w:t>
      </w:r>
    </w:p>
    <w:p w14:paraId="52331EFC" w14:textId="5402F9B3" w:rsidR="00CA1FCC" w:rsidRPr="0031039D" w:rsidRDefault="71746600" w:rsidP="00831B95">
      <w:pPr>
        <w:pStyle w:val="NormalWeb"/>
        <w:numPr>
          <w:ilvl w:val="0"/>
          <w:numId w:val="16"/>
        </w:numPr>
        <w:spacing w:before="0" w:beforeAutospacing="0" w:after="60" w:afterAutospacing="0"/>
        <w:jc w:val="both"/>
        <w:rPr>
          <w:rFonts w:ascii="Arial Narrow" w:eastAsiaTheme="minorEastAsia" w:hAnsi="Arial Narrow" w:cstheme="minorBidi"/>
          <w:kern w:val="2"/>
          <w:sz w:val="22"/>
          <w:szCs w:val="22"/>
          <w:lang w:eastAsia="en-US" w:bidi="en-US"/>
          <w14:ligatures w14:val="standardContextual"/>
        </w:rPr>
      </w:pPr>
      <w:r w:rsidRPr="30A05E3A">
        <w:rPr>
          <w:rFonts w:ascii="Arial Narrow" w:eastAsiaTheme="minorEastAsia" w:hAnsi="Arial Narrow" w:cstheme="minorBidi"/>
          <w:kern w:val="2"/>
          <w:sz w:val="22"/>
          <w:szCs w:val="22"/>
          <w:lang w:eastAsia="en-US" w:bidi="en-US"/>
          <w14:ligatures w14:val="standardContextual"/>
        </w:rPr>
        <w:t>Liens permanents : chaque notice devra disposer d’un identifiant pérenne sous la forme d’un permalien conforme au système d’URL ARK (</w:t>
      </w:r>
      <w:r w:rsidRPr="00FE0807">
        <w:rPr>
          <w:rFonts w:ascii="Arial Narrow" w:eastAsiaTheme="minorEastAsia" w:hAnsi="Arial Narrow" w:cstheme="minorBidi"/>
          <w:i/>
          <w:iCs/>
          <w:kern w:val="2"/>
          <w:sz w:val="22"/>
          <w:szCs w:val="22"/>
          <w:lang w:eastAsia="en-US" w:bidi="en-US"/>
          <w14:ligatures w14:val="standardContextual"/>
        </w:rPr>
        <w:t>Archival Resource Key</w:t>
      </w:r>
      <w:r w:rsidRPr="30A05E3A">
        <w:rPr>
          <w:rFonts w:ascii="Arial Narrow" w:eastAsiaTheme="minorEastAsia" w:hAnsi="Arial Narrow" w:cstheme="minorBidi"/>
          <w:kern w:val="2"/>
          <w:sz w:val="22"/>
          <w:szCs w:val="22"/>
          <w:lang w:eastAsia="en-US" w:bidi="en-US"/>
          <w14:ligatures w14:val="standardContextual"/>
        </w:rPr>
        <w:t>)</w:t>
      </w:r>
      <w:r w:rsidR="6702FC1D" w:rsidRPr="30A05E3A">
        <w:rPr>
          <w:rFonts w:ascii="Arial Narrow" w:eastAsiaTheme="minorEastAsia" w:hAnsi="Arial Narrow" w:cstheme="minorBidi"/>
          <w:sz w:val="22"/>
          <w:szCs w:val="22"/>
          <w:lang w:eastAsia="en-US" w:bidi="en-US"/>
        </w:rPr>
        <w:t xml:space="preserve">, suivant la mise en </w:t>
      </w:r>
      <w:r w:rsidR="423D46E8" w:rsidRPr="30A05E3A">
        <w:rPr>
          <w:rFonts w:ascii="Arial Narrow" w:eastAsiaTheme="minorEastAsia" w:hAnsi="Arial Narrow" w:cstheme="minorBidi"/>
          <w:sz w:val="22"/>
          <w:szCs w:val="22"/>
          <w:lang w:eastAsia="en-US" w:bidi="en-US"/>
        </w:rPr>
        <w:t xml:space="preserve">œuvre spécifiée </w:t>
      </w:r>
      <w:r w:rsidR="6702FC1D" w:rsidRPr="30A05E3A">
        <w:rPr>
          <w:rFonts w:ascii="Arial Narrow" w:eastAsiaTheme="minorEastAsia" w:hAnsi="Arial Narrow" w:cstheme="minorBidi"/>
          <w:sz w:val="22"/>
          <w:szCs w:val="22"/>
          <w:lang w:eastAsia="en-US" w:bidi="en-US"/>
        </w:rPr>
        <w:t>par l’</w:t>
      </w:r>
      <w:r w:rsidR="005709AC">
        <w:rPr>
          <w:rFonts w:ascii="Arial Narrow" w:eastAsiaTheme="minorEastAsia" w:hAnsi="Arial Narrow" w:cstheme="minorBidi"/>
          <w:sz w:val="22"/>
          <w:szCs w:val="22"/>
          <w:lang w:eastAsia="en-US" w:bidi="en-US"/>
        </w:rPr>
        <w:t>EPMO-VGE</w:t>
      </w:r>
      <w:r w:rsidR="1D4E7D64" w:rsidRPr="30A05E3A">
        <w:rPr>
          <w:rFonts w:ascii="Arial Narrow" w:eastAsiaTheme="minorEastAsia" w:hAnsi="Arial Narrow" w:cstheme="minorBidi"/>
          <w:sz w:val="22"/>
          <w:szCs w:val="22"/>
          <w:lang w:eastAsia="en-US" w:bidi="en-US"/>
        </w:rPr>
        <w:t xml:space="preserve"> ; </w:t>
      </w:r>
    </w:p>
    <w:p w14:paraId="0E387B99" w14:textId="76553B03" w:rsidR="00CA1FCC" w:rsidRDefault="00CA1FCC" w:rsidP="00831B95">
      <w:pPr>
        <w:pStyle w:val="NormalWeb"/>
        <w:numPr>
          <w:ilvl w:val="0"/>
          <w:numId w:val="16"/>
        </w:numPr>
        <w:spacing w:after="60" w:afterAutospacing="0"/>
        <w:jc w:val="both"/>
        <w:rPr>
          <w:rFonts w:ascii="Arial Narrow" w:eastAsiaTheme="minorEastAsia" w:hAnsi="Arial Narrow" w:cstheme="minorBidi"/>
          <w:kern w:val="2"/>
          <w:sz w:val="22"/>
          <w:szCs w:val="22"/>
          <w:lang w:eastAsia="en-US" w:bidi="en-US"/>
          <w14:ligatures w14:val="standardContextual"/>
        </w:rPr>
      </w:pPr>
      <w:r w:rsidRPr="25EFE4C6">
        <w:rPr>
          <w:rFonts w:ascii="Arial Narrow" w:eastAsiaTheme="minorEastAsia" w:hAnsi="Arial Narrow" w:cstheme="minorBidi"/>
          <w:kern w:val="2"/>
          <w:sz w:val="22"/>
          <w:szCs w:val="22"/>
          <w:lang w:eastAsia="en-US" w:bidi="en-US"/>
          <w14:ligatures w14:val="standardContextual"/>
        </w:rPr>
        <w:t>Visionneuse d’images : chaque notice devra intégrer une visionneuse permettant l’affichage des visuels associés</w:t>
      </w:r>
      <w:r w:rsidR="01474D6F" w:rsidRPr="689E9A92">
        <w:rPr>
          <w:rFonts w:ascii="Arial Narrow" w:eastAsiaTheme="minorEastAsia" w:hAnsi="Arial Narrow" w:cstheme="minorBidi"/>
          <w:kern w:val="2"/>
          <w:sz w:val="22"/>
          <w:szCs w:val="22"/>
          <w:lang w:eastAsia="en-US" w:bidi="en-US"/>
          <w14:ligatures w14:val="standardContextual"/>
        </w:rPr>
        <w:t xml:space="preserve"> à la ressource</w:t>
      </w:r>
      <w:r w:rsidRPr="25EFE4C6">
        <w:rPr>
          <w:rFonts w:ascii="Arial Narrow" w:eastAsiaTheme="minorEastAsia" w:hAnsi="Arial Narrow" w:cstheme="minorBidi"/>
          <w:kern w:val="2"/>
          <w:sz w:val="22"/>
          <w:szCs w:val="22"/>
          <w:lang w:eastAsia="en-US" w:bidi="en-US"/>
          <w14:ligatures w14:val="standardContextual"/>
        </w:rPr>
        <w:t xml:space="preserve">, lorsque ceux-ci existent (voir </w:t>
      </w:r>
      <w:r w:rsidR="1AFDB010" w:rsidRPr="25EFE4C6">
        <w:rPr>
          <w:rFonts w:ascii="Arial Narrow" w:eastAsiaTheme="minorEastAsia" w:hAnsi="Arial Narrow" w:cstheme="minorBidi"/>
          <w:sz w:val="22"/>
          <w:szCs w:val="22"/>
          <w:lang w:eastAsia="en-US" w:bidi="en-US"/>
        </w:rPr>
        <w:t xml:space="preserve">III. </w:t>
      </w:r>
      <w:r w:rsidR="1AFDB010" w:rsidRPr="25EFE4C6">
        <w:rPr>
          <w:rFonts w:ascii="Arial Narrow" w:eastAsiaTheme="minorEastAsia" w:hAnsi="Arial Narrow" w:cstheme="minorBidi"/>
          <w:i/>
          <w:iCs/>
          <w:sz w:val="22"/>
          <w:szCs w:val="22"/>
          <w:lang w:eastAsia="en-US" w:bidi="en-US"/>
        </w:rPr>
        <w:t>GESTION DES IMAGES</w:t>
      </w:r>
      <w:r w:rsidRPr="25EFE4C6">
        <w:rPr>
          <w:rFonts w:ascii="Arial Narrow" w:eastAsiaTheme="minorEastAsia" w:hAnsi="Arial Narrow" w:cstheme="minorBidi"/>
          <w:kern w:val="2"/>
          <w:sz w:val="22"/>
          <w:szCs w:val="22"/>
          <w:lang w:eastAsia="en-US" w:bidi="en-US"/>
          <w14:ligatures w14:val="standardContextual"/>
        </w:rPr>
        <w:t xml:space="preserve"> ci-dessous) ;</w:t>
      </w:r>
    </w:p>
    <w:p w14:paraId="27EA4C17" w14:textId="18D65D4C" w:rsidR="00CA1FCC" w:rsidRDefault="6B4B0012" w:rsidP="00831B95">
      <w:pPr>
        <w:pStyle w:val="NormalWeb"/>
        <w:numPr>
          <w:ilvl w:val="0"/>
          <w:numId w:val="16"/>
        </w:numPr>
        <w:spacing w:after="60" w:afterAutospacing="0"/>
        <w:jc w:val="both"/>
        <w:rPr>
          <w:rFonts w:ascii="Arial Narrow" w:eastAsiaTheme="minorEastAsia" w:hAnsi="Arial Narrow" w:cstheme="minorBidi"/>
          <w:kern w:val="2"/>
          <w:sz w:val="22"/>
          <w:szCs w:val="22"/>
          <w:lang w:eastAsia="en-US" w:bidi="en-US"/>
          <w14:ligatures w14:val="standardContextual"/>
        </w:rPr>
      </w:pPr>
      <w:r w:rsidRPr="30A05E3A">
        <w:rPr>
          <w:rFonts w:ascii="Arial Narrow" w:eastAsiaTheme="minorEastAsia" w:hAnsi="Arial Narrow" w:cstheme="minorBidi"/>
          <w:kern w:val="2"/>
          <w:sz w:val="22"/>
          <w:szCs w:val="22"/>
          <w:lang w:eastAsia="en-US" w:bidi="en-US"/>
          <w14:ligatures w14:val="standardContextual"/>
        </w:rPr>
        <w:t>Export et interopérabilité : le système devra permettre l’export de</w:t>
      </w:r>
      <w:r w:rsidR="6BF437CC" w:rsidRPr="30A05E3A">
        <w:rPr>
          <w:rFonts w:ascii="Arial Narrow" w:eastAsiaTheme="minorEastAsia" w:hAnsi="Arial Narrow" w:cstheme="minorBidi"/>
          <w:kern w:val="2"/>
          <w:sz w:val="22"/>
          <w:szCs w:val="22"/>
          <w:lang w:eastAsia="en-US" w:bidi="en-US"/>
          <w14:ligatures w14:val="standardContextual"/>
        </w:rPr>
        <w:t xml:space="preserve"> l’ensemble des données des</w:t>
      </w:r>
      <w:r w:rsidRPr="30A05E3A">
        <w:rPr>
          <w:rFonts w:ascii="Arial Narrow" w:eastAsiaTheme="minorEastAsia" w:hAnsi="Arial Narrow" w:cstheme="minorBidi"/>
          <w:kern w:val="2"/>
          <w:sz w:val="22"/>
          <w:szCs w:val="22"/>
          <w:lang w:eastAsia="en-US" w:bidi="en-US"/>
          <w14:ligatures w14:val="standardContextual"/>
        </w:rPr>
        <w:t xml:space="preserve"> notices </w:t>
      </w:r>
      <w:r w:rsidR="70284093" w:rsidRPr="30A05E3A">
        <w:rPr>
          <w:rFonts w:ascii="Arial Narrow" w:eastAsiaTheme="minorEastAsia" w:hAnsi="Arial Narrow" w:cstheme="minorBidi"/>
          <w:kern w:val="2"/>
          <w:sz w:val="22"/>
          <w:szCs w:val="22"/>
          <w:lang w:eastAsia="en-US" w:bidi="en-US"/>
          <w14:ligatures w14:val="standardContextual"/>
        </w:rPr>
        <w:t>au format JSON</w:t>
      </w:r>
      <w:r w:rsidR="7961E62C" w:rsidRPr="30A05E3A">
        <w:rPr>
          <w:rFonts w:ascii="Arial Narrow" w:eastAsiaTheme="minorEastAsia" w:hAnsi="Arial Narrow" w:cstheme="minorBidi"/>
          <w:kern w:val="2"/>
          <w:sz w:val="22"/>
          <w:szCs w:val="22"/>
          <w:lang w:eastAsia="en-US" w:bidi="en-US"/>
          <w14:ligatures w14:val="standardContextual"/>
        </w:rPr>
        <w:t xml:space="preserve"> selon des structurations propres à chaque </w:t>
      </w:r>
      <w:r w:rsidR="00231E3E" w:rsidRPr="30A05E3A">
        <w:rPr>
          <w:rFonts w:ascii="Arial Narrow" w:eastAsiaTheme="minorEastAsia" w:hAnsi="Arial Narrow" w:cstheme="minorBidi"/>
          <w:kern w:val="2"/>
          <w:sz w:val="22"/>
          <w:szCs w:val="22"/>
          <w:lang w:eastAsia="en-US" w:bidi="en-US"/>
          <w14:ligatures w14:val="standardContextual"/>
        </w:rPr>
        <w:t>ressource ;</w:t>
      </w:r>
      <w:r w:rsidRPr="30A05E3A">
        <w:rPr>
          <w:rFonts w:ascii="Arial Narrow" w:eastAsiaTheme="minorEastAsia" w:hAnsi="Arial Narrow" w:cstheme="minorBidi"/>
          <w:kern w:val="2"/>
          <w:sz w:val="22"/>
          <w:szCs w:val="22"/>
          <w:lang w:eastAsia="en-US" w:bidi="en-US"/>
          <w14:ligatures w14:val="standardContextual"/>
        </w:rPr>
        <w:t xml:space="preserve">  </w:t>
      </w:r>
    </w:p>
    <w:p w14:paraId="2C007840" w14:textId="5B06491B" w:rsidR="007122A3" w:rsidRDefault="007122A3" w:rsidP="00831B95">
      <w:pPr>
        <w:pStyle w:val="NormalWeb"/>
        <w:numPr>
          <w:ilvl w:val="0"/>
          <w:numId w:val="16"/>
        </w:numPr>
        <w:spacing w:after="60" w:afterAutospacing="0"/>
        <w:jc w:val="both"/>
        <w:rPr>
          <w:rFonts w:ascii="Arial Narrow" w:eastAsiaTheme="minorEastAsia" w:hAnsi="Arial Narrow" w:cstheme="minorBidi"/>
          <w:kern w:val="2"/>
          <w:sz w:val="22"/>
          <w:szCs w:val="22"/>
          <w:lang w:eastAsia="en-US" w:bidi="en-US"/>
          <w14:ligatures w14:val="standardContextual"/>
        </w:rPr>
      </w:pPr>
      <w:r w:rsidRPr="25EFE4C6">
        <w:rPr>
          <w:rFonts w:ascii="Arial Narrow" w:eastAsiaTheme="minorEastAsia" w:hAnsi="Arial Narrow" w:cstheme="minorBidi"/>
          <w:sz w:val="22"/>
          <w:szCs w:val="22"/>
          <w:lang w:eastAsia="en-US" w:bidi="en-US"/>
        </w:rPr>
        <w:t xml:space="preserve">Un lien vers le manifest IIIF généré par le DAM (voir III. </w:t>
      </w:r>
      <w:r w:rsidRPr="25EFE4C6">
        <w:rPr>
          <w:rFonts w:ascii="Arial Narrow" w:eastAsiaTheme="minorEastAsia" w:hAnsi="Arial Narrow" w:cstheme="minorBidi"/>
          <w:i/>
          <w:iCs/>
          <w:sz w:val="22"/>
          <w:szCs w:val="22"/>
          <w:lang w:eastAsia="en-US" w:bidi="en-US"/>
        </w:rPr>
        <w:t xml:space="preserve">GESTION DES </w:t>
      </w:r>
      <w:r w:rsidR="00231E3E" w:rsidRPr="25EFE4C6">
        <w:rPr>
          <w:rFonts w:ascii="Arial Narrow" w:eastAsiaTheme="minorEastAsia" w:hAnsi="Arial Narrow" w:cstheme="minorBidi"/>
          <w:i/>
          <w:iCs/>
          <w:sz w:val="22"/>
          <w:szCs w:val="22"/>
          <w:lang w:eastAsia="en-US" w:bidi="en-US"/>
        </w:rPr>
        <w:t>IMAGES</w:t>
      </w:r>
      <w:r w:rsidR="00231E3E" w:rsidRPr="25EFE4C6">
        <w:rPr>
          <w:rFonts w:ascii="Arial Narrow" w:eastAsiaTheme="minorEastAsia" w:hAnsi="Arial Narrow" w:cstheme="minorBidi"/>
          <w:sz w:val="22"/>
          <w:szCs w:val="22"/>
          <w:lang w:eastAsia="en-US" w:bidi="en-US"/>
        </w:rPr>
        <w:t>)</w:t>
      </w:r>
      <w:r w:rsidRPr="25EFE4C6">
        <w:rPr>
          <w:rFonts w:ascii="Arial Narrow" w:eastAsiaTheme="minorEastAsia" w:hAnsi="Arial Narrow" w:cstheme="minorBidi"/>
          <w:sz w:val="22"/>
          <w:szCs w:val="22"/>
          <w:lang w:eastAsia="en-US" w:bidi="en-US"/>
        </w:rPr>
        <w:t xml:space="preserve"> devra également être disponible</w:t>
      </w:r>
      <w:r w:rsidR="7F2FA329" w:rsidRPr="25EFE4C6">
        <w:rPr>
          <w:rFonts w:ascii="Arial Narrow" w:eastAsiaTheme="minorEastAsia" w:hAnsi="Arial Narrow" w:cstheme="minorBidi"/>
          <w:sz w:val="22"/>
          <w:szCs w:val="22"/>
          <w:lang w:eastAsia="en-US" w:bidi="en-US"/>
        </w:rPr>
        <w:t xml:space="preserve"> ;</w:t>
      </w:r>
    </w:p>
    <w:p w14:paraId="40910409" w14:textId="4BD0C554" w:rsidR="3EC47377" w:rsidRDefault="3EC47377" w:rsidP="43C8D519">
      <w:pPr>
        <w:pStyle w:val="NormalWeb"/>
        <w:numPr>
          <w:ilvl w:val="0"/>
          <w:numId w:val="16"/>
        </w:numPr>
        <w:spacing w:after="60" w:afterAutospacing="0"/>
        <w:jc w:val="both"/>
        <w:rPr>
          <w:rFonts w:ascii="Arial Narrow" w:eastAsiaTheme="minorEastAsia" w:hAnsi="Arial Narrow" w:cstheme="minorBidi"/>
          <w:sz w:val="22"/>
          <w:szCs w:val="22"/>
          <w:lang w:eastAsia="en-US" w:bidi="en-US"/>
        </w:rPr>
      </w:pPr>
      <w:r w:rsidRPr="266B974F">
        <w:rPr>
          <w:rFonts w:ascii="Arial Narrow" w:eastAsiaTheme="minorEastAsia" w:hAnsi="Arial Narrow" w:cstheme="minorBidi"/>
          <w:sz w:val="22"/>
          <w:szCs w:val="22"/>
          <w:lang w:eastAsia="en-US" w:bidi="en-US"/>
        </w:rPr>
        <w:t>Il devra être possible de naviguer dans les ressources liées d’une notice via une visionneuse</w:t>
      </w:r>
      <w:r w:rsidR="5A7C5995" w:rsidRPr="266B974F">
        <w:rPr>
          <w:rFonts w:ascii="Arial Narrow" w:eastAsiaTheme="minorEastAsia" w:hAnsi="Arial Narrow" w:cstheme="minorBidi"/>
          <w:sz w:val="22"/>
          <w:szCs w:val="22"/>
          <w:lang w:eastAsia="en-US" w:bidi="en-US"/>
        </w:rPr>
        <w:t xml:space="preserve"> dédiée qui présentera les informations</w:t>
      </w:r>
      <w:r w:rsidR="68221078" w:rsidRPr="266B974F">
        <w:rPr>
          <w:rFonts w:ascii="Arial Narrow" w:eastAsiaTheme="minorEastAsia" w:hAnsi="Arial Narrow" w:cstheme="minorBidi"/>
          <w:sz w:val="22"/>
          <w:szCs w:val="22"/>
          <w:lang w:eastAsia="en-US" w:bidi="en-US"/>
        </w:rPr>
        <w:t xml:space="preserve"> sommaires</w:t>
      </w:r>
      <w:r w:rsidR="5A7C5995" w:rsidRPr="266B974F">
        <w:rPr>
          <w:rFonts w:ascii="Arial Narrow" w:eastAsiaTheme="minorEastAsia" w:hAnsi="Arial Narrow" w:cstheme="minorBidi"/>
          <w:sz w:val="22"/>
          <w:szCs w:val="22"/>
          <w:lang w:eastAsia="en-US" w:bidi="en-US"/>
        </w:rPr>
        <w:t xml:space="preserve"> de chaque notice</w:t>
      </w:r>
      <w:r w:rsidR="3CC95385" w:rsidRPr="266B974F">
        <w:rPr>
          <w:rFonts w:ascii="Arial Narrow" w:eastAsiaTheme="minorEastAsia" w:hAnsi="Arial Narrow" w:cstheme="minorBidi"/>
          <w:sz w:val="22"/>
          <w:szCs w:val="22"/>
          <w:lang w:eastAsia="en-US" w:bidi="en-US"/>
        </w:rPr>
        <w:t xml:space="preserve"> liée</w:t>
      </w:r>
      <w:r w:rsidR="5A7C5995" w:rsidRPr="266B974F">
        <w:rPr>
          <w:rFonts w:ascii="Arial Narrow" w:eastAsiaTheme="minorEastAsia" w:hAnsi="Arial Narrow" w:cstheme="minorBidi"/>
          <w:sz w:val="22"/>
          <w:szCs w:val="22"/>
          <w:lang w:eastAsia="en-US" w:bidi="en-US"/>
        </w:rPr>
        <w:t xml:space="preserve"> ainsi que son image principale</w:t>
      </w:r>
      <w:r w:rsidRPr="266B974F">
        <w:rPr>
          <w:rFonts w:ascii="Arial Narrow" w:eastAsiaTheme="minorEastAsia" w:hAnsi="Arial Narrow" w:cstheme="minorBidi"/>
          <w:sz w:val="22"/>
          <w:szCs w:val="22"/>
          <w:lang w:eastAsia="en-US" w:bidi="en-US"/>
        </w:rPr>
        <w:t xml:space="preserve">. </w:t>
      </w:r>
      <w:r w:rsidR="41BE36F0" w:rsidRPr="266B974F">
        <w:rPr>
          <w:rFonts w:ascii="Arial Narrow" w:eastAsiaTheme="minorEastAsia" w:hAnsi="Arial Narrow" w:cstheme="minorBidi"/>
          <w:sz w:val="22"/>
          <w:szCs w:val="22"/>
          <w:lang w:eastAsia="en-US" w:bidi="en-US"/>
        </w:rPr>
        <w:t>Celle-ci</w:t>
      </w:r>
      <w:r w:rsidRPr="266B974F">
        <w:rPr>
          <w:rFonts w:ascii="Arial Narrow" w:eastAsiaTheme="minorEastAsia" w:hAnsi="Arial Narrow" w:cstheme="minorBidi"/>
          <w:sz w:val="22"/>
          <w:szCs w:val="22"/>
          <w:lang w:eastAsia="en-US" w:bidi="en-US"/>
        </w:rPr>
        <w:t xml:space="preserve"> permettra par exemple de consulter un </w:t>
      </w:r>
      <w:r w:rsidR="37F7643B" w:rsidRPr="266B974F">
        <w:rPr>
          <w:rFonts w:ascii="Arial Narrow" w:eastAsiaTheme="minorEastAsia" w:hAnsi="Arial Narrow" w:cstheme="minorBidi"/>
          <w:sz w:val="22"/>
          <w:szCs w:val="22"/>
          <w:lang w:eastAsia="en-US" w:bidi="en-US"/>
        </w:rPr>
        <w:t>ensemble de notices d’</w:t>
      </w:r>
      <w:r w:rsidR="06846339" w:rsidRPr="266B974F">
        <w:rPr>
          <w:rFonts w:ascii="Arial Narrow" w:eastAsiaTheme="minorEastAsia" w:hAnsi="Arial Narrow" w:cstheme="minorBidi"/>
          <w:sz w:val="22"/>
          <w:szCs w:val="22"/>
          <w:lang w:eastAsia="en-US" w:bidi="en-US"/>
        </w:rPr>
        <w:t>œuvres</w:t>
      </w:r>
      <w:r w:rsidR="37F7643B" w:rsidRPr="266B974F">
        <w:rPr>
          <w:rFonts w:ascii="Arial Narrow" w:eastAsiaTheme="minorEastAsia" w:hAnsi="Arial Narrow" w:cstheme="minorBidi"/>
          <w:sz w:val="22"/>
          <w:szCs w:val="22"/>
          <w:lang w:eastAsia="en-US" w:bidi="en-US"/>
        </w:rPr>
        <w:t xml:space="preserve"> (par exemple un album), ou un ensemble de notices bibliographiques (par exemple </w:t>
      </w:r>
      <w:r w:rsidR="373E314D" w:rsidRPr="266B974F">
        <w:rPr>
          <w:rFonts w:ascii="Arial Narrow" w:eastAsiaTheme="minorEastAsia" w:hAnsi="Arial Narrow" w:cstheme="minorBidi"/>
          <w:sz w:val="22"/>
          <w:szCs w:val="22"/>
          <w:lang w:eastAsia="en-US" w:bidi="en-US"/>
        </w:rPr>
        <w:t>une collection ou les fascicules / articles d’un périodique)</w:t>
      </w:r>
      <w:r w:rsidR="140F72BC" w:rsidRPr="266B974F">
        <w:rPr>
          <w:rFonts w:ascii="Arial Narrow" w:eastAsiaTheme="minorEastAsia" w:hAnsi="Arial Narrow" w:cstheme="minorBidi"/>
          <w:sz w:val="22"/>
          <w:szCs w:val="22"/>
          <w:lang w:eastAsia="en-US" w:bidi="en-US"/>
        </w:rPr>
        <w:t>. Chaque notice liée devra être accessible via un lien</w:t>
      </w:r>
      <w:r w:rsidR="00D74FE7">
        <w:rPr>
          <w:rFonts w:ascii="Arial Narrow" w:eastAsiaTheme="minorEastAsia" w:hAnsi="Arial Narrow" w:cstheme="minorBidi"/>
          <w:sz w:val="22"/>
          <w:szCs w:val="22"/>
          <w:lang w:eastAsia="en-US" w:bidi="en-US"/>
        </w:rPr>
        <w:t xml:space="preserve"> </w:t>
      </w:r>
      <w:r w:rsidR="140F72BC" w:rsidRPr="266B974F">
        <w:rPr>
          <w:rFonts w:ascii="Arial Narrow" w:eastAsiaTheme="minorEastAsia" w:hAnsi="Arial Narrow" w:cstheme="minorBidi"/>
          <w:sz w:val="22"/>
          <w:szCs w:val="22"/>
          <w:lang w:eastAsia="en-US" w:bidi="en-US"/>
        </w:rPr>
        <w:t>;</w:t>
      </w:r>
    </w:p>
    <w:p w14:paraId="60D543F8" w14:textId="4BC9D62A" w:rsidR="569CEDD7" w:rsidRDefault="569CEDD7" w:rsidP="266B974F">
      <w:pPr>
        <w:pStyle w:val="NormalWeb"/>
        <w:numPr>
          <w:ilvl w:val="0"/>
          <w:numId w:val="16"/>
        </w:numPr>
        <w:spacing w:after="60" w:afterAutospacing="0"/>
        <w:jc w:val="both"/>
        <w:rPr>
          <w:rFonts w:ascii="Arial Narrow" w:eastAsiaTheme="minorEastAsia" w:hAnsi="Arial Narrow" w:cstheme="minorBidi"/>
          <w:sz w:val="22"/>
          <w:szCs w:val="22"/>
          <w:lang w:eastAsia="en-US" w:bidi="en-US"/>
        </w:rPr>
      </w:pPr>
      <w:r w:rsidRPr="266B974F">
        <w:rPr>
          <w:rFonts w:ascii="Arial Narrow" w:eastAsiaTheme="minorEastAsia" w:hAnsi="Arial Narrow" w:cstheme="minorBidi"/>
          <w:sz w:val="22"/>
          <w:szCs w:val="22"/>
          <w:lang w:eastAsia="en-US" w:bidi="en-US"/>
        </w:rPr>
        <w:t>Une feuille de styles spécifique aux notices devra permettre une impression adaptée ;</w:t>
      </w:r>
    </w:p>
    <w:p w14:paraId="6199E74F" w14:textId="2077A796" w:rsidR="57AE4949" w:rsidRPr="00FE0807" w:rsidRDefault="6B4B0012" w:rsidP="00831B95">
      <w:pPr>
        <w:pStyle w:val="NormalWeb"/>
        <w:numPr>
          <w:ilvl w:val="0"/>
          <w:numId w:val="16"/>
        </w:numPr>
        <w:jc w:val="both"/>
        <w:rPr>
          <w:rFonts w:ascii="Arial Narrow" w:eastAsiaTheme="minorEastAsia" w:hAnsi="Arial Narrow" w:cstheme="minorBidi"/>
          <w:kern w:val="2"/>
          <w:sz w:val="22"/>
          <w:szCs w:val="22"/>
          <w:lang w:eastAsia="en-US" w:bidi="en-US"/>
          <w14:ligatures w14:val="standardContextual"/>
        </w:rPr>
      </w:pPr>
      <w:r w:rsidRPr="25EFE4C6">
        <w:rPr>
          <w:rFonts w:ascii="Arial Narrow" w:eastAsiaTheme="minorEastAsia" w:hAnsi="Arial Narrow" w:cstheme="minorBidi"/>
          <w:kern w:val="2"/>
          <w:sz w:val="22"/>
          <w:szCs w:val="22"/>
          <w:lang w:eastAsia="en-US" w:bidi="en-US"/>
          <w14:ligatures w14:val="standardContextual"/>
        </w:rPr>
        <w:lastRenderedPageBreak/>
        <w:t xml:space="preserve">Partage : </w:t>
      </w:r>
      <w:r w:rsidR="39949006" w:rsidRPr="25EFE4C6">
        <w:rPr>
          <w:rFonts w:ascii="Arial Narrow" w:eastAsiaTheme="minorEastAsia" w:hAnsi="Arial Narrow" w:cstheme="minorBidi"/>
          <w:sz w:val="22"/>
          <w:szCs w:val="22"/>
          <w:lang w:eastAsia="en-US" w:bidi="en-US"/>
        </w:rPr>
        <w:t>des fonctionnalités de partage des pages de notices devront être présentes et si possible proposer plusieurs options de diffusion</w:t>
      </w:r>
      <w:r w:rsidR="10AFCADE" w:rsidRPr="25EFE4C6">
        <w:rPr>
          <w:rFonts w:ascii="Arial Narrow" w:eastAsiaTheme="minorEastAsia" w:hAnsi="Arial Narrow" w:cstheme="minorBidi"/>
          <w:sz w:val="22"/>
          <w:szCs w:val="22"/>
          <w:lang w:eastAsia="en-US" w:bidi="en-US"/>
        </w:rPr>
        <w:t>.</w:t>
      </w:r>
    </w:p>
    <w:p w14:paraId="787FF8E5" w14:textId="1A7CD71F" w:rsidR="0022088C" w:rsidRDefault="0022088C" w:rsidP="00DE6E6D">
      <w:pPr>
        <w:pStyle w:val="Titre7"/>
        <w:spacing w:after="120"/>
        <w:ind w:firstLine="0"/>
        <w:jc w:val="both"/>
      </w:pPr>
      <w:r>
        <w:t xml:space="preserve">ii. </w:t>
      </w:r>
      <w:r w:rsidR="00AF02B2">
        <w:t>Rebonds</w:t>
      </w:r>
      <w:r w:rsidR="00381C86">
        <w:t xml:space="preserve"> : liens </w:t>
      </w:r>
      <w:r w:rsidR="00AF02B2">
        <w:t xml:space="preserve">et </w:t>
      </w:r>
      <w:r w:rsidR="0474BBB9">
        <w:t>recommandations</w:t>
      </w:r>
    </w:p>
    <w:p w14:paraId="36847D7C" w14:textId="77777777" w:rsidR="00906C7B" w:rsidRPr="00507BF6" w:rsidRDefault="00906C7B" w:rsidP="00906C7B">
      <w:pPr>
        <w:jc w:val="both"/>
        <w:rPr>
          <w:lang w:bidi="en-US"/>
        </w:rPr>
      </w:pPr>
      <w:r w:rsidRPr="00507BF6">
        <w:rPr>
          <w:lang w:bidi="en-US"/>
        </w:rPr>
        <w:t>Les notices devront intégrer des liens et des recommandations afin de renforcer la dimension pédagogique et la richesse de la navigation au sein du portail.</w:t>
      </w:r>
    </w:p>
    <w:p w14:paraId="13CEC203" w14:textId="38E3C678" w:rsidR="00906C7B" w:rsidRPr="00507BF6" w:rsidRDefault="00906C7B" w:rsidP="00906C7B">
      <w:pPr>
        <w:jc w:val="both"/>
        <w:rPr>
          <w:lang w:bidi="en-US"/>
        </w:rPr>
      </w:pPr>
      <w:r w:rsidRPr="449747AA">
        <w:rPr>
          <w:lang w:bidi="en-US"/>
        </w:rPr>
        <w:t>Elles comprendront plusieurs types de liens :</w:t>
      </w:r>
    </w:p>
    <w:p w14:paraId="7DF596E5" w14:textId="263557C0" w:rsidR="00906C7B" w:rsidRDefault="00906C7B" w:rsidP="00831B95">
      <w:pPr>
        <w:pStyle w:val="Paragraphedeliste"/>
        <w:numPr>
          <w:ilvl w:val="0"/>
          <w:numId w:val="64"/>
        </w:numPr>
        <w:jc w:val="both"/>
        <w:rPr>
          <w:lang w:bidi="en-US"/>
        </w:rPr>
      </w:pPr>
      <w:r w:rsidRPr="00507BF6">
        <w:rPr>
          <w:lang w:bidi="en-US"/>
        </w:rPr>
        <w:t xml:space="preserve">Des liens </w:t>
      </w:r>
      <w:r>
        <w:rPr>
          <w:lang w:bidi="en-US"/>
        </w:rPr>
        <w:t>de renvoi</w:t>
      </w:r>
      <w:r w:rsidRPr="00507BF6">
        <w:rPr>
          <w:lang w:bidi="en-US"/>
        </w:rPr>
        <w:t xml:space="preserve"> vers des notices liées (œuvres, expositions, personnalités, bibliographies, </w:t>
      </w:r>
      <w:r w:rsidR="00AF168A" w:rsidRPr="00AF168A">
        <w:rPr>
          <w:lang w:bidi="en-US"/>
        </w:rPr>
        <w:t>instruments de recherche (archives)</w:t>
      </w:r>
      <w:r w:rsidRPr="00507BF6">
        <w:rPr>
          <w:lang w:bidi="en-US"/>
        </w:rPr>
        <w:t>) reposant notamment sur :</w:t>
      </w:r>
    </w:p>
    <w:p w14:paraId="51AADD08" w14:textId="3B8DD27A" w:rsidR="00906C7B" w:rsidRDefault="00906C7B" w:rsidP="00831B95">
      <w:pPr>
        <w:pStyle w:val="Paragraphedeliste"/>
        <w:numPr>
          <w:ilvl w:val="1"/>
          <w:numId w:val="63"/>
        </w:numPr>
        <w:jc w:val="both"/>
        <w:rPr>
          <w:lang w:bidi="en-US"/>
        </w:rPr>
      </w:pPr>
      <w:r w:rsidRPr="00507BF6">
        <w:rPr>
          <w:lang w:bidi="en-US"/>
        </w:rPr>
        <w:t xml:space="preserve">Les </w:t>
      </w:r>
      <w:r w:rsidR="0086146C">
        <w:rPr>
          <w:lang w:bidi="en-US"/>
        </w:rPr>
        <w:t>liens</w:t>
      </w:r>
      <w:r w:rsidR="0086146C" w:rsidRPr="006F030D">
        <w:rPr>
          <w:lang w:bidi="en-US"/>
        </w:rPr>
        <w:t xml:space="preserve"> </w:t>
      </w:r>
      <w:r>
        <w:rPr>
          <w:lang w:bidi="en-US"/>
        </w:rPr>
        <w:t xml:space="preserve">déjà </w:t>
      </w:r>
      <w:r w:rsidRPr="006F030D">
        <w:rPr>
          <w:lang w:bidi="en-US"/>
        </w:rPr>
        <w:t>existants dans TMS</w:t>
      </w:r>
      <w:r w:rsidRPr="00507BF6">
        <w:rPr>
          <w:lang w:bidi="en-US"/>
        </w:rPr>
        <w:t xml:space="preserve"> (par exemple, une notice œuvre reliée à une notice artiste, comme c’est déjà le cas sur les sites éditoriaux</w:t>
      </w:r>
      <w:r w:rsidRPr="701B3DBB">
        <w:rPr>
          <w:lang w:bidi="en-US"/>
        </w:rPr>
        <w:t>)</w:t>
      </w:r>
      <w:r w:rsidR="14FE5F6C" w:rsidRPr="701B3DBB">
        <w:rPr>
          <w:lang w:bidi="en-US"/>
        </w:rPr>
        <w:t xml:space="preserve"> selon </w:t>
      </w:r>
      <w:r w:rsidR="69F26CDD" w:rsidRPr="701B3DBB">
        <w:rPr>
          <w:lang w:bidi="en-US"/>
        </w:rPr>
        <w:t xml:space="preserve">différentes </w:t>
      </w:r>
      <w:r w:rsidR="14FE5F6C" w:rsidRPr="701B3DBB">
        <w:rPr>
          <w:lang w:bidi="en-US"/>
        </w:rPr>
        <w:t>typologies de liens (par exemple “</w:t>
      </w:r>
      <w:r w:rsidR="57BFCCD5" w:rsidRPr="701B3DBB">
        <w:rPr>
          <w:lang w:bidi="en-US"/>
        </w:rPr>
        <w:t>œuvres</w:t>
      </w:r>
      <w:r w:rsidR="14FE5F6C" w:rsidRPr="701B3DBB">
        <w:rPr>
          <w:lang w:bidi="en-US"/>
        </w:rPr>
        <w:t xml:space="preserve"> de cet artiste”, “</w:t>
      </w:r>
      <w:r w:rsidR="66A6A3E4" w:rsidRPr="701B3DBB">
        <w:rPr>
          <w:lang w:bidi="en-US"/>
        </w:rPr>
        <w:t>œuvres</w:t>
      </w:r>
      <w:r w:rsidR="14FE5F6C" w:rsidRPr="701B3DBB">
        <w:rPr>
          <w:lang w:bidi="en-US"/>
        </w:rPr>
        <w:t xml:space="preserve"> ayant appartenues à cet artiste”</w:t>
      </w:r>
      <w:r w:rsidR="3C973183" w:rsidRPr="701B3DBB">
        <w:rPr>
          <w:lang w:bidi="en-US"/>
        </w:rPr>
        <w:t xml:space="preserve"> sur une notice artiste</w:t>
      </w:r>
      <w:r w:rsidRPr="00507BF6">
        <w:rPr>
          <w:lang w:bidi="en-US"/>
        </w:rPr>
        <w:t>).</w:t>
      </w:r>
    </w:p>
    <w:p w14:paraId="22EE4FE7" w14:textId="6788838E" w:rsidR="00906C7B" w:rsidRPr="00507BF6" w:rsidRDefault="0086146C" w:rsidP="00831B95">
      <w:pPr>
        <w:pStyle w:val="Paragraphedeliste"/>
        <w:numPr>
          <w:ilvl w:val="1"/>
          <w:numId w:val="63"/>
        </w:numPr>
        <w:ind w:hanging="357"/>
        <w:contextualSpacing w:val="0"/>
        <w:jc w:val="both"/>
        <w:rPr>
          <w:lang w:bidi="en-US"/>
        </w:rPr>
      </w:pPr>
      <w:r w:rsidRPr="3B2D1B1C">
        <w:rPr>
          <w:lang w:bidi="en-US"/>
        </w:rPr>
        <w:t>Les liens générés par d</w:t>
      </w:r>
      <w:r w:rsidR="00906C7B" w:rsidRPr="3B2D1B1C">
        <w:rPr>
          <w:lang w:bidi="en-US"/>
        </w:rPr>
        <w:t>es alignements créés par la brique ETL, notamment pour les correspondances entre notices bibliographiques et autres types de notices</w:t>
      </w:r>
      <w:r w:rsidRPr="3B2D1B1C">
        <w:rPr>
          <w:lang w:bidi="en-US"/>
        </w:rPr>
        <w:t xml:space="preserve"> « œuvre », « personnes » et « exposition »</w:t>
      </w:r>
      <w:r w:rsidR="00906C7B" w:rsidRPr="3B2D1B1C">
        <w:rPr>
          <w:lang w:bidi="en-US"/>
        </w:rPr>
        <w:t>.</w:t>
      </w:r>
      <w:r w:rsidRPr="3B2D1B1C">
        <w:rPr>
          <w:lang w:bidi="en-US"/>
        </w:rPr>
        <w:t xml:space="preserve"> Ces liens « générés automatiquement » devront être identifiables graphiquement (possiblement à l’aide d’une info bulle) afin d’avertir l’internaute.</w:t>
      </w:r>
      <w:r w:rsidR="749054FE" w:rsidRPr="3B2D1B1C">
        <w:rPr>
          <w:lang w:bidi="en-US"/>
        </w:rPr>
        <w:t xml:space="preserve"> Les liages seront à préciser en phase de cadrage du projet</w:t>
      </w:r>
      <w:r w:rsidR="0045054A">
        <w:rPr>
          <w:lang w:bidi="en-US"/>
        </w:rPr>
        <w:t>.</w:t>
      </w:r>
    </w:p>
    <w:p w14:paraId="2B7C1C26" w14:textId="1C665480" w:rsidR="00906C7B" w:rsidRPr="00507BF6" w:rsidRDefault="6F808936" w:rsidP="00831B95">
      <w:pPr>
        <w:pStyle w:val="Paragraphedeliste"/>
        <w:numPr>
          <w:ilvl w:val="0"/>
          <w:numId w:val="64"/>
        </w:numPr>
        <w:ind w:hanging="357"/>
        <w:contextualSpacing w:val="0"/>
        <w:jc w:val="both"/>
        <w:rPr>
          <w:lang w:bidi="en-US"/>
        </w:rPr>
      </w:pPr>
      <w:r w:rsidRPr="60A646BE">
        <w:rPr>
          <w:lang w:bidi="en-US"/>
        </w:rPr>
        <w:t xml:space="preserve">Des liens de renvoi vers des pages de résultats du moteur de recherche, activés par un clic sur certains éléments de la notice (par exemple : </w:t>
      </w:r>
      <w:r w:rsidR="3E220ED8" w:rsidRPr="60A646BE">
        <w:rPr>
          <w:lang w:bidi="en-US"/>
        </w:rPr>
        <w:t xml:space="preserve">artiste, </w:t>
      </w:r>
      <w:r w:rsidRPr="60A646BE">
        <w:rPr>
          <w:lang w:bidi="en-US"/>
        </w:rPr>
        <w:t>type d’objet, domaine, matériaux et techniques, sujet, etc.).</w:t>
      </w:r>
      <w:r w:rsidR="7B00251E" w:rsidRPr="60A646BE">
        <w:rPr>
          <w:lang w:bidi="en-US"/>
        </w:rPr>
        <w:t xml:space="preserve"> Les artistes pouvant renvoyer à une page artiste ou à une liste de résultats, une solution gra</w:t>
      </w:r>
      <w:r w:rsidR="5768723D" w:rsidRPr="60A646BE">
        <w:rPr>
          <w:lang w:bidi="en-US"/>
        </w:rPr>
        <w:t>p</w:t>
      </w:r>
      <w:r w:rsidR="7B00251E" w:rsidRPr="60A646BE">
        <w:rPr>
          <w:lang w:bidi="en-US"/>
        </w:rPr>
        <w:t xml:space="preserve">hique permettant les deux </w:t>
      </w:r>
      <w:r w:rsidR="00471901" w:rsidRPr="60A646BE">
        <w:rPr>
          <w:lang w:bidi="en-US"/>
        </w:rPr>
        <w:t>sont</w:t>
      </w:r>
      <w:r w:rsidR="7B00251E" w:rsidRPr="60A646BE">
        <w:rPr>
          <w:lang w:bidi="en-US"/>
        </w:rPr>
        <w:t xml:space="preserve"> à envisager.</w:t>
      </w:r>
    </w:p>
    <w:p w14:paraId="3B76FC89" w14:textId="0BC8E4E8" w:rsidR="7206DAB4" w:rsidRDefault="4BCA4CB2" w:rsidP="00831B95">
      <w:pPr>
        <w:pStyle w:val="Paragraphedeliste"/>
        <w:numPr>
          <w:ilvl w:val="0"/>
          <w:numId w:val="64"/>
        </w:numPr>
        <w:ind w:hanging="357"/>
        <w:contextualSpacing w:val="0"/>
        <w:jc w:val="both"/>
        <w:rPr>
          <w:lang w:bidi="en-US"/>
        </w:rPr>
      </w:pPr>
      <w:r w:rsidRPr="30A05E3A">
        <w:rPr>
          <w:lang w:bidi="en-US"/>
        </w:rPr>
        <w:t>Pour les notices d’œuvres, un lien vers le site éditorial (musee-orsay.fr ou musee-orangerie.fr) sera mis en avant.</w:t>
      </w:r>
      <w:r w:rsidR="65726609" w:rsidRPr="30A05E3A">
        <w:rPr>
          <w:lang w:bidi="en-US"/>
        </w:rPr>
        <w:t xml:space="preserve"> Pour les notices de la </w:t>
      </w:r>
      <w:r w:rsidR="02D928DB" w:rsidRPr="30A05E3A">
        <w:rPr>
          <w:lang w:bidi="en-US"/>
        </w:rPr>
        <w:t>bibliothèque</w:t>
      </w:r>
      <w:r w:rsidR="65726609" w:rsidRPr="30A05E3A">
        <w:rPr>
          <w:lang w:bidi="en-US"/>
        </w:rPr>
        <w:t xml:space="preserve"> un lien vers la ressource sur le catalogue collectif</w:t>
      </w:r>
      <w:r w:rsidR="3D9665B3" w:rsidRPr="30A05E3A">
        <w:rPr>
          <w:lang w:bidi="en-US"/>
        </w:rPr>
        <w:t xml:space="preserve"> des bibliothèques des musées nationaux </w:t>
      </w:r>
      <w:r w:rsidR="11549D4F" w:rsidRPr="30A05E3A">
        <w:rPr>
          <w:lang w:bidi="en-US"/>
        </w:rPr>
        <w:t>(</w:t>
      </w:r>
      <w:hyperlink r:id="rId25" w:history="1">
        <w:r w:rsidR="11549D4F" w:rsidRPr="30A05E3A">
          <w:rPr>
            <w:rStyle w:val="Lienhypertexte"/>
            <w:lang w:bidi="en-US"/>
          </w:rPr>
          <w:t>https://ccbmn.culture.gouv.fr</w:t>
        </w:r>
      </w:hyperlink>
      <w:r w:rsidR="11549D4F" w:rsidRPr="30A05E3A">
        <w:rPr>
          <w:lang w:bidi="en-US"/>
        </w:rPr>
        <w:t xml:space="preserve">) </w:t>
      </w:r>
      <w:r w:rsidR="3D9665B3" w:rsidRPr="30A05E3A">
        <w:rPr>
          <w:lang w:bidi="en-US"/>
        </w:rPr>
        <w:t>sera présenté en bas de notice.</w:t>
      </w:r>
    </w:p>
    <w:p w14:paraId="7364912B" w14:textId="6EA13289" w:rsidR="00A4663C" w:rsidRDefault="63BD3E9C" w:rsidP="00831B95">
      <w:pPr>
        <w:pStyle w:val="Paragraphedeliste"/>
        <w:numPr>
          <w:ilvl w:val="0"/>
          <w:numId w:val="64"/>
        </w:numPr>
        <w:ind w:hanging="357"/>
        <w:contextualSpacing w:val="0"/>
        <w:jc w:val="both"/>
        <w:rPr>
          <w:lang w:bidi="en-US"/>
        </w:rPr>
      </w:pPr>
      <w:r w:rsidRPr="25EFE4C6">
        <w:rPr>
          <w:lang w:bidi="en-US"/>
        </w:rPr>
        <w:t xml:space="preserve">Un </w:t>
      </w:r>
      <w:r w:rsidR="7FB1B121" w:rsidRPr="25EFE4C6">
        <w:rPr>
          <w:lang w:bidi="en-US"/>
        </w:rPr>
        <w:t xml:space="preserve">lien vers </w:t>
      </w:r>
      <w:r w:rsidRPr="25EFE4C6">
        <w:rPr>
          <w:lang w:bidi="en-US"/>
        </w:rPr>
        <w:t xml:space="preserve">l’URL </w:t>
      </w:r>
      <w:r w:rsidR="7FB1B121" w:rsidRPr="25EFE4C6">
        <w:rPr>
          <w:lang w:bidi="en-US"/>
        </w:rPr>
        <w:t xml:space="preserve">de la notice, </w:t>
      </w:r>
      <w:r w:rsidR="006B1278" w:rsidRPr="25EFE4C6">
        <w:rPr>
          <w:lang w:bidi="en-US"/>
        </w:rPr>
        <w:t>affiché dans</w:t>
      </w:r>
      <w:r w:rsidR="7FB1B121" w:rsidRPr="25EFE4C6">
        <w:rPr>
          <w:lang w:bidi="en-US"/>
        </w:rPr>
        <w:t xml:space="preserve"> une zone </w:t>
      </w:r>
      <w:r w:rsidR="60927C0D" w:rsidRPr="25EFE4C6">
        <w:rPr>
          <w:lang w:bidi="en-US"/>
        </w:rPr>
        <w:t>de citation de la ressource</w:t>
      </w:r>
      <w:r w:rsidR="42CCAE86" w:rsidRPr="25EFE4C6">
        <w:rPr>
          <w:lang w:bidi="en-US"/>
        </w:rPr>
        <w:t>.</w:t>
      </w:r>
      <w:r w:rsidR="60927C0D" w:rsidRPr="25EFE4C6">
        <w:rPr>
          <w:lang w:bidi="en-US"/>
        </w:rPr>
        <w:t xml:space="preserve"> </w:t>
      </w:r>
    </w:p>
    <w:p w14:paraId="7E2CE3E3" w14:textId="77777777" w:rsidR="009C3144" w:rsidRDefault="43913288" w:rsidP="00831B95">
      <w:pPr>
        <w:pStyle w:val="Paragraphedeliste"/>
        <w:numPr>
          <w:ilvl w:val="0"/>
          <w:numId w:val="64"/>
        </w:numPr>
        <w:ind w:hanging="357"/>
        <w:contextualSpacing w:val="0"/>
        <w:jc w:val="both"/>
        <w:rPr>
          <w:lang w:bidi="en-US"/>
        </w:rPr>
      </w:pPr>
      <w:r w:rsidRPr="0DBD5090">
        <w:rPr>
          <w:lang w:bidi="en-US"/>
        </w:rPr>
        <w:t>Un lien vers le manifest</w:t>
      </w:r>
      <w:r w:rsidR="7A2C53CC" w:rsidRPr="0DBD5090">
        <w:rPr>
          <w:lang w:bidi="en-US"/>
        </w:rPr>
        <w:t>e IIIF</w:t>
      </w:r>
      <w:r w:rsidR="1FC93987" w:rsidRPr="0DBD5090">
        <w:rPr>
          <w:lang w:bidi="en-US"/>
        </w:rPr>
        <w:t xml:space="preserve"> pour les notices d’œuvres ayant au moins une image</w:t>
      </w:r>
      <w:r w:rsidR="28620F66" w:rsidRPr="0DBD5090">
        <w:rPr>
          <w:lang w:bidi="en-US"/>
        </w:rPr>
        <w:t xml:space="preserve"> dans la zone de citation de la </w:t>
      </w:r>
      <w:r w:rsidR="006B1278" w:rsidRPr="0DBD5090">
        <w:rPr>
          <w:lang w:bidi="en-US"/>
        </w:rPr>
        <w:t>ressource</w:t>
      </w:r>
      <w:r w:rsidR="006B1278">
        <w:rPr>
          <w:lang w:bidi="en-US"/>
        </w:rPr>
        <w:t>.</w:t>
      </w:r>
      <w:r w:rsidR="006B1278" w:rsidRPr="30A05E3A">
        <w:rPr>
          <w:lang w:bidi="en-US"/>
        </w:rPr>
        <w:t xml:space="preserve"> </w:t>
      </w:r>
    </w:p>
    <w:p w14:paraId="39127CA9" w14:textId="40738183" w:rsidR="00906C7B" w:rsidRPr="00507BF6" w:rsidRDefault="30B3D51C" w:rsidP="25EFE4C6">
      <w:pPr>
        <w:spacing w:after="0"/>
        <w:jc w:val="both"/>
        <w:rPr>
          <w:lang w:bidi="en-US"/>
        </w:rPr>
      </w:pPr>
      <w:r w:rsidRPr="25EFE4C6">
        <w:rPr>
          <w:lang w:bidi="en-US"/>
        </w:rPr>
        <w:t>Par</w:t>
      </w:r>
      <w:r w:rsidR="6F808936" w:rsidRPr="25EFE4C6">
        <w:rPr>
          <w:lang w:bidi="en-US"/>
        </w:rPr>
        <w:t xml:space="preserve"> ailleurs, les notices devront pouvoir intégrer des zones de recommandations destinées à valoriser des contenus complémentaires ou éditoriaux, depuis la brique de gestion des contenus. Par exemple, une notice « œuvre » pourra proposer des liens vers les autres œuvres du même auteur. Cette brique de recommandations</w:t>
      </w:r>
      <w:r w:rsidR="55C379FC" w:rsidRPr="25EFE4C6">
        <w:rPr>
          <w:lang w:bidi="en-US"/>
        </w:rPr>
        <w:t xml:space="preserve">, présentant des suggestions de contenus non produits par les métiers scientifiques, </w:t>
      </w:r>
      <w:r w:rsidR="1A815E38" w:rsidRPr="25EFE4C6">
        <w:rPr>
          <w:lang w:bidi="en-US"/>
        </w:rPr>
        <w:t xml:space="preserve">devra être visuellement </w:t>
      </w:r>
      <w:r w:rsidR="10C0AEB4" w:rsidRPr="25EFE4C6">
        <w:rPr>
          <w:lang w:bidi="en-US"/>
        </w:rPr>
        <w:t>distincte du corps de la notice scientifique.</w:t>
      </w:r>
      <w:r w:rsidR="27EE870C" w:rsidRPr="25EFE4C6">
        <w:rPr>
          <w:lang w:bidi="en-US"/>
        </w:rPr>
        <w:t xml:space="preserve"> Les recommandations présenteront un lot de 10 notices </w:t>
      </w:r>
      <w:r w:rsidR="35DF6557" w:rsidRPr="25EFE4C6">
        <w:rPr>
          <w:lang w:bidi="en-US"/>
        </w:rPr>
        <w:t xml:space="preserve">panachant les divers types de ressources selon plusieurs critères </w:t>
      </w:r>
      <w:r w:rsidR="48E5941A" w:rsidRPr="25EFE4C6">
        <w:rPr>
          <w:lang w:bidi="en-US"/>
        </w:rPr>
        <w:t xml:space="preserve">– </w:t>
      </w:r>
      <w:r w:rsidR="35DF6557" w:rsidRPr="25EFE4C6">
        <w:rPr>
          <w:lang w:bidi="en-US"/>
        </w:rPr>
        <w:t>Exemples</w:t>
      </w:r>
      <w:r w:rsidR="102F1AF8" w:rsidRPr="25EFE4C6">
        <w:rPr>
          <w:lang w:bidi="en-US"/>
        </w:rPr>
        <w:t xml:space="preserve"> de critères envisageables </w:t>
      </w:r>
      <w:r w:rsidR="35DF6557" w:rsidRPr="25EFE4C6">
        <w:rPr>
          <w:lang w:bidi="en-US"/>
        </w:rPr>
        <w:t xml:space="preserve">: </w:t>
      </w:r>
      <w:r w:rsidR="35DF6557" w:rsidRPr="25EFE4C6">
        <w:rPr>
          <w:rFonts w:eastAsia="Arial Narrow" w:cs="Arial Narrow"/>
        </w:rPr>
        <w:t xml:space="preserve"> même artiste (œuvres) ; </w:t>
      </w:r>
      <w:r w:rsidR="719FCE5E" w:rsidRPr="25EFE4C6">
        <w:rPr>
          <w:rFonts w:eastAsia="Arial Narrow" w:cs="Arial Narrow"/>
        </w:rPr>
        <w:t xml:space="preserve">même sujet (biblio et/ou archives) ; </w:t>
      </w:r>
      <w:r w:rsidR="35DF6557" w:rsidRPr="25EFE4C6">
        <w:rPr>
          <w:rFonts w:eastAsia="Arial Narrow" w:cs="Arial Narrow"/>
        </w:rPr>
        <w:t xml:space="preserve">même artistes-même sujet ; œuvres exposées </w:t>
      </w:r>
      <w:r w:rsidR="6632553A" w:rsidRPr="25EFE4C6">
        <w:rPr>
          <w:rFonts w:eastAsia="Arial Narrow" w:cs="Arial Narrow"/>
        </w:rPr>
        <w:t xml:space="preserve">dans les salles </w:t>
      </w:r>
      <w:r w:rsidR="35DF6557" w:rsidRPr="25EFE4C6">
        <w:rPr>
          <w:rFonts w:eastAsia="Arial Narrow" w:cs="Arial Narrow"/>
        </w:rPr>
        <w:t xml:space="preserve">de la même personne (artiste ou sujet) </w:t>
      </w:r>
      <w:r w:rsidR="0ABABE4A" w:rsidRPr="25EFE4C6">
        <w:rPr>
          <w:rFonts w:eastAsia="Arial Narrow" w:cs="Arial Narrow"/>
        </w:rPr>
        <w:t>;</w:t>
      </w:r>
      <w:r w:rsidR="35DF6557" w:rsidRPr="25EFE4C6">
        <w:rPr>
          <w:rFonts w:eastAsia="Arial Narrow" w:cs="Arial Narrow"/>
        </w:rPr>
        <w:t xml:space="preserve"> œuvres de la même exposition même artiste (œuvre) </w:t>
      </w:r>
      <w:r w:rsidR="370FDC56" w:rsidRPr="25EFE4C6">
        <w:rPr>
          <w:rFonts w:eastAsia="Arial Narrow" w:cs="Arial Narrow"/>
        </w:rPr>
        <w:t xml:space="preserve">; </w:t>
      </w:r>
      <w:r w:rsidR="35DF6557" w:rsidRPr="25EFE4C6">
        <w:rPr>
          <w:rFonts w:eastAsia="Arial Narrow" w:cs="Arial Narrow"/>
        </w:rPr>
        <w:t>même auteur (ouvrage, archive</w:t>
      </w:r>
      <w:r w:rsidR="35DF6557" w:rsidRPr="281B12F6">
        <w:rPr>
          <w:rFonts w:eastAsia="Arial Narrow" w:cs="Arial Narrow"/>
        </w:rPr>
        <w:t>)</w:t>
      </w:r>
      <w:r w:rsidR="4810BC95" w:rsidRPr="281B12F6">
        <w:rPr>
          <w:rFonts w:eastAsia="Arial Narrow" w:cs="Arial Narrow"/>
        </w:rPr>
        <w:t>.</w:t>
      </w:r>
      <w:r w:rsidR="3C259010" w:rsidRPr="25EFE4C6">
        <w:rPr>
          <w:rFonts w:eastAsia="Arial Narrow" w:cs="Arial Narrow"/>
        </w:rPr>
        <w:t xml:space="preserve"> </w:t>
      </w:r>
    </w:p>
    <w:p w14:paraId="193CA84B" w14:textId="66D04854" w:rsidR="00906C7B" w:rsidRPr="00507BF6" w:rsidRDefault="00906C7B" w:rsidP="25EFE4C6">
      <w:pPr>
        <w:spacing w:after="0"/>
        <w:jc w:val="both"/>
        <w:rPr>
          <w:rFonts w:eastAsia="Arial Narrow" w:cs="Arial Narrow"/>
        </w:rPr>
      </w:pPr>
    </w:p>
    <w:p w14:paraId="7AAD0BD9" w14:textId="11321EB9" w:rsidR="00906C7B" w:rsidRPr="00507BF6" w:rsidRDefault="3C259010" w:rsidP="009C3144">
      <w:pPr>
        <w:spacing w:after="0"/>
        <w:jc w:val="both"/>
        <w:rPr>
          <w:lang w:bidi="en-US"/>
        </w:rPr>
      </w:pPr>
      <w:r w:rsidRPr="25EFE4C6">
        <w:rPr>
          <w:rFonts w:eastAsia="Arial Narrow" w:cs="Arial Narrow"/>
        </w:rPr>
        <w:t>Ces critères seront convenus entre l’</w:t>
      </w:r>
      <w:r w:rsidR="005709AC">
        <w:rPr>
          <w:rFonts w:eastAsia="Arial Narrow" w:cs="Arial Narrow"/>
        </w:rPr>
        <w:t>EPMO-VGE</w:t>
      </w:r>
      <w:r w:rsidRPr="25EFE4C6">
        <w:rPr>
          <w:rFonts w:eastAsia="Arial Narrow" w:cs="Arial Narrow"/>
        </w:rPr>
        <w:t xml:space="preserve"> et le </w:t>
      </w:r>
      <w:r w:rsidR="2EB3A54C" w:rsidRPr="25EFE4C6">
        <w:rPr>
          <w:rFonts w:eastAsia="Arial Narrow" w:cs="Arial Narrow"/>
        </w:rPr>
        <w:t>t</w:t>
      </w:r>
      <w:r w:rsidRPr="25EFE4C6">
        <w:rPr>
          <w:rFonts w:eastAsia="Arial Narrow" w:cs="Arial Narrow"/>
        </w:rPr>
        <w:t xml:space="preserve">itulaire </w:t>
      </w:r>
      <w:r w:rsidR="2B243CC7" w:rsidRPr="266B974F">
        <w:rPr>
          <w:rFonts w:eastAsia="Arial Narrow" w:cs="Arial Narrow"/>
        </w:rPr>
        <w:t>lors de la phase projet et dépendront notamment de</w:t>
      </w:r>
      <w:r w:rsidRPr="25EFE4C6">
        <w:rPr>
          <w:rFonts w:eastAsia="Arial Narrow" w:cs="Arial Narrow"/>
        </w:rPr>
        <w:t xml:space="preserve"> la volonté éditoriale et les possibilités techniques.</w:t>
      </w:r>
    </w:p>
    <w:p w14:paraId="58CAB1B0" w14:textId="567ED39A" w:rsidR="00AF02B2" w:rsidRDefault="35E26D34" w:rsidP="00DE6E6D">
      <w:pPr>
        <w:pStyle w:val="Titre7"/>
        <w:spacing w:after="120"/>
        <w:ind w:firstLine="0"/>
        <w:jc w:val="both"/>
      </w:pPr>
      <w:r>
        <w:t xml:space="preserve">iii. </w:t>
      </w:r>
      <w:r w:rsidR="61F93D55">
        <w:t>Gestion des images</w:t>
      </w:r>
    </w:p>
    <w:p w14:paraId="515B95D7" w14:textId="68C4DA7C" w:rsidR="00163758" w:rsidRPr="00620B60" w:rsidRDefault="75C7B840" w:rsidP="00163758">
      <w:pPr>
        <w:jc w:val="both"/>
        <w:rPr>
          <w:lang w:bidi="en-US"/>
        </w:rPr>
      </w:pPr>
      <w:r w:rsidRPr="5ACF9325">
        <w:rPr>
          <w:lang w:bidi="en-US"/>
        </w:rPr>
        <w:t xml:space="preserve">Le </w:t>
      </w:r>
      <w:r w:rsidR="2FDD1D28" w:rsidRPr="5ACF9325">
        <w:rPr>
          <w:lang w:bidi="en-US"/>
        </w:rPr>
        <w:t>portail du Centre</w:t>
      </w:r>
      <w:r w:rsidRPr="5ACF9325">
        <w:rPr>
          <w:lang w:bidi="en-US"/>
        </w:rPr>
        <w:t xml:space="preserve"> devra permettre une gestion intégrée, fiable et ergonomique des images associées aux notices, fondée sur les données issues du SI DAM. </w:t>
      </w:r>
    </w:p>
    <w:p w14:paraId="41902A41" w14:textId="77777777" w:rsidR="00163758" w:rsidRPr="00620B60" w:rsidRDefault="00163758" w:rsidP="00163758">
      <w:pPr>
        <w:spacing w:after="0"/>
        <w:jc w:val="both"/>
        <w:rPr>
          <w:lang w:bidi="en-US"/>
        </w:rPr>
      </w:pPr>
      <w:r w:rsidRPr="00620B60">
        <w:rPr>
          <w:lang w:bidi="en-US"/>
        </w:rPr>
        <w:t xml:space="preserve">Le système mis en place par le titulaire devra permettre : </w:t>
      </w:r>
    </w:p>
    <w:p w14:paraId="4023FC0D" w14:textId="4AA6F20C" w:rsidR="00163758" w:rsidRDefault="612D9CA0" w:rsidP="00D079F3">
      <w:pPr>
        <w:pStyle w:val="Paragraphedeliste"/>
        <w:numPr>
          <w:ilvl w:val="0"/>
          <w:numId w:val="98"/>
        </w:numPr>
        <w:rPr>
          <w:lang w:bidi="en-US"/>
        </w:rPr>
      </w:pPr>
      <w:r>
        <w:t>L</w:t>
      </w:r>
      <w:r w:rsidR="1E5C3E3A">
        <w:t xml:space="preserve">’affichage </w:t>
      </w:r>
      <w:r>
        <w:t xml:space="preserve">des visuels </w:t>
      </w:r>
      <w:r w:rsidR="3DFABADB">
        <w:t xml:space="preserve">depuis le CDN du DAM </w:t>
      </w:r>
      <w:r>
        <w:t xml:space="preserve">via </w:t>
      </w:r>
      <w:r w:rsidR="68E62AEA">
        <w:t xml:space="preserve">l’API </w:t>
      </w:r>
      <w:r w:rsidR="3C740FE3">
        <w:t xml:space="preserve">du </w:t>
      </w:r>
      <w:r w:rsidR="68E62AEA">
        <w:t xml:space="preserve">DAM </w:t>
      </w:r>
      <w:r w:rsidR="3C740FE3">
        <w:t>(</w:t>
      </w:r>
      <w:r w:rsidR="3DFABADB">
        <w:t>comme cela est fait actuellement pour les sites éditoriaux)</w:t>
      </w:r>
      <w:r w:rsidR="3DB37EA3">
        <w:t xml:space="preserve"> avec les métadonnées propres aux </w:t>
      </w:r>
      <w:r w:rsidR="0220CB11">
        <w:t>médias (</w:t>
      </w:r>
      <w:r w:rsidR="5133A104">
        <w:t xml:space="preserve">crédits, titre du média, </w:t>
      </w:r>
      <w:r w:rsidR="3DB37EA3">
        <w:t>type de vue, date de création</w:t>
      </w:r>
      <w:r w:rsidR="311A68C8">
        <w:t>, etc.</w:t>
      </w:r>
      <w:r w:rsidR="3DB37EA3">
        <w:t>)</w:t>
      </w:r>
      <w:r w:rsidR="09E55542">
        <w:t>.</w:t>
      </w:r>
      <w:r>
        <w:t xml:space="preserve"> </w:t>
      </w:r>
      <w:r w:rsidR="1A4BA109">
        <w:t xml:space="preserve">L’agencement selon les paramètres d’ordre indiqués dans les données fournies </w:t>
      </w:r>
      <w:r w:rsidR="1A4BA109">
        <w:lastRenderedPageBreak/>
        <w:t>par le DAM</w:t>
      </w:r>
      <w:r w:rsidR="062DCD41">
        <w:t xml:space="preserve"> devra être respecté</w:t>
      </w:r>
      <w:r w:rsidR="1A4BA109">
        <w:t>. Ce mécanisme d’échange de données devra s’appuyer sur des identifiants uniques pour garantir l’intégrité du lien entre notice et visuels, y compris en cas de mises à jour des données dans le SI DAM.</w:t>
      </w:r>
    </w:p>
    <w:p w14:paraId="7C9F382C" w14:textId="71D56105" w:rsidR="00163758" w:rsidRDefault="42A3F247" w:rsidP="00831B95">
      <w:pPr>
        <w:pStyle w:val="Paragraphedeliste"/>
        <w:numPr>
          <w:ilvl w:val="0"/>
          <w:numId w:val="16"/>
        </w:numPr>
        <w:jc w:val="both"/>
        <w:rPr>
          <w:lang w:bidi="en-US"/>
        </w:rPr>
      </w:pPr>
      <w:r w:rsidRPr="5933F96F">
        <w:rPr>
          <w:lang w:bidi="en-US"/>
        </w:rPr>
        <w:t>L’affichage des visuels</w:t>
      </w:r>
      <w:r w:rsidR="1625FA64" w:rsidRPr="5933F96F">
        <w:rPr>
          <w:lang w:bidi="en-US"/>
        </w:rPr>
        <w:t xml:space="preserve"> ne provenant pas du DAM comme cela est le cas pour les médias des notices bibliographiques (photo de la couverture d’un ouvrage ou d</w:t>
      </w:r>
      <w:r w:rsidR="79152DDA" w:rsidRPr="5933F96F">
        <w:rPr>
          <w:lang w:bidi="en-US"/>
        </w:rPr>
        <w:t>u</w:t>
      </w:r>
      <w:r w:rsidR="1625FA64" w:rsidRPr="5933F96F">
        <w:rPr>
          <w:lang w:bidi="en-US"/>
        </w:rPr>
        <w:t xml:space="preserve"> fascicule d’un périodique</w:t>
      </w:r>
      <w:r w:rsidR="4E143BFC" w:rsidRPr="5933F96F">
        <w:rPr>
          <w:lang w:bidi="en-US"/>
        </w:rPr>
        <w:t xml:space="preserve"> provenant de Syracuse</w:t>
      </w:r>
      <w:r w:rsidR="1625FA64" w:rsidRPr="5933F96F">
        <w:rPr>
          <w:lang w:bidi="en-US"/>
        </w:rPr>
        <w:t>).</w:t>
      </w:r>
    </w:p>
    <w:p w14:paraId="7262AE2D" w14:textId="77777777" w:rsidR="00163758" w:rsidRPr="00620B60" w:rsidRDefault="00163758" w:rsidP="00163758">
      <w:pPr>
        <w:spacing w:after="0"/>
        <w:jc w:val="both"/>
        <w:rPr>
          <w:lang w:bidi="en-US"/>
        </w:rPr>
      </w:pPr>
      <w:r w:rsidRPr="00620B60">
        <w:rPr>
          <w:lang w:bidi="en-US"/>
        </w:rPr>
        <w:t xml:space="preserve">L’interface de </w:t>
      </w:r>
      <w:r>
        <w:rPr>
          <w:lang w:bidi="en-US"/>
        </w:rPr>
        <w:t>visualisation</w:t>
      </w:r>
      <w:r w:rsidRPr="00620B60">
        <w:rPr>
          <w:lang w:bidi="en-US"/>
        </w:rPr>
        <w:t xml:space="preserve"> des images devra </w:t>
      </w:r>
      <w:r>
        <w:rPr>
          <w:lang w:bidi="en-US"/>
        </w:rPr>
        <w:t>offrir</w:t>
      </w:r>
      <w:r w:rsidRPr="00620B60">
        <w:rPr>
          <w:lang w:bidi="en-US"/>
        </w:rPr>
        <w:t xml:space="preserve"> </w:t>
      </w:r>
      <w:r>
        <w:rPr>
          <w:lang w:bidi="en-US"/>
        </w:rPr>
        <w:t>aux utilisateurs</w:t>
      </w:r>
      <w:r w:rsidRPr="00620B60">
        <w:rPr>
          <w:lang w:bidi="en-US"/>
        </w:rPr>
        <w:t xml:space="preserve"> : </w:t>
      </w:r>
    </w:p>
    <w:p w14:paraId="58143DC4" w14:textId="3065079A" w:rsidR="00163758" w:rsidRPr="00620B60" w:rsidRDefault="315AE05C" w:rsidP="00831B95">
      <w:pPr>
        <w:pStyle w:val="Paragraphedeliste"/>
        <w:numPr>
          <w:ilvl w:val="0"/>
          <w:numId w:val="16"/>
        </w:numPr>
        <w:jc w:val="both"/>
        <w:rPr>
          <w:lang w:bidi="en-US"/>
        </w:rPr>
      </w:pPr>
      <w:r w:rsidRPr="30A05E3A">
        <w:rPr>
          <w:lang w:bidi="en-US"/>
        </w:rPr>
        <w:t xml:space="preserve">L’affichage en mode galerie </w:t>
      </w:r>
      <w:r w:rsidR="38A0E206" w:rsidRPr="30A05E3A">
        <w:rPr>
          <w:lang w:bidi="en-US"/>
        </w:rPr>
        <w:t xml:space="preserve">dans les notices </w:t>
      </w:r>
      <w:r w:rsidRPr="30A05E3A">
        <w:rPr>
          <w:lang w:bidi="en-US"/>
        </w:rPr>
        <w:t xml:space="preserve">pour naviguer entre différents visuels ; </w:t>
      </w:r>
    </w:p>
    <w:p w14:paraId="1B927141" w14:textId="267F6BB2" w:rsidR="00163758" w:rsidRPr="00620B60" w:rsidRDefault="315AE05C" w:rsidP="00831B95">
      <w:pPr>
        <w:pStyle w:val="Paragraphedeliste"/>
        <w:numPr>
          <w:ilvl w:val="0"/>
          <w:numId w:val="16"/>
        </w:numPr>
        <w:jc w:val="both"/>
        <w:rPr>
          <w:lang w:bidi="en-US"/>
        </w:rPr>
      </w:pPr>
      <w:r w:rsidRPr="30A05E3A">
        <w:rPr>
          <w:lang w:bidi="en-US"/>
        </w:rPr>
        <w:t xml:space="preserve">La possibilité d’agrandir les images en plein </w:t>
      </w:r>
      <w:r w:rsidR="5867A6B2" w:rsidRPr="30A05E3A">
        <w:rPr>
          <w:lang w:bidi="en-US"/>
        </w:rPr>
        <w:t xml:space="preserve">cadre avec zoom navigable et navigation entre images précédentes et </w:t>
      </w:r>
      <w:r w:rsidR="006B1278" w:rsidRPr="30A05E3A">
        <w:rPr>
          <w:lang w:bidi="en-US"/>
        </w:rPr>
        <w:t>suivantes ;</w:t>
      </w:r>
      <w:r w:rsidRPr="30A05E3A">
        <w:rPr>
          <w:lang w:bidi="en-US"/>
        </w:rPr>
        <w:t xml:space="preserve"> </w:t>
      </w:r>
    </w:p>
    <w:p w14:paraId="5C0F976A" w14:textId="64675288" w:rsidR="00163758" w:rsidRPr="00620B60" w:rsidRDefault="16863E8C" w:rsidP="00831B95">
      <w:pPr>
        <w:pStyle w:val="Paragraphedeliste"/>
        <w:numPr>
          <w:ilvl w:val="0"/>
          <w:numId w:val="16"/>
        </w:numPr>
        <w:jc w:val="both"/>
        <w:rPr>
          <w:lang w:bidi="en-US"/>
        </w:rPr>
      </w:pPr>
      <w:r w:rsidRPr="25EFE4C6">
        <w:rPr>
          <w:lang w:bidi="en-US"/>
        </w:rPr>
        <w:t>L’affichage d</w:t>
      </w:r>
      <w:r w:rsidR="0C628936" w:rsidRPr="25EFE4C6">
        <w:rPr>
          <w:lang w:bidi="en-US"/>
        </w:rPr>
        <w:t xml:space="preserve">es informations du média </w:t>
      </w:r>
      <w:r w:rsidR="5CB886E5" w:rsidRPr="25EFE4C6">
        <w:rPr>
          <w:lang w:bidi="en-US"/>
        </w:rPr>
        <w:t xml:space="preserve">si elles sont renseignées </w:t>
      </w:r>
      <w:r w:rsidR="0C628936" w:rsidRPr="25EFE4C6">
        <w:rPr>
          <w:lang w:bidi="en-US"/>
        </w:rPr>
        <w:t>(</w:t>
      </w:r>
      <w:r w:rsidR="00F62CFF" w:rsidRPr="25EFE4C6">
        <w:rPr>
          <w:lang w:bidi="en-US"/>
        </w:rPr>
        <w:t xml:space="preserve">exemples : </w:t>
      </w:r>
      <w:r w:rsidR="0C628936" w:rsidRPr="25EFE4C6">
        <w:rPr>
          <w:lang w:bidi="en-US"/>
        </w:rPr>
        <w:t xml:space="preserve">crédit, </w:t>
      </w:r>
      <w:r w:rsidR="7E9EA3B1" w:rsidRPr="25EFE4C6">
        <w:rPr>
          <w:lang w:bidi="en-US"/>
        </w:rPr>
        <w:t>titre du média, type de vue, date de création</w:t>
      </w:r>
      <w:r w:rsidR="3414C62D" w:rsidRPr="25EFE4C6">
        <w:rPr>
          <w:lang w:bidi="en-US"/>
        </w:rPr>
        <w:t>)</w:t>
      </w:r>
      <w:r w:rsidR="006B1278" w:rsidRPr="25EFE4C6">
        <w:rPr>
          <w:lang w:bidi="en-US"/>
        </w:rPr>
        <w:t xml:space="preserve"> </w:t>
      </w:r>
      <w:r w:rsidRPr="25EFE4C6">
        <w:rPr>
          <w:lang w:bidi="en-US"/>
        </w:rPr>
        <w:t xml:space="preserve">; </w:t>
      </w:r>
    </w:p>
    <w:p w14:paraId="5D309E50" w14:textId="5853FF6A" w:rsidR="00163758" w:rsidRPr="00620B60" w:rsidRDefault="315AE05C" w:rsidP="00831B95">
      <w:pPr>
        <w:pStyle w:val="Paragraphedeliste"/>
        <w:numPr>
          <w:ilvl w:val="0"/>
          <w:numId w:val="16"/>
        </w:numPr>
        <w:jc w:val="both"/>
        <w:rPr>
          <w:lang w:bidi="en-US"/>
        </w:rPr>
      </w:pPr>
      <w:r w:rsidRPr="25EFE4C6">
        <w:rPr>
          <w:lang w:bidi="en-US"/>
        </w:rPr>
        <w:t xml:space="preserve">Une visionneuse </w:t>
      </w:r>
      <w:r w:rsidR="6DE9A1CC" w:rsidRPr="25EFE4C6">
        <w:rPr>
          <w:lang w:bidi="en-US"/>
        </w:rPr>
        <w:t>IIIF (« </w:t>
      </w:r>
      <w:r w:rsidR="6DE9A1CC" w:rsidRPr="25EFE4C6">
        <w:rPr>
          <w:i/>
          <w:iCs/>
          <w:lang w:bidi="en-US"/>
        </w:rPr>
        <w:t>International Image Interoperability Framework</w:t>
      </w:r>
      <w:r w:rsidR="6DE9A1CC" w:rsidRPr="25EFE4C6">
        <w:rPr>
          <w:lang w:bidi="en-US"/>
        </w:rPr>
        <w:t> »)</w:t>
      </w:r>
      <w:r w:rsidR="72BFB6B6" w:rsidRPr="25EFE4C6">
        <w:rPr>
          <w:lang w:bidi="en-US"/>
        </w:rPr>
        <w:t xml:space="preserve"> </w:t>
      </w:r>
      <w:r w:rsidR="6DE9A1CC" w:rsidRPr="25EFE4C6">
        <w:rPr>
          <w:lang w:bidi="en-US"/>
        </w:rPr>
        <w:t>s’appuyant sur les manifestes four</w:t>
      </w:r>
      <w:r w:rsidR="4BDAC7BD" w:rsidRPr="25EFE4C6">
        <w:rPr>
          <w:lang w:bidi="en-US"/>
        </w:rPr>
        <w:t>n</w:t>
      </w:r>
      <w:r w:rsidR="6DE9A1CC" w:rsidRPr="25EFE4C6">
        <w:rPr>
          <w:lang w:bidi="en-US"/>
        </w:rPr>
        <w:t>is par le DAM</w:t>
      </w:r>
      <w:r w:rsidRPr="25EFE4C6">
        <w:rPr>
          <w:lang w:bidi="en-US"/>
        </w:rPr>
        <w:t>. </w:t>
      </w:r>
      <w:r w:rsidR="2A272B9A" w:rsidRPr="25EFE4C6">
        <w:rPr>
          <w:lang w:bidi="en-US"/>
        </w:rPr>
        <w:t xml:space="preserve"> </w:t>
      </w:r>
      <w:r w:rsidR="4DE80CA6" w:rsidRPr="25EFE4C6">
        <w:rPr>
          <w:lang w:bidi="en-US"/>
        </w:rPr>
        <w:t xml:space="preserve">Le rendu devra favoriser l’expérience esthétique de l’utilisateur au détriment des </w:t>
      </w:r>
      <w:r w:rsidR="07387BC1" w:rsidRPr="25EFE4C6">
        <w:rPr>
          <w:lang w:bidi="en-US"/>
        </w:rPr>
        <w:t xml:space="preserve">éventuels </w:t>
      </w:r>
      <w:r w:rsidR="4DE80CA6" w:rsidRPr="25EFE4C6">
        <w:rPr>
          <w:lang w:bidi="en-US"/>
        </w:rPr>
        <w:t xml:space="preserve">outils </w:t>
      </w:r>
      <w:r w:rsidR="4AC02430" w:rsidRPr="25EFE4C6">
        <w:rPr>
          <w:lang w:bidi="en-US"/>
        </w:rPr>
        <w:t xml:space="preserve">et boutons </w:t>
      </w:r>
      <w:r w:rsidR="4DE80CA6" w:rsidRPr="25EFE4C6">
        <w:rPr>
          <w:lang w:bidi="en-US"/>
        </w:rPr>
        <w:t>IIIF</w:t>
      </w:r>
      <w:r w:rsidR="392AC0EE" w:rsidRPr="25EFE4C6">
        <w:rPr>
          <w:lang w:bidi="en-US"/>
        </w:rPr>
        <w:t xml:space="preserve"> (qui demeurent disponibles sur des interfaces </w:t>
      </w:r>
      <w:r w:rsidR="006B1278" w:rsidRPr="25EFE4C6">
        <w:rPr>
          <w:lang w:bidi="en-US"/>
        </w:rPr>
        <w:t>tiers) ;</w:t>
      </w:r>
    </w:p>
    <w:p w14:paraId="7C63FFB6" w14:textId="265EA5A3" w:rsidR="0A7EC0D5" w:rsidRDefault="0A7EC0D5" w:rsidP="5933F96F">
      <w:pPr>
        <w:pStyle w:val="Paragraphedeliste"/>
        <w:numPr>
          <w:ilvl w:val="0"/>
          <w:numId w:val="16"/>
        </w:numPr>
        <w:jc w:val="both"/>
        <w:rPr>
          <w:lang w:bidi="en-US"/>
        </w:rPr>
      </w:pPr>
      <w:r w:rsidRPr="5933F96F">
        <w:rPr>
          <w:lang w:bidi="en-US"/>
        </w:rPr>
        <w:t>Une visionneuse simple (sans zoom navigable) pour les médias ne disposant pas d’un manifeste IIIF comme cela est le cas pour les images provenant de Syracuse</w:t>
      </w:r>
      <w:r w:rsidR="00951D4B">
        <w:rPr>
          <w:lang w:bidi="en-US"/>
        </w:rPr>
        <w:t xml:space="preserve"> </w:t>
      </w:r>
      <w:r w:rsidRPr="5933F96F">
        <w:rPr>
          <w:lang w:bidi="en-US"/>
        </w:rPr>
        <w:t>;</w:t>
      </w:r>
    </w:p>
    <w:p w14:paraId="11C708E8" w14:textId="44482A80" w:rsidR="1D7AB6F9" w:rsidRDefault="1D7AB6F9" w:rsidP="00831B95">
      <w:pPr>
        <w:pStyle w:val="Paragraphedeliste"/>
        <w:numPr>
          <w:ilvl w:val="0"/>
          <w:numId w:val="16"/>
        </w:numPr>
        <w:jc w:val="both"/>
        <w:rPr>
          <w:lang w:bidi="en-US"/>
        </w:rPr>
      </w:pPr>
      <w:r w:rsidRPr="25EFE4C6">
        <w:rPr>
          <w:lang w:bidi="en-US"/>
        </w:rPr>
        <w:t xml:space="preserve">Le téléchargement des images </w:t>
      </w:r>
      <w:r w:rsidR="35A677FC" w:rsidRPr="441B464B">
        <w:rPr>
          <w:lang w:bidi="en-US"/>
        </w:rPr>
        <w:t xml:space="preserve">des notices </w:t>
      </w:r>
      <w:r w:rsidRPr="25EFE4C6">
        <w:rPr>
          <w:lang w:bidi="en-US"/>
        </w:rPr>
        <w:t>avec une taille maximale définie.</w:t>
      </w:r>
    </w:p>
    <w:p w14:paraId="4C586E08" w14:textId="12DEDAB1" w:rsidR="004D5C42" w:rsidRDefault="16863E8C" w:rsidP="7F62A858">
      <w:pPr>
        <w:jc w:val="both"/>
        <w:rPr>
          <w:lang w:bidi="en-US"/>
        </w:rPr>
      </w:pPr>
      <w:r w:rsidRPr="449747AA">
        <w:rPr>
          <w:lang w:bidi="en-US"/>
        </w:rPr>
        <w:t xml:space="preserve">Le portail </w:t>
      </w:r>
      <w:r w:rsidR="00CF6D47" w:rsidRPr="449747AA">
        <w:rPr>
          <w:lang w:bidi="en-US"/>
        </w:rPr>
        <w:t xml:space="preserve">du Centre </w:t>
      </w:r>
      <w:r w:rsidRPr="449747AA">
        <w:rPr>
          <w:lang w:bidi="en-US"/>
        </w:rPr>
        <w:t xml:space="preserve">devra permettre une gestion différenciée de la </w:t>
      </w:r>
      <w:r w:rsidR="5737FBF0" w:rsidRPr="449747AA">
        <w:rPr>
          <w:lang w:bidi="en-US"/>
        </w:rPr>
        <w:t xml:space="preserve">disponibilité du </w:t>
      </w:r>
      <w:r w:rsidR="006B1278" w:rsidRPr="449747AA">
        <w:rPr>
          <w:lang w:bidi="en-US"/>
        </w:rPr>
        <w:t>zoom selon</w:t>
      </w:r>
      <w:r w:rsidRPr="449747AA">
        <w:rPr>
          <w:lang w:bidi="en-US"/>
        </w:rPr>
        <w:t xml:space="preserve"> </w:t>
      </w:r>
      <w:r w:rsidR="6656B4CC" w:rsidRPr="449747AA">
        <w:rPr>
          <w:lang w:bidi="en-US"/>
        </w:rPr>
        <w:t>la disponibilité ou non de visuel en haute définition.</w:t>
      </w:r>
      <w:r w:rsidR="006B1278" w:rsidRPr="449747AA">
        <w:rPr>
          <w:lang w:bidi="en-US"/>
        </w:rPr>
        <w:t xml:space="preserve"> </w:t>
      </w:r>
      <w:r w:rsidR="00163758" w:rsidRPr="449747AA">
        <w:rPr>
          <w:lang w:bidi="en-US"/>
        </w:rPr>
        <w:t>Le titulaire proposera une architecture claire pour gérer ces cas d’usage, en s’appuyant si besoin sur des métadonnées spécifiques (niveau de diffusion, type d’image, droits associés).</w:t>
      </w:r>
    </w:p>
    <w:p w14:paraId="3DB9996B" w14:textId="4CBA3D4A" w:rsidR="004D5C42" w:rsidRDefault="66C9AAA0" w:rsidP="6C335F56">
      <w:pPr>
        <w:pStyle w:val="Titre7"/>
        <w:spacing w:after="120"/>
        <w:ind w:hanging="588"/>
        <w:jc w:val="both"/>
      </w:pPr>
      <w:r>
        <w:t>iv</w:t>
      </w:r>
      <w:r w:rsidR="004D5C42">
        <w:t xml:space="preserve">. </w:t>
      </w:r>
      <w:r w:rsidR="004D5C42" w:rsidRPr="006519CA">
        <w:t>A</w:t>
      </w:r>
      <w:r w:rsidR="004D5C42">
        <w:t>ccès aux publications</w:t>
      </w:r>
    </w:p>
    <w:p w14:paraId="4D12B27F" w14:textId="74B04992" w:rsidR="00276997" w:rsidRPr="00276997" w:rsidRDefault="00276997" w:rsidP="00276997">
      <w:pPr>
        <w:jc w:val="both"/>
        <w:rPr>
          <w:lang w:bidi="en-US"/>
        </w:rPr>
      </w:pPr>
      <w:r w:rsidRPr="776B01D0">
        <w:rPr>
          <w:lang w:bidi="en-US"/>
        </w:rPr>
        <w:t xml:space="preserve">Depuis le moteur de recherche, l’internaute doit pouvoir accéder, directement dans les résultats, aux publications provenant du </w:t>
      </w:r>
      <w:r w:rsidR="1BA90B17" w:rsidRPr="776B01D0">
        <w:rPr>
          <w:lang w:bidi="en-US"/>
        </w:rPr>
        <w:t>C</w:t>
      </w:r>
      <w:r w:rsidRPr="776B01D0">
        <w:rPr>
          <w:lang w:bidi="en-US"/>
        </w:rPr>
        <w:t xml:space="preserve">arnet de recherche </w:t>
      </w:r>
      <w:r w:rsidRPr="776B01D0">
        <w:rPr>
          <w:i/>
          <w:iCs/>
          <w:lang w:bidi="en-US"/>
        </w:rPr>
        <w:t>Hypothèses</w:t>
      </w:r>
      <w:r w:rsidRPr="776B01D0">
        <w:rPr>
          <w:lang w:bidi="en-US"/>
        </w:rPr>
        <w:t>. Pour rappel, ces contenus sont intégrés à l’entrepôt de données via un flux RSS dédié.</w:t>
      </w:r>
    </w:p>
    <w:p w14:paraId="61569FAE" w14:textId="5515A1BC" w:rsidR="00276997" w:rsidRDefault="1E1F5ABF" w:rsidP="00AD1D3F">
      <w:pPr>
        <w:spacing w:after="0"/>
        <w:jc w:val="both"/>
        <w:rPr>
          <w:lang w:bidi="en-US"/>
        </w:rPr>
      </w:pPr>
      <w:r w:rsidRPr="5ACF9325">
        <w:rPr>
          <w:lang w:bidi="en-US"/>
        </w:rPr>
        <w:t xml:space="preserve">Lorsqu’un utilisateur sélectionne l’une de ces publications dans la liste des résultats, il doit être automatiquement redirigé vers le </w:t>
      </w:r>
      <w:r w:rsidR="0060717E">
        <w:rPr>
          <w:lang w:bidi="en-US"/>
        </w:rPr>
        <w:t>C</w:t>
      </w:r>
      <w:r w:rsidRPr="5ACF9325">
        <w:rPr>
          <w:lang w:bidi="en-US"/>
        </w:rPr>
        <w:t xml:space="preserve">arnet de recherche </w:t>
      </w:r>
      <w:r w:rsidRPr="5ACF9325">
        <w:rPr>
          <w:i/>
          <w:iCs/>
          <w:lang w:bidi="en-US"/>
        </w:rPr>
        <w:t>Hypothèses</w:t>
      </w:r>
      <w:r w:rsidRPr="5ACF9325">
        <w:rPr>
          <w:lang w:bidi="en-US"/>
        </w:rPr>
        <w:t xml:space="preserve">, afin de consulter l’article dans son intégralité. Cette action l’amène donc à quitter l’interface du </w:t>
      </w:r>
      <w:r w:rsidR="2FDD1D28" w:rsidRPr="5ACF9325">
        <w:rPr>
          <w:lang w:bidi="en-US"/>
        </w:rPr>
        <w:t>portail du Centre</w:t>
      </w:r>
      <w:r w:rsidRPr="5ACF9325">
        <w:rPr>
          <w:lang w:bidi="en-US"/>
        </w:rPr>
        <w:t>.</w:t>
      </w:r>
    </w:p>
    <w:p w14:paraId="78A9203D" w14:textId="77777777" w:rsidR="00856420" w:rsidRPr="00276997" w:rsidRDefault="00856420" w:rsidP="00276997">
      <w:pPr>
        <w:jc w:val="both"/>
        <w:rPr>
          <w:lang w:bidi="en-US"/>
        </w:rPr>
      </w:pPr>
    </w:p>
    <w:p w14:paraId="31E245A4" w14:textId="54E84BB8" w:rsidR="00264E40" w:rsidRDefault="3317A606" w:rsidP="59D29339">
      <w:pPr>
        <w:pStyle w:val="Titre4"/>
        <w:numPr>
          <w:ilvl w:val="0"/>
          <w:numId w:val="0"/>
        </w:numPr>
        <w:ind w:left="708"/>
      </w:pPr>
      <w:r>
        <w:t xml:space="preserve">8.3.1.5 </w:t>
      </w:r>
      <w:r w:rsidR="64EFC962">
        <w:t>Services pratiques</w:t>
      </w:r>
      <w:r w:rsidR="48D0BF73">
        <w:t xml:space="preserve"> et transverses</w:t>
      </w:r>
    </w:p>
    <w:p w14:paraId="7391B8C0" w14:textId="309560A9" w:rsidR="00FD4E7F" w:rsidRDefault="00FD4E7F" w:rsidP="003F7F40">
      <w:pPr>
        <w:spacing w:afterLines="60" w:after="144" w:line="240" w:lineRule="auto"/>
        <w:jc w:val="both"/>
      </w:pPr>
      <w:r>
        <w:t>Dans sa version initiale, l</w:t>
      </w:r>
      <w:r w:rsidR="00B06C3D">
        <w:t>e portail</w:t>
      </w:r>
      <w:r w:rsidR="00BC146B">
        <w:t xml:space="preserve"> du Centre</w:t>
      </w:r>
      <w:r w:rsidR="00B06C3D">
        <w:t xml:space="preserve"> devra proposer un ou plusieurs formulaires pour permettre aux utilisateurs de :</w:t>
      </w:r>
    </w:p>
    <w:p w14:paraId="76074CDF" w14:textId="6BEDC45A" w:rsidR="420C275A" w:rsidRDefault="420C275A" w:rsidP="00831B95">
      <w:pPr>
        <w:pStyle w:val="Paragraphedeliste"/>
        <w:numPr>
          <w:ilvl w:val="0"/>
          <w:numId w:val="16"/>
        </w:numPr>
        <w:spacing w:afterLines="60" w:after="144" w:line="240" w:lineRule="auto"/>
        <w:contextualSpacing w:val="0"/>
        <w:jc w:val="both"/>
      </w:pPr>
      <w:r>
        <w:t>Réserver des places de consultation ;</w:t>
      </w:r>
    </w:p>
    <w:p w14:paraId="6126535E" w14:textId="77777777" w:rsidR="00FD4E7F" w:rsidRDefault="00FD4E7F" w:rsidP="00831B95">
      <w:pPr>
        <w:pStyle w:val="Paragraphedeliste"/>
        <w:numPr>
          <w:ilvl w:val="0"/>
          <w:numId w:val="16"/>
        </w:numPr>
        <w:spacing w:afterLines="60" w:after="144" w:line="240" w:lineRule="auto"/>
        <w:contextualSpacing w:val="0"/>
        <w:jc w:val="both"/>
      </w:pPr>
      <w:r>
        <w:t>R</w:t>
      </w:r>
      <w:r w:rsidR="00B06C3D" w:rsidRPr="00B06C3D">
        <w:t>éserver des documents à consulter sur place (via la saisie des cotes ou l’intitulé des ouvrages) ;</w:t>
      </w:r>
    </w:p>
    <w:p w14:paraId="1BD95DC6" w14:textId="37C06DD6" w:rsidR="00B06C3D" w:rsidRPr="00B06C3D" w:rsidRDefault="00FD4E7F" w:rsidP="00831B95">
      <w:pPr>
        <w:pStyle w:val="Paragraphedeliste"/>
        <w:numPr>
          <w:ilvl w:val="0"/>
          <w:numId w:val="16"/>
        </w:numPr>
        <w:spacing w:afterLines="60" w:after="144" w:line="240" w:lineRule="auto"/>
        <w:contextualSpacing w:val="0"/>
        <w:jc w:val="both"/>
      </w:pPr>
      <w:r>
        <w:t>F</w:t>
      </w:r>
      <w:r w:rsidR="00B06C3D" w:rsidRPr="00B06C3D">
        <w:t>ormuler toute autre demande ou question (avec des motifs prédéfinis) à destination des équipes du Centre.</w:t>
      </w:r>
    </w:p>
    <w:p w14:paraId="096F4067" w14:textId="4AD158C0" w:rsidR="00B06C3D" w:rsidRDefault="5A9BADD8" w:rsidP="00E13632">
      <w:pPr>
        <w:jc w:val="both"/>
      </w:pPr>
      <w:r>
        <w:t xml:space="preserve">Lorsqu’un utilisateur soumet une demande via l’un de ces formulaires, la solution devra assurer un routage automatique vers les adresses </w:t>
      </w:r>
      <w:r w:rsidRPr="003E7A93">
        <w:rPr>
          <w:i/>
          <w:iCs/>
        </w:rPr>
        <w:t>e-mail</w:t>
      </w:r>
      <w:r>
        <w:t xml:space="preserve"> appropriées, telles que définies par </w:t>
      </w:r>
      <w:r w:rsidR="1C416F04">
        <w:t>l’</w:t>
      </w:r>
      <w:r w:rsidR="005709AC">
        <w:t>EPMO-VGE</w:t>
      </w:r>
      <w:r>
        <w:t xml:space="preserve">. Ce routage pourra se faire soit vers des boîtes individuelles des agents en charge, soit vers des boîtes génériques — cette seconde option étant, </w:t>
      </w:r>
      <w:r w:rsidRPr="003E7A93">
        <w:rPr>
          <w:i/>
          <w:iCs/>
        </w:rPr>
        <w:t>a priori</w:t>
      </w:r>
      <w:r>
        <w:t>, privilégiée.</w:t>
      </w:r>
    </w:p>
    <w:p w14:paraId="7F383000" w14:textId="5C46AAC5" w:rsidR="00B2586C" w:rsidRDefault="73844D80" w:rsidP="00E13632">
      <w:pPr>
        <w:jc w:val="both"/>
      </w:pPr>
      <w:r>
        <w:t>L’</w:t>
      </w:r>
      <w:r w:rsidR="005709AC">
        <w:t>EPMO-VGE</w:t>
      </w:r>
      <w:r>
        <w:t xml:space="preserve"> prévoit en parallèle la mise en place d’un service tiers dédié pour la réservation de place</w:t>
      </w:r>
      <w:r w:rsidR="6EBB2672">
        <w:t xml:space="preserve"> [hors périmètre du présent marché]</w:t>
      </w:r>
      <w:r>
        <w:t>. Dans le ca</w:t>
      </w:r>
      <w:r w:rsidR="2B32DE7C">
        <w:t>s où :</w:t>
      </w:r>
    </w:p>
    <w:p w14:paraId="12DAF669" w14:textId="72A99CF2" w:rsidR="00B2586C" w:rsidRDefault="2B32DE7C" w:rsidP="00831B95">
      <w:pPr>
        <w:pStyle w:val="Paragraphedeliste"/>
        <w:numPr>
          <w:ilvl w:val="0"/>
          <w:numId w:val="4"/>
        </w:numPr>
        <w:jc w:val="both"/>
      </w:pPr>
      <w:r>
        <w:t>Le système ne serait pas mis en place avant le lancement du portail, celui-ci devra pouvoir proposer un formulaire dédié pour la réservation de place ;</w:t>
      </w:r>
    </w:p>
    <w:p w14:paraId="73640D97" w14:textId="3A9C05CA" w:rsidR="00B2586C" w:rsidRDefault="2B32DE7C" w:rsidP="00831B95">
      <w:pPr>
        <w:pStyle w:val="Paragraphedeliste"/>
        <w:numPr>
          <w:ilvl w:val="0"/>
          <w:numId w:val="4"/>
        </w:numPr>
        <w:jc w:val="both"/>
      </w:pPr>
      <w:r>
        <w:lastRenderedPageBreak/>
        <w:t xml:space="preserve">Le système tiers serait mis en place en amont du lancement du portail, ce dernier devra pouvoir renvoyer vers le système tiers du marché. </w:t>
      </w:r>
    </w:p>
    <w:p w14:paraId="41C6C3D4" w14:textId="77777777" w:rsidR="00326FB2" w:rsidRDefault="00326FB2" w:rsidP="00326FB2">
      <w:pPr>
        <w:jc w:val="both"/>
      </w:pPr>
      <w:r>
        <w:t>Un bandeau d’alerte sera intégré au portail du Centre pour permettre la diffusion rapide d’informations urgentes ou exceptionnelles aux utilisateurs. Ce bandeau doit être paramétrable à l’avance avec une date de début et de fin.</w:t>
      </w:r>
    </w:p>
    <w:p w14:paraId="01536A78" w14:textId="1E122C6C" w:rsidR="00326FB2" w:rsidRDefault="00326FB2" w:rsidP="00326FB2">
      <w:pPr>
        <w:jc w:val="both"/>
      </w:pPr>
      <w:r>
        <w:t>Afin d’assurer une navigation fluide au sein de la galaxie web de l’</w:t>
      </w:r>
      <w:r w:rsidR="005709AC">
        <w:t>EPMO-VGE</w:t>
      </w:r>
      <w:r>
        <w:t>, des liens de redirection seront mis en place entre les sites éditoriaux et le portail du Centre.</w:t>
      </w:r>
    </w:p>
    <w:p w14:paraId="0E6963AB" w14:textId="77777777" w:rsidR="00326FB2" w:rsidRPr="00BB5EB2" w:rsidRDefault="00326FB2" w:rsidP="00326FB2">
      <w:pPr>
        <w:jc w:val="both"/>
      </w:pPr>
    </w:p>
    <w:p w14:paraId="782837E3" w14:textId="1DB2FF04" w:rsidR="00326FB2" w:rsidRPr="009D523C" w:rsidRDefault="354CDA91" w:rsidP="59D29339">
      <w:pPr>
        <w:pStyle w:val="Titre3"/>
        <w:numPr>
          <w:ilvl w:val="0"/>
          <w:numId w:val="0"/>
        </w:numPr>
        <w:ind w:left="1083"/>
      </w:pPr>
      <w:bookmarkStart w:id="189" w:name="_Toc219712908"/>
      <w:r>
        <w:t xml:space="preserve">8.3.2 </w:t>
      </w:r>
      <w:r w:rsidR="269233D6">
        <w:t>Exigences en back-end</w:t>
      </w:r>
      <w:bookmarkEnd w:id="189"/>
    </w:p>
    <w:p w14:paraId="39F4E572" w14:textId="68ACC822" w:rsidR="00326FB2" w:rsidRDefault="46238BC2" w:rsidP="59D29339">
      <w:pPr>
        <w:pStyle w:val="Titre4"/>
        <w:numPr>
          <w:ilvl w:val="0"/>
          <w:numId w:val="0"/>
        </w:numPr>
        <w:ind w:left="708"/>
      </w:pPr>
      <w:r>
        <w:t xml:space="preserve">8.3.2.1 </w:t>
      </w:r>
      <w:r w:rsidR="269233D6">
        <w:t>Exigences liées aux solutions de gestion des contenus </w:t>
      </w:r>
    </w:p>
    <w:p w14:paraId="03130DAD" w14:textId="77777777" w:rsidR="00326FB2" w:rsidRDefault="00326FB2" w:rsidP="00326FB2">
      <w:pPr>
        <w:spacing w:after="60"/>
        <w:jc w:val="both"/>
      </w:pPr>
      <w:r>
        <w:t>Il est attendu que le prestataire propose une solution de gestion de contenu répondant aux critères listés ci-dessous :</w:t>
      </w:r>
    </w:p>
    <w:p w14:paraId="0D004F5D" w14:textId="77777777" w:rsidR="00326FB2" w:rsidRPr="004A7FB0" w:rsidRDefault="00326FB2" w:rsidP="00326FB2">
      <w:pPr>
        <w:pStyle w:val="Paragraphedeliste"/>
        <w:numPr>
          <w:ilvl w:val="0"/>
          <w:numId w:val="16"/>
        </w:numPr>
        <w:spacing w:after="60"/>
        <w:contextualSpacing w:val="0"/>
        <w:jc w:val="both"/>
      </w:pPr>
      <w:r>
        <w:t xml:space="preserve">La solution devra de préférence être </w:t>
      </w:r>
      <w:r w:rsidRPr="25EFE4C6">
        <w:rPr>
          <w:i/>
          <w:iCs/>
        </w:rPr>
        <w:t>open source</w:t>
      </w:r>
      <w:r>
        <w:t> et reconnue sur le marché, disposant d’un écosystème actif et de ressources qualifiées pour son maintien et son évolution ;</w:t>
      </w:r>
    </w:p>
    <w:p w14:paraId="5FF14806" w14:textId="0BA2B142" w:rsidR="00326FB2" w:rsidRPr="00C53E76" w:rsidRDefault="00326FB2" w:rsidP="00326FB2">
      <w:pPr>
        <w:pStyle w:val="Paragraphedeliste"/>
        <w:numPr>
          <w:ilvl w:val="0"/>
          <w:numId w:val="16"/>
        </w:numPr>
        <w:spacing w:after="60"/>
        <w:contextualSpacing w:val="0"/>
        <w:jc w:val="both"/>
      </w:pPr>
      <w:r w:rsidRPr="00C53E76">
        <w:t xml:space="preserve">La solution devra </w:t>
      </w:r>
      <w:r w:rsidR="00471901" w:rsidRPr="00C53E76">
        <w:t>avoir la capacité</w:t>
      </w:r>
      <w:r w:rsidRPr="00C53E76">
        <w:t xml:space="preserve"> </w:t>
      </w:r>
      <w:r>
        <w:t>de</w:t>
      </w:r>
      <w:r w:rsidRPr="00C53E76">
        <w:t xml:space="preserve"> gérer une forte volumétrie de contenu structuré</w:t>
      </w:r>
      <w:r>
        <w:t xml:space="preserve">, </w:t>
      </w:r>
      <w:r w:rsidRPr="00DD4F4B">
        <w:t>tout en garantissant la performance et la stabilité du système</w:t>
      </w:r>
      <w:r w:rsidRPr="00C53E76">
        <w:t> ;</w:t>
      </w:r>
    </w:p>
    <w:p w14:paraId="46650994" w14:textId="3A3EF171" w:rsidR="00326FB2" w:rsidRPr="00C53E76" w:rsidRDefault="00326FB2" w:rsidP="00326FB2">
      <w:pPr>
        <w:pStyle w:val="Paragraphedeliste"/>
        <w:numPr>
          <w:ilvl w:val="0"/>
          <w:numId w:val="16"/>
        </w:numPr>
        <w:spacing w:after="60"/>
        <w:contextualSpacing w:val="0"/>
        <w:jc w:val="both"/>
      </w:pPr>
      <w:r>
        <w:t xml:space="preserve">Une gestion fine des droits utilisateurs devra être permise conformément aux besoins exprimés par </w:t>
      </w:r>
      <w:r w:rsidRPr="00471901">
        <w:t>l’</w:t>
      </w:r>
      <w:r w:rsidR="005709AC">
        <w:t>EPMO-VGE</w:t>
      </w:r>
      <w:r w:rsidRPr="00471901">
        <w:t xml:space="preserve"> (voir article 8.3.2.2) ;</w:t>
      </w:r>
    </w:p>
    <w:p w14:paraId="2D2D438A" w14:textId="4803C09B" w:rsidR="00326FB2" w:rsidRDefault="00326FB2" w:rsidP="00326FB2">
      <w:pPr>
        <w:pStyle w:val="Paragraphedeliste"/>
        <w:numPr>
          <w:ilvl w:val="0"/>
          <w:numId w:val="16"/>
        </w:numPr>
        <w:spacing w:after="60"/>
        <w:contextualSpacing w:val="0"/>
        <w:jc w:val="both"/>
      </w:pPr>
      <w:r>
        <w:t>L’interface devra être ergonomique et facile d’utilisation pour tous les contributeurs. Il est attendu que l’interface permette de visualiser un contenu en simultané de sa création, sur le modèle</w:t>
      </w:r>
      <w:r w:rsidRPr="281B12F6">
        <w:rPr>
          <w:i/>
        </w:rPr>
        <w:t xml:space="preserve"> What You See Is What You Get</w:t>
      </w:r>
      <w:r>
        <w:t xml:space="preserve"> (WYSIWYG) afin de favoriser une gestion intuitive de l’édition de contenu (textes, images, contenus audios, etc.) ;</w:t>
      </w:r>
    </w:p>
    <w:p w14:paraId="3C84D7A1" w14:textId="77777777" w:rsidR="00326FB2" w:rsidRPr="00C53E76" w:rsidRDefault="00326FB2" w:rsidP="00326FB2">
      <w:pPr>
        <w:pStyle w:val="Paragraphedeliste"/>
        <w:numPr>
          <w:ilvl w:val="0"/>
          <w:numId w:val="16"/>
        </w:numPr>
        <w:spacing w:after="60"/>
        <w:contextualSpacing w:val="0"/>
        <w:jc w:val="both"/>
      </w:pPr>
      <w:r>
        <w:t>La solution devra permettre la prévisualisation des contenus, et l’activation ou désactivation de leur publication en ligne sur le portail, l’accès aux publications non publiées pour les personnes connectées ;</w:t>
      </w:r>
    </w:p>
    <w:p w14:paraId="4F5114CD" w14:textId="77777777" w:rsidR="00326FB2" w:rsidRPr="00C53E76" w:rsidRDefault="00326FB2" w:rsidP="00326FB2">
      <w:pPr>
        <w:pStyle w:val="Paragraphedeliste"/>
        <w:numPr>
          <w:ilvl w:val="0"/>
          <w:numId w:val="16"/>
        </w:numPr>
        <w:spacing w:after="60"/>
        <w:contextualSpacing w:val="0"/>
        <w:jc w:val="both"/>
      </w:pPr>
      <w:r w:rsidRPr="00C53E76">
        <w:t>La solution assurera la traçabilité des actions au sein d’un environnement multi-contributeur ;</w:t>
      </w:r>
    </w:p>
    <w:p w14:paraId="7497EA17" w14:textId="77777777" w:rsidR="00326FB2" w:rsidRDefault="00326FB2" w:rsidP="00326FB2">
      <w:pPr>
        <w:pStyle w:val="Paragraphedeliste"/>
        <w:numPr>
          <w:ilvl w:val="0"/>
          <w:numId w:val="16"/>
        </w:numPr>
        <w:spacing w:after="60"/>
        <w:contextualSpacing w:val="0"/>
        <w:jc w:val="both"/>
      </w:pPr>
      <w:r>
        <w:t>L</w:t>
      </w:r>
      <w:r w:rsidRPr="00A650F3">
        <w:t>’ajout de modules ou plugins complémentaires devra être possible afin d’étendre les fonctionnalités de la solution</w:t>
      </w:r>
      <w:r>
        <w:t> ;</w:t>
      </w:r>
    </w:p>
    <w:p w14:paraId="02FC6A99" w14:textId="77777777" w:rsidR="00326FB2" w:rsidRPr="00C079BF" w:rsidRDefault="00326FB2" w:rsidP="00326FB2">
      <w:pPr>
        <w:pStyle w:val="Paragraphedeliste"/>
        <w:numPr>
          <w:ilvl w:val="0"/>
          <w:numId w:val="16"/>
        </w:numPr>
        <w:spacing w:after="0"/>
        <w:contextualSpacing w:val="0"/>
        <w:jc w:val="both"/>
      </w:pPr>
      <w:r w:rsidRPr="00C079BF">
        <w:t xml:space="preserve">Le </w:t>
      </w:r>
      <w:r w:rsidRPr="00F315DE">
        <w:rPr>
          <w:i/>
        </w:rPr>
        <w:t>back-office</w:t>
      </w:r>
      <w:r w:rsidRPr="00C079BF">
        <w:t xml:space="preserve"> de la solution de gestion des contenus devra pouvoir être interfacé avec :</w:t>
      </w:r>
    </w:p>
    <w:p w14:paraId="289214F9" w14:textId="77777777" w:rsidR="00326FB2" w:rsidRPr="00C079BF" w:rsidRDefault="00326FB2" w:rsidP="00326FB2">
      <w:pPr>
        <w:pStyle w:val="Paragraphedeliste"/>
        <w:numPr>
          <w:ilvl w:val="1"/>
          <w:numId w:val="16"/>
        </w:numPr>
        <w:spacing w:after="0"/>
        <w:contextualSpacing w:val="0"/>
        <w:jc w:val="both"/>
      </w:pPr>
      <w:r>
        <w:t>Le DAM pour la gestion des et la diffusion des médias (images, vidéos, etc.) ;</w:t>
      </w:r>
    </w:p>
    <w:p w14:paraId="073B6071" w14:textId="77777777" w:rsidR="00326FB2" w:rsidRPr="00C079BF" w:rsidRDefault="00326FB2" w:rsidP="00326FB2">
      <w:pPr>
        <w:pStyle w:val="Paragraphedeliste"/>
        <w:numPr>
          <w:ilvl w:val="1"/>
          <w:numId w:val="16"/>
        </w:numPr>
        <w:spacing w:after="60"/>
        <w:contextualSpacing w:val="0"/>
        <w:jc w:val="both"/>
      </w:pPr>
      <w:r w:rsidRPr="00C079BF">
        <w:t>Et l’entrepôt des données pour la mise à disposition des données destinées au moteur de recherche</w:t>
      </w:r>
      <w:r>
        <w:t> ;</w:t>
      </w:r>
    </w:p>
    <w:p w14:paraId="0BEF7A37" w14:textId="77777777" w:rsidR="00326FB2" w:rsidRDefault="00326FB2" w:rsidP="00326FB2">
      <w:pPr>
        <w:pStyle w:val="Paragraphedeliste"/>
        <w:numPr>
          <w:ilvl w:val="0"/>
          <w:numId w:val="16"/>
        </w:numPr>
        <w:spacing w:after="60"/>
        <w:contextualSpacing w:val="0"/>
        <w:jc w:val="both"/>
      </w:pPr>
      <w:r w:rsidRPr="00C53E76">
        <w:t>Une gestion multilingue des contenus sera prise en compte par la solution ;</w:t>
      </w:r>
    </w:p>
    <w:p w14:paraId="7D303511" w14:textId="77777777" w:rsidR="00326FB2" w:rsidRPr="005F61C6" w:rsidRDefault="00326FB2" w:rsidP="00326FB2">
      <w:pPr>
        <w:pStyle w:val="Paragraphedeliste"/>
        <w:numPr>
          <w:ilvl w:val="0"/>
          <w:numId w:val="16"/>
        </w:numPr>
        <w:jc w:val="both"/>
        <w:rPr>
          <w:strike/>
        </w:rPr>
      </w:pPr>
      <w:r>
        <w:t xml:space="preserve">Pour les contenus contribués sur le portail, un historique des versions devra être intégré pour permettre :  </w:t>
      </w:r>
    </w:p>
    <w:p w14:paraId="3D70CA02" w14:textId="77777777" w:rsidR="00326FB2" w:rsidRPr="005F61C6" w:rsidRDefault="00326FB2" w:rsidP="00326FB2">
      <w:pPr>
        <w:pStyle w:val="Paragraphedeliste"/>
        <w:numPr>
          <w:ilvl w:val="1"/>
          <w:numId w:val="16"/>
        </w:numPr>
        <w:jc w:val="both"/>
        <w:rPr>
          <w:strike/>
        </w:rPr>
      </w:pPr>
      <w:r>
        <w:t xml:space="preserve">La consultation des modifications et de leurs auteurs ; </w:t>
      </w:r>
    </w:p>
    <w:p w14:paraId="2B0279E2" w14:textId="77777777" w:rsidR="00326FB2" w:rsidRPr="005F61C6" w:rsidRDefault="00326FB2" w:rsidP="00326FB2">
      <w:pPr>
        <w:pStyle w:val="Paragraphedeliste"/>
        <w:numPr>
          <w:ilvl w:val="1"/>
          <w:numId w:val="16"/>
        </w:numPr>
        <w:jc w:val="both"/>
        <w:rPr>
          <w:strike/>
        </w:rPr>
      </w:pPr>
      <w:r>
        <w:t xml:space="preserve">La restauration de versions antérieures si besoin ; </w:t>
      </w:r>
    </w:p>
    <w:p w14:paraId="190A8DB3" w14:textId="77777777" w:rsidR="00326FB2" w:rsidRPr="005F61C6" w:rsidRDefault="00326FB2" w:rsidP="00326FB2">
      <w:pPr>
        <w:pStyle w:val="Paragraphedeliste"/>
        <w:numPr>
          <w:ilvl w:val="1"/>
          <w:numId w:val="16"/>
        </w:numPr>
        <w:jc w:val="both"/>
        <w:rPr>
          <w:strike/>
        </w:rPr>
      </w:pPr>
      <w:r>
        <w:t>Et la gestion des brouillons.</w:t>
      </w:r>
    </w:p>
    <w:p w14:paraId="44EAC127" w14:textId="77777777" w:rsidR="00326FB2" w:rsidRPr="00C53E76" w:rsidRDefault="00326FB2" w:rsidP="00326FB2">
      <w:pPr>
        <w:jc w:val="both"/>
      </w:pPr>
      <w:r>
        <w:t xml:space="preserve">En matière d’accès, il est attendu un </w:t>
      </w:r>
      <w:r w:rsidRPr="25EFE4C6">
        <w:rPr>
          <w:i/>
          <w:iCs/>
        </w:rPr>
        <w:t>back-office</w:t>
      </w:r>
      <w:r>
        <w:t xml:space="preserve"> accessible depuis une URL sécurisée. L’accès aux différentes fonctionnalités sera personnalisé en fonction des rôles attribués. Le référentiel des profils et permissions associés seront inclus dans la documentation fonctionnelle. </w:t>
      </w:r>
    </w:p>
    <w:p w14:paraId="7D00C6B0" w14:textId="40C1682E" w:rsidR="00326FB2" w:rsidRDefault="793106D0" w:rsidP="59D29339">
      <w:pPr>
        <w:pStyle w:val="Titre4"/>
        <w:numPr>
          <w:ilvl w:val="0"/>
          <w:numId w:val="0"/>
        </w:numPr>
        <w:ind w:left="708"/>
      </w:pPr>
      <w:r>
        <w:t xml:space="preserve">8.3.2.2 </w:t>
      </w:r>
      <w:r w:rsidR="269233D6">
        <w:t>Gestion des rôles et des droits d’utilisateurs</w:t>
      </w:r>
    </w:p>
    <w:p w14:paraId="21D33FC1" w14:textId="1BC15D76" w:rsidR="00326FB2" w:rsidRDefault="00326FB2" w:rsidP="00326FB2">
      <w:pPr>
        <w:rPr>
          <w:lang w:bidi="en-US"/>
        </w:rPr>
      </w:pPr>
      <w:r>
        <w:rPr>
          <w:lang w:bidi="en-US"/>
        </w:rPr>
        <w:t>La solution doit permettre la gestion de trois rôles principaux, tels que définis ci-dessous. Cette organisation pourra être complétée par le titulaire en fonction des besoins exprimés par l’</w:t>
      </w:r>
      <w:r w:rsidR="005709AC">
        <w:rPr>
          <w:lang w:bidi="en-US"/>
        </w:rPr>
        <w:t>EPMO-VGE</w:t>
      </w:r>
      <w:r>
        <w:rPr>
          <w:lang w:bidi="en-US"/>
        </w:rPr>
        <w:t>.</w:t>
      </w:r>
    </w:p>
    <w:tbl>
      <w:tblPr>
        <w:tblStyle w:val="TableauGrille1Clair"/>
        <w:tblW w:w="0" w:type="auto"/>
        <w:tblLook w:val="04A0" w:firstRow="1" w:lastRow="0" w:firstColumn="1" w:lastColumn="0" w:noHBand="0" w:noVBand="1"/>
      </w:tblPr>
      <w:tblGrid>
        <w:gridCol w:w="1555"/>
        <w:gridCol w:w="7507"/>
      </w:tblGrid>
      <w:tr w:rsidR="00326FB2" w14:paraId="21102544" w14:textId="7777777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55" w:type="dxa"/>
            <w:shd w:val="clear" w:color="auto" w:fill="002060"/>
            <w:vAlign w:val="center"/>
          </w:tcPr>
          <w:p w14:paraId="4041A5A8" w14:textId="77777777" w:rsidR="00326FB2" w:rsidRDefault="00326FB2">
            <w:pPr>
              <w:rPr>
                <w:lang w:bidi="en-US"/>
              </w:rPr>
            </w:pPr>
            <w:r>
              <w:rPr>
                <w:lang w:bidi="en-US"/>
              </w:rPr>
              <w:t>Rôles</w:t>
            </w:r>
          </w:p>
        </w:tc>
        <w:tc>
          <w:tcPr>
            <w:tcW w:w="7507" w:type="dxa"/>
            <w:shd w:val="clear" w:color="auto" w:fill="002060"/>
            <w:vAlign w:val="center"/>
          </w:tcPr>
          <w:p w14:paraId="317CF001" w14:textId="77777777" w:rsidR="00326FB2" w:rsidRDefault="00326FB2">
            <w:pPr>
              <w:cnfStyle w:val="100000000000" w:firstRow="1" w:lastRow="0" w:firstColumn="0" w:lastColumn="0" w:oddVBand="0" w:evenVBand="0" w:oddHBand="0" w:evenHBand="0" w:firstRowFirstColumn="0" w:firstRowLastColumn="0" w:lastRowFirstColumn="0" w:lastRowLastColumn="0"/>
              <w:rPr>
                <w:lang w:bidi="en-US"/>
              </w:rPr>
            </w:pPr>
            <w:r>
              <w:rPr>
                <w:lang w:bidi="en-US"/>
              </w:rPr>
              <w:t>Responsabilités</w:t>
            </w:r>
          </w:p>
        </w:tc>
      </w:tr>
      <w:tr w:rsidR="00326FB2" w14:paraId="2E338EE6" w14:textId="77777777">
        <w:trPr>
          <w:trHeight w:val="2154"/>
        </w:trPr>
        <w:tc>
          <w:tcPr>
            <w:cnfStyle w:val="001000000000" w:firstRow="0" w:lastRow="0" w:firstColumn="1" w:lastColumn="0" w:oddVBand="0" w:evenVBand="0" w:oddHBand="0" w:evenHBand="0" w:firstRowFirstColumn="0" w:firstRowLastColumn="0" w:lastRowFirstColumn="0" w:lastRowLastColumn="0"/>
            <w:tcW w:w="1555" w:type="dxa"/>
            <w:shd w:val="clear" w:color="auto" w:fill="E7E6E6" w:themeFill="background2"/>
            <w:vAlign w:val="center"/>
          </w:tcPr>
          <w:p w14:paraId="03725F73" w14:textId="77777777" w:rsidR="00326FB2" w:rsidRDefault="00326FB2">
            <w:pPr>
              <w:rPr>
                <w:lang w:bidi="en-US"/>
              </w:rPr>
            </w:pPr>
            <w:r>
              <w:rPr>
                <w:lang w:bidi="en-US"/>
              </w:rPr>
              <w:lastRenderedPageBreak/>
              <w:t>Administration</w:t>
            </w:r>
          </w:p>
        </w:tc>
        <w:tc>
          <w:tcPr>
            <w:tcW w:w="7507" w:type="dxa"/>
            <w:vAlign w:val="center"/>
          </w:tcPr>
          <w:p w14:paraId="55C465AA" w14:textId="77777777" w:rsidR="00326FB2" w:rsidRDefault="00326FB2">
            <w:pPr>
              <w:cnfStyle w:val="000000000000" w:firstRow="0" w:lastRow="0" w:firstColumn="0" w:lastColumn="0" w:oddVBand="0" w:evenVBand="0" w:oddHBand="0" w:evenHBand="0" w:firstRowFirstColumn="0" w:firstRowLastColumn="0" w:lastRowFirstColumn="0" w:lastRowLastColumn="0"/>
              <w:rPr>
                <w:lang w:bidi="en-US"/>
              </w:rPr>
            </w:pPr>
            <w:r>
              <w:rPr>
                <w:lang w:bidi="en-US"/>
              </w:rPr>
              <w:t xml:space="preserve">Dispose de l’ensemble des </w:t>
            </w:r>
            <w:r w:rsidRPr="001C2572">
              <w:rPr>
                <w:lang w:bidi="en-US"/>
              </w:rPr>
              <w:t>droits éditoriaux, organisationnels et techniques</w:t>
            </w:r>
            <w:r>
              <w:rPr>
                <w:lang w:bidi="en-US"/>
              </w:rPr>
              <w:t> incluant :</w:t>
            </w:r>
          </w:p>
          <w:p w14:paraId="6A7D0F02" w14:textId="77777777" w:rsidR="00326FB2" w:rsidRPr="005E6AEF" w:rsidRDefault="00326FB2" w:rsidP="00D079F3">
            <w:pPr>
              <w:pStyle w:val="Paragraphedeliste"/>
              <w:numPr>
                <w:ilvl w:val="0"/>
                <w:numId w:val="71"/>
              </w:numPr>
              <w:ind w:left="473"/>
              <w:cnfStyle w:val="000000000000" w:firstRow="0" w:lastRow="0" w:firstColumn="0" w:lastColumn="0" w:oddVBand="0" w:evenVBand="0" w:oddHBand="0" w:evenHBand="0" w:firstRowFirstColumn="0" w:firstRowLastColumn="0" w:lastRowFirstColumn="0" w:lastRowLastColumn="0"/>
              <w:rPr>
                <w:lang w:bidi="en-US"/>
              </w:rPr>
            </w:pPr>
            <w:r w:rsidRPr="25EFE4C6">
              <w:rPr>
                <w:lang w:bidi="en-US"/>
              </w:rPr>
              <w:t>La gestion fine des droits (lecture, commentaire, édition, validation, étendue par blocs ou rubriques) ;</w:t>
            </w:r>
          </w:p>
          <w:p w14:paraId="5AB5C147" w14:textId="77777777" w:rsidR="00326FB2" w:rsidRPr="005E6AEF" w:rsidRDefault="00326FB2" w:rsidP="00D079F3">
            <w:pPr>
              <w:pStyle w:val="Paragraphedeliste"/>
              <w:numPr>
                <w:ilvl w:val="0"/>
                <w:numId w:val="71"/>
              </w:numPr>
              <w:ind w:left="473"/>
              <w:cnfStyle w:val="000000000000" w:firstRow="0" w:lastRow="0" w:firstColumn="0" w:lastColumn="0" w:oddVBand="0" w:evenVBand="0" w:oddHBand="0" w:evenHBand="0" w:firstRowFirstColumn="0" w:firstRowLastColumn="0" w:lastRowFirstColumn="0" w:lastRowLastColumn="0"/>
              <w:rPr>
                <w:lang w:bidi="en-US"/>
              </w:rPr>
            </w:pPr>
            <w:r w:rsidRPr="005E6AEF">
              <w:rPr>
                <w:lang w:bidi="en-US"/>
              </w:rPr>
              <w:t>La gestion des rôles (création, modification, affectation par acteur/groupe et par périmètre) ;</w:t>
            </w:r>
          </w:p>
          <w:p w14:paraId="09C49CCF" w14:textId="77777777" w:rsidR="00326FB2" w:rsidRPr="005E6AEF" w:rsidRDefault="00326FB2" w:rsidP="00D079F3">
            <w:pPr>
              <w:pStyle w:val="Paragraphedeliste"/>
              <w:numPr>
                <w:ilvl w:val="0"/>
                <w:numId w:val="71"/>
              </w:numPr>
              <w:ind w:left="473"/>
              <w:cnfStyle w:val="000000000000" w:firstRow="0" w:lastRow="0" w:firstColumn="0" w:lastColumn="0" w:oddVBand="0" w:evenVBand="0" w:oddHBand="0" w:evenHBand="0" w:firstRowFirstColumn="0" w:firstRowLastColumn="0" w:lastRowFirstColumn="0" w:lastRowLastColumn="0"/>
              <w:rPr>
                <w:lang w:bidi="en-US"/>
              </w:rPr>
            </w:pPr>
            <w:r w:rsidRPr="005E6AEF">
              <w:rPr>
                <w:lang w:bidi="en-US"/>
              </w:rPr>
              <w:t>Les opérations techniques (maintenance, optimisation, organisation, indexation) ;</w:t>
            </w:r>
          </w:p>
          <w:p w14:paraId="56C066C6" w14:textId="77777777" w:rsidR="00326FB2" w:rsidRDefault="00326FB2" w:rsidP="00D079F3">
            <w:pPr>
              <w:pStyle w:val="Paragraphedeliste"/>
              <w:numPr>
                <w:ilvl w:val="0"/>
                <w:numId w:val="71"/>
              </w:numPr>
              <w:ind w:left="473"/>
              <w:cnfStyle w:val="000000000000" w:firstRow="0" w:lastRow="0" w:firstColumn="0" w:lastColumn="0" w:oddVBand="0" w:evenVBand="0" w:oddHBand="0" w:evenHBand="0" w:firstRowFirstColumn="0" w:firstRowLastColumn="0" w:lastRowFirstColumn="0" w:lastRowLastColumn="0"/>
              <w:rPr>
                <w:lang w:bidi="en-US"/>
              </w:rPr>
            </w:pPr>
            <w:r w:rsidRPr="005E6AEF">
              <w:rPr>
                <w:lang w:bidi="en-US"/>
              </w:rPr>
              <w:t>L’activation ou la désactivation des profils, ainsi que la gestion des accès des validateurs et contributeurs.</w:t>
            </w:r>
          </w:p>
        </w:tc>
      </w:tr>
      <w:tr w:rsidR="00326FB2" w14:paraId="399FA945" w14:textId="77777777">
        <w:trPr>
          <w:trHeight w:val="964"/>
        </w:trPr>
        <w:tc>
          <w:tcPr>
            <w:cnfStyle w:val="001000000000" w:firstRow="0" w:lastRow="0" w:firstColumn="1" w:lastColumn="0" w:oddVBand="0" w:evenVBand="0" w:oddHBand="0" w:evenHBand="0" w:firstRowFirstColumn="0" w:firstRowLastColumn="0" w:lastRowFirstColumn="0" w:lastRowLastColumn="0"/>
            <w:tcW w:w="1555" w:type="dxa"/>
            <w:shd w:val="clear" w:color="auto" w:fill="E7E6E6" w:themeFill="background2"/>
            <w:vAlign w:val="center"/>
          </w:tcPr>
          <w:p w14:paraId="0AFDE6A6" w14:textId="77777777" w:rsidR="00326FB2" w:rsidRDefault="00326FB2">
            <w:pPr>
              <w:rPr>
                <w:lang w:bidi="en-US"/>
              </w:rPr>
            </w:pPr>
            <w:r>
              <w:rPr>
                <w:lang w:bidi="en-US"/>
              </w:rPr>
              <w:t>Validation</w:t>
            </w:r>
          </w:p>
        </w:tc>
        <w:tc>
          <w:tcPr>
            <w:tcW w:w="7507" w:type="dxa"/>
            <w:vAlign w:val="center"/>
          </w:tcPr>
          <w:p w14:paraId="498620A8" w14:textId="77777777" w:rsidR="00326FB2" w:rsidRDefault="00326FB2">
            <w:pPr>
              <w:cnfStyle w:val="000000000000" w:firstRow="0" w:lastRow="0" w:firstColumn="0" w:lastColumn="0" w:oddVBand="0" w:evenVBand="0" w:oddHBand="0" w:evenHBand="0" w:firstRowFirstColumn="0" w:firstRowLastColumn="0" w:lastRowFirstColumn="0" w:lastRowLastColumn="0"/>
              <w:rPr>
                <w:lang w:bidi="en-US"/>
              </w:rPr>
            </w:pPr>
            <w:r>
              <w:rPr>
                <w:lang w:bidi="en-US"/>
              </w:rPr>
              <w:t>Supervise</w:t>
            </w:r>
            <w:r w:rsidRPr="00680115">
              <w:rPr>
                <w:lang w:bidi="en-US"/>
              </w:rPr>
              <w:t xml:space="preserve"> l’édition des contenus </w:t>
            </w:r>
            <w:r>
              <w:rPr>
                <w:lang w:bidi="en-US"/>
              </w:rPr>
              <w:t xml:space="preserve">à partir des </w:t>
            </w:r>
            <w:r w:rsidRPr="00680115">
              <w:rPr>
                <w:lang w:bidi="en-US"/>
              </w:rPr>
              <w:t>statu</w:t>
            </w:r>
            <w:r>
              <w:rPr>
                <w:lang w:bidi="en-US"/>
              </w:rPr>
              <w:t>t</w:t>
            </w:r>
            <w:r w:rsidRPr="00680115">
              <w:rPr>
                <w:lang w:bidi="en-US"/>
              </w:rPr>
              <w:t xml:space="preserve">s « en relecture » (par défaut), « demande de révision commentée », « validé, en attente de publication », « publication programmée », </w:t>
            </w:r>
            <w:r>
              <w:rPr>
                <w:lang w:bidi="en-US"/>
              </w:rPr>
              <w:t>et</w:t>
            </w:r>
            <w:r w:rsidRPr="00680115">
              <w:rPr>
                <w:lang w:bidi="en-US"/>
              </w:rPr>
              <w:t xml:space="preserve"> « publié ».</w:t>
            </w:r>
            <w:r>
              <w:rPr>
                <w:lang w:bidi="en-US"/>
              </w:rPr>
              <w:t xml:space="preserve"> </w:t>
            </w:r>
          </w:p>
        </w:tc>
      </w:tr>
      <w:tr w:rsidR="00326FB2" w14:paraId="1800BC72" w14:textId="77777777">
        <w:trPr>
          <w:trHeight w:val="397"/>
        </w:trPr>
        <w:tc>
          <w:tcPr>
            <w:cnfStyle w:val="001000000000" w:firstRow="0" w:lastRow="0" w:firstColumn="1" w:lastColumn="0" w:oddVBand="0" w:evenVBand="0" w:oddHBand="0" w:evenHBand="0" w:firstRowFirstColumn="0" w:firstRowLastColumn="0" w:lastRowFirstColumn="0" w:lastRowLastColumn="0"/>
            <w:tcW w:w="1555" w:type="dxa"/>
            <w:shd w:val="clear" w:color="auto" w:fill="E7E6E6" w:themeFill="background2"/>
            <w:vAlign w:val="center"/>
          </w:tcPr>
          <w:p w14:paraId="3D2D868C" w14:textId="77777777" w:rsidR="00326FB2" w:rsidRDefault="00326FB2">
            <w:pPr>
              <w:rPr>
                <w:lang w:bidi="en-US"/>
              </w:rPr>
            </w:pPr>
            <w:r w:rsidRPr="449747AA">
              <w:rPr>
                <w:lang w:bidi="en-US"/>
              </w:rPr>
              <w:t>Contribution</w:t>
            </w:r>
          </w:p>
        </w:tc>
        <w:tc>
          <w:tcPr>
            <w:tcW w:w="7507" w:type="dxa"/>
            <w:vAlign w:val="center"/>
          </w:tcPr>
          <w:p w14:paraId="168F7178" w14:textId="77777777" w:rsidR="00326FB2" w:rsidRDefault="00326FB2">
            <w:pPr>
              <w:cnfStyle w:val="000000000000" w:firstRow="0" w:lastRow="0" w:firstColumn="0" w:lastColumn="0" w:oddVBand="0" w:evenVBand="0" w:oddHBand="0" w:evenHBand="0" w:firstRowFirstColumn="0" w:firstRowLastColumn="0" w:lastRowFirstColumn="0" w:lastRowLastColumn="0"/>
              <w:rPr>
                <w:lang w:bidi="en-US"/>
              </w:rPr>
            </w:pPr>
            <w:r w:rsidRPr="25EFE4C6">
              <w:rPr>
                <w:lang w:bidi="en-US"/>
              </w:rPr>
              <w:t>Contribue à la production éditoriale du contenu et à leur traduction le cas échéant.</w:t>
            </w:r>
          </w:p>
        </w:tc>
      </w:tr>
    </w:tbl>
    <w:p w14:paraId="6F4A2F90" w14:textId="77777777" w:rsidR="00326FB2" w:rsidRDefault="00326FB2" w:rsidP="00326FB2">
      <w:pPr>
        <w:rPr>
          <w:lang w:bidi="en-US"/>
        </w:rPr>
      </w:pPr>
    </w:p>
    <w:p w14:paraId="0C0F9277" w14:textId="4B50B1D8" w:rsidR="00326FB2" w:rsidRDefault="59045120" w:rsidP="59D29339">
      <w:pPr>
        <w:pStyle w:val="Titre4"/>
        <w:numPr>
          <w:ilvl w:val="0"/>
          <w:numId w:val="0"/>
        </w:numPr>
        <w:ind w:left="708"/>
      </w:pPr>
      <w:r>
        <w:t xml:space="preserve">8.3.2.3 </w:t>
      </w:r>
      <w:r w:rsidR="269233D6">
        <w:t>Editions des contenus</w:t>
      </w:r>
    </w:p>
    <w:p w14:paraId="4C72891D" w14:textId="77777777" w:rsidR="00326FB2" w:rsidRPr="00701464" w:rsidRDefault="00326FB2" w:rsidP="00326FB2">
      <w:r w:rsidRPr="00701464">
        <w:t>Il est attendu un outil d’édition des contenus comprenant les fonctionnalités suivantes :</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326FB2" w14:paraId="180E672F" w14:textId="77777777">
        <w:tc>
          <w:tcPr>
            <w:tcW w:w="3256" w:type="dxa"/>
            <w:shd w:val="clear" w:color="auto" w:fill="002060"/>
          </w:tcPr>
          <w:p w14:paraId="61030BFA" w14:textId="77777777" w:rsidR="00326FB2" w:rsidRDefault="00326FB2">
            <w:pPr>
              <w:textAlignment w:val="baseline"/>
              <w:rPr>
                <w:rFonts w:eastAsia="Times New Roman" w:cs="Segoe UI"/>
                <w:kern w:val="0"/>
                <w:lang w:eastAsia="fr-FR"/>
                <w14:ligatures w14:val="none"/>
              </w:rPr>
            </w:pPr>
            <w:r>
              <w:rPr>
                <w:rFonts w:eastAsia="Times New Roman" w:cs="Segoe UI"/>
                <w:kern w:val="0"/>
                <w:lang w:eastAsia="fr-FR"/>
                <w14:ligatures w14:val="none"/>
              </w:rPr>
              <w:t>Fonctionnalités</w:t>
            </w:r>
          </w:p>
        </w:tc>
        <w:tc>
          <w:tcPr>
            <w:tcW w:w="5806" w:type="dxa"/>
            <w:shd w:val="clear" w:color="auto" w:fill="002060"/>
          </w:tcPr>
          <w:p w14:paraId="4CEF6BFB" w14:textId="77777777" w:rsidR="00326FB2" w:rsidRDefault="00326FB2">
            <w:pPr>
              <w:textAlignment w:val="baseline"/>
              <w:rPr>
                <w:rFonts w:eastAsia="Times New Roman" w:cs="Segoe UI"/>
                <w:kern w:val="0"/>
                <w:lang w:eastAsia="fr-FR"/>
                <w14:ligatures w14:val="none"/>
              </w:rPr>
            </w:pPr>
            <w:r>
              <w:rPr>
                <w:rFonts w:eastAsia="Times New Roman" w:cs="Segoe UI"/>
                <w:kern w:val="0"/>
                <w:lang w:eastAsia="fr-FR"/>
                <w14:ligatures w14:val="none"/>
              </w:rPr>
              <w:t>Description</w:t>
            </w:r>
          </w:p>
        </w:tc>
      </w:tr>
      <w:tr w:rsidR="00326FB2" w14:paraId="47E8ADEA" w14:textId="77777777">
        <w:tc>
          <w:tcPr>
            <w:tcW w:w="3256" w:type="dxa"/>
          </w:tcPr>
          <w:p w14:paraId="7B99383C" w14:textId="77777777" w:rsidR="00326FB2" w:rsidRDefault="00326FB2">
            <w:pPr>
              <w:textAlignment w:val="baseline"/>
              <w:rPr>
                <w:rFonts w:eastAsia="Times New Roman" w:cs="Segoe UI"/>
                <w:kern w:val="0"/>
                <w:lang w:eastAsia="fr-FR"/>
                <w14:ligatures w14:val="none"/>
              </w:rPr>
            </w:pPr>
            <w:r w:rsidRPr="007F0B6C">
              <w:rPr>
                <w:rFonts w:eastAsia="Times New Roman" w:cs="Segoe UI"/>
                <w:kern w:val="0"/>
                <w:lang w:eastAsia="fr-FR"/>
                <w14:ligatures w14:val="none"/>
              </w:rPr>
              <w:t>Interface de saisie éditoriale</w:t>
            </w:r>
            <w:r w:rsidRPr="007F0B6C">
              <w:rPr>
                <w:rFonts w:eastAsia="Times New Roman" w:cs="Segoe UI"/>
                <w:b/>
                <w:bCs/>
                <w:kern w:val="0"/>
                <w:lang w:eastAsia="fr-FR"/>
                <w14:ligatures w14:val="none"/>
              </w:rPr>
              <w:t> </w:t>
            </w:r>
          </w:p>
        </w:tc>
        <w:tc>
          <w:tcPr>
            <w:tcW w:w="5806" w:type="dxa"/>
          </w:tcPr>
          <w:p w14:paraId="400F3E8C" w14:textId="77777777" w:rsidR="00326FB2" w:rsidRPr="005F45EE" w:rsidRDefault="00326FB2">
            <w:pPr>
              <w:textAlignment w:val="baseline"/>
              <w:rPr>
                <w:rFonts w:eastAsia="Times New Roman" w:cs="Segoe UI"/>
                <w:kern w:val="0"/>
                <w:lang w:eastAsia="fr-FR"/>
                <w14:ligatures w14:val="none"/>
              </w:rPr>
            </w:pPr>
            <w:r w:rsidRPr="005F45EE">
              <w:rPr>
                <w:rFonts w:eastAsia="Times New Roman" w:cs="Segoe UI"/>
                <w:kern w:val="0"/>
                <w:lang w:eastAsia="fr-FR"/>
                <w14:ligatures w14:val="none"/>
              </w:rPr>
              <w:t>Cette fonctionnalité doit prendre en compte</w:t>
            </w:r>
            <w:r w:rsidRPr="005F45EE">
              <w:rPr>
                <w:rFonts w:ascii="Arial" w:eastAsia="Times New Roman" w:hAnsi="Arial" w:cs="Arial"/>
                <w:kern w:val="0"/>
                <w:lang w:eastAsia="fr-FR"/>
                <w14:ligatures w14:val="none"/>
              </w:rPr>
              <w:t> </w:t>
            </w:r>
            <w:r w:rsidRPr="005F45EE">
              <w:rPr>
                <w:rFonts w:eastAsia="Times New Roman" w:cs="Segoe UI"/>
                <w:kern w:val="0"/>
                <w:lang w:eastAsia="fr-FR"/>
                <w14:ligatures w14:val="none"/>
              </w:rPr>
              <w:t>: </w:t>
            </w:r>
          </w:p>
          <w:p w14:paraId="23DF584E" w14:textId="77777777" w:rsidR="00326FB2" w:rsidRPr="005F45EE" w:rsidRDefault="00326FB2" w:rsidP="00D079F3">
            <w:pPr>
              <w:numPr>
                <w:ilvl w:val="0"/>
                <w:numId w:val="89"/>
              </w:numPr>
              <w:textAlignment w:val="baseline"/>
              <w:rPr>
                <w:rFonts w:eastAsia="Times New Roman" w:cs="Segoe UI"/>
                <w:kern w:val="0"/>
                <w:lang w:eastAsia="fr-FR"/>
                <w14:ligatures w14:val="none"/>
              </w:rPr>
            </w:pPr>
            <w:r w:rsidRPr="005F45EE">
              <w:rPr>
                <w:rFonts w:eastAsia="Times New Roman" w:cs="Segoe UI"/>
                <w:kern w:val="0"/>
                <w:lang w:eastAsia="fr-FR"/>
                <w14:ligatures w14:val="none"/>
              </w:rPr>
              <w:t>La prévisualisation du rendu des contenus avant leur publication. </w:t>
            </w:r>
          </w:p>
          <w:p w14:paraId="4A4B5AD6" w14:textId="57FED60B" w:rsidR="00326FB2" w:rsidRPr="005F45EE" w:rsidRDefault="00326FB2" w:rsidP="00D079F3">
            <w:pPr>
              <w:numPr>
                <w:ilvl w:val="0"/>
                <w:numId w:val="89"/>
              </w:numPr>
              <w:textAlignment w:val="baseline"/>
              <w:rPr>
                <w:rFonts w:eastAsia="Times New Roman" w:cs="Segoe UI"/>
                <w:kern w:val="0"/>
                <w:lang w:eastAsia="fr-FR"/>
                <w14:ligatures w14:val="none"/>
              </w:rPr>
            </w:pPr>
            <w:r w:rsidRPr="005F45EE">
              <w:rPr>
                <w:rFonts w:eastAsia="Times New Roman" w:cs="Segoe UI"/>
                <w:kern w:val="0"/>
                <w:lang w:eastAsia="fr-FR"/>
                <w14:ligatures w14:val="none"/>
              </w:rPr>
              <w:t>La mise en forme des contenus permettant de répondre </w:t>
            </w:r>
            <w:r w:rsidR="00471901" w:rsidRPr="25EFE4C6">
              <w:rPr>
                <w:rFonts w:eastAsia="Times New Roman" w:cs="Segoe UI"/>
                <w:i/>
                <w:iCs/>
                <w:kern w:val="0"/>
                <w:lang w:eastAsia="fr-FR"/>
                <w14:ligatures w14:val="none"/>
              </w:rPr>
              <w:t>à</w:t>
            </w:r>
            <w:r w:rsidRPr="25EFE4C6">
              <w:rPr>
                <w:rFonts w:eastAsia="Times New Roman" w:cs="Segoe UI"/>
                <w:i/>
                <w:iCs/>
                <w:kern w:val="0"/>
                <w:lang w:eastAsia="fr-FR"/>
                <w14:ligatures w14:val="none"/>
              </w:rPr>
              <w:t> minima</w:t>
            </w:r>
            <w:r w:rsidRPr="005F45EE">
              <w:rPr>
                <w:rFonts w:eastAsia="Times New Roman" w:cs="Segoe UI"/>
                <w:kern w:val="0"/>
                <w:lang w:eastAsia="fr-FR"/>
                <w14:ligatures w14:val="none"/>
              </w:rPr>
              <w:t> à des besoins de mise en forme standards, telle que la mise en gras, italique, souligné, la liste à puces et numérotation, l'alignements, le retrait, la couleur de texte, l'insertion de liens hypertextes internes et externes dans le respect de la charte UI validée, et la possibilité d’effectuer des copier-coller depuis la suite Office ou Open Office sans perte de mise en forme.  </w:t>
            </w:r>
          </w:p>
        </w:tc>
      </w:tr>
      <w:tr w:rsidR="00326FB2" w14:paraId="25A003B7" w14:textId="77777777">
        <w:tc>
          <w:tcPr>
            <w:tcW w:w="3256" w:type="dxa"/>
          </w:tcPr>
          <w:p w14:paraId="4464D29C" w14:textId="77777777" w:rsidR="00326FB2" w:rsidRDefault="00326FB2">
            <w:pPr>
              <w:textAlignment w:val="baseline"/>
              <w:rPr>
                <w:rFonts w:eastAsia="Times New Roman" w:cs="Segoe UI"/>
                <w:kern w:val="0"/>
                <w:lang w:eastAsia="fr-FR"/>
                <w14:ligatures w14:val="none"/>
              </w:rPr>
            </w:pPr>
            <w:r>
              <w:rPr>
                <w:rFonts w:eastAsia="Times New Roman" w:cs="Segoe UI"/>
                <w:kern w:val="0"/>
                <w:lang w:eastAsia="fr-FR"/>
                <w14:ligatures w14:val="none"/>
              </w:rPr>
              <w:t>Administration</w:t>
            </w:r>
            <w:r w:rsidRPr="00AE37D4">
              <w:rPr>
                <w:rFonts w:eastAsia="Times New Roman" w:cs="Segoe UI"/>
                <w:kern w:val="0"/>
                <w:lang w:eastAsia="fr-FR"/>
                <w14:ligatures w14:val="none"/>
              </w:rPr>
              <w:t xml:space="preserve"> de formulaires en ligne</w:t>
            </w:r>
            <w:r w:rsidRPr="00AE37D4">
              <w:rPr>
                <w:rFonts w:eastAsia="Times New Roman" w:cs="Segoe UI"/>
                <w:b/>
                <w:bCs/>
                <w:kern w:val="0"/>
                <w:lang w:eastAsia="fr-FR"/>
                <w14:ligatures w14:val="none"/>
              </w:rPr>
              <w:t> </w:t>
            </w:r>
          </w:p>
        </w:tc>
        <w:tc>
          <w:tcPr>
            <w:tcW w:w="5806" w:type="dxa"/>
          </w:tcPr>
          <w:p w14:paraId="6AF07406" w14:textId="77777777" w:rsidR="00326FB2" w:rsidRDefault="00326FB2">
            <w:pPr>
              <w:textAlignment w:val="baseline"/>
              <w:rPr>
                <w:rFonts w:eastAsia="Times New Roman" w:cs="Segoe UI"/>
                <w:kern w:val="0"/>
                <w:lang w:eastAsia="fr-FR"/>
                <w14:ligatures w14:val="none"/>
              </w:rPr>
            </w:pPr>
            <w:r>
              <w:rPr>
                <w:rFonts w:eastAsia="Times New Roman" w:cs="Segoe UI"/>
                <w:kern w:val="0"/>
                <w:lang w:eastAsia="fr-FR"/>
                <w14:ligatures w14:val="none"/>
              </w:rPr>
              <w:t>Cette fonctionnalité doit permettre d’administrer des formulaires.</w:t>
            </w:r>
          </w:p>
        </w:tc>
      </w:tr>
      <w:tr w:rsidR="00326FB2" w14:paraId="0C75F5CD" w14:textId="77777777">
        <w:tc>
          <w:tcPr>
            <w:tcW w:w="3256" w:type="dxa"/>
          </w:tcPr>
          <w:p w14:paraId="06BB4EF0" w14:textId="77777777" w:rsidR="00326FB2" w:rsidRDefault="00326FB2">
            <w:pPr>
              <w:textAlignment w:val="baseline"/>
              <w:rPr>
                <w:rFonts w:eastAsia="Times New Roman" w:cs="Segoe UI"/>
                <w:kern w:val="0"/>
                <w:lang w:eastAsia="fr-FR"/>
                <w14:ligatures w14:val="none"/>
              </w:rPr>
            </w:pPr>
            <w:r w:rsidRPr="004B7B6F">
              <w:rPr>
                <w:rFonts w:eastAsia="Times New Roman" w:cs="Segoe UI"/>
                <w:kern w:val="0"/>
                <w:lang w:eastAsia="fr-FR"/>
                <w14:ligatures w14:val="none"/>
              </w:rPr>
              <w:t>Traitement des images</w:t>
            </w:r>
            <w:r w:rsidRPr="004B7B6F">
              <w:rPr>
                <w:rFonts w:eastAsia="Times New Roman" w:cs="Segoe UI"/>
                <w:b/>
                <w:bCs/>
                <w:kern w:val="0"/>
                <w:lang w:eastAsia="fr-FR"/>
                <w14:ligatures w14:val="none"/>
              </w:rPr>
              <w:t> </w:t>
            </w:r>
          </w:p>
        </w:tc>
        <w:tc>
          <w:tcPr>
            <w:tcW w:w="5806" w:type="dxa"/>
          </w:tcPr>
          <w:p w14:paraId="5ACFFD4A" w14:textId="77777777" w:rsidR="00326FB2" w:rsidRPr="009F4D0C" w:rsidRDefault="00326FB2">
            <w:pPr>
              <w:textAlignment w:val="baseline"/>
              <w:rPr>
                <w:rFonts w:eastAsia="Times New Roman" w:cs="Segoe UI"/>
                <w:kern w:val="0"/>
                <w:lang w:eastAsia="fr-FR"/>
                <w14:ligatures w14:val="none"/>
              </w:rPr>
            </w:pPr>
            <w:r w:rsidRPr="009F4D0C">
              <w:rPr>
                <w:rFonts w:eastAsia="Times New Roman" w:cs="Segoe UI"/>
                <w:kern w:val="0"/>
                <w:lang w:eastAsia="fr-FR"/>
                <w14:ligatures w14:val="none"/>
              </w:rPr>
              <w:t>Pour les contenus contribués (hors notices)</w:t>
            </w:r>
            <w:r>
              <w:rPr>
                <w:rFonts w:eastAsia="Times New Roman" w:cs="Segoe UI"/>
                <w:kern w:val="0"/>
                <w:lang w:eastAsia="fr-FR"/>
                <w14:ligatures w14:val="none"/>
              </w:rPr>
              <w:t>, i</w:t>
            </w:r>
            <w:r w:rsidRPr="009F4D0C">
              <w:rPr>
                <w:rFonts w:eastAsia="Times New Roman" w:cs="Segoe UI"/>
                <w:kern w:val="0"/>
                <w:lang w:eastAsia="fr-FR"/>
                <w14:ligatures w14:val="none"/>
              </w:rPr>
              <w:t>l est attendu par la solution la possibilité d’ajout de média selon 2 possibilités : </w:t>
            </w:r>
          </w:p>
          <w:p w14:paraId="7834F13F" w14:textId="77777777" w:rsidR="00326FB2" w:rsidRDefault="00326FB2" w:rsidP="00D079F3">
            <w:pPr>
              <w:numPr>
                <w:ilvl w:val="0"/>
                <w:numId w:val="89"/>
              </w:numPr>
              <w:textAlignment w:val="baseline"/>
              <w:rPr>
                <w:rFonts w:eastAsia="Times New Roman" w:cs="Segoe UI"/>
                <w:kern w:val="0"/>
                <w:lang w:eastAsia="fr-FR"/>
                <w14:ligatures w14:val="none"/>
              </w:rPr>
            </w:pPr>
            <w:r>
              <w:rPr>
                <w:rFonts w:eastAsia="Times New Roman" w:cs="Segoe UI"/>
                <w:kern w:val="0"/>
                <w:lang w:eastAsia="fr-FR"/>
                <w14:ligatures w14:val="none"/>
              </w:rPr>
              <w:t>A</w:t>
            </w:r>
            <w:r w:rsidRPr="009F4D0C">
              <w:rPr>
                <w:rFonts w:eastAsia="Times New Roman" w:cs="Segoe UI"/>
                <w:kern w:val="0"/>
                <w:lang w:eastAsia="fr-FR"/>
                <w14:ligatures w14:val="none"/>
              </w:rPr>
              <w:t>ppel d’un média du DAM ;</w:t>
            </w:r>
          </w:p>
          <w:p w14:paraId="2217F746" w14:textId="77777777" w:rsidR="00326FB2" w:rsidRPr="002157F3" w:rsidRDefault="00326FB2" w:rsidP="00D079F3">
            <w:pPr>
              <w:numPr>
                <w:ilvl w:val="0"/>
                <w:numId w:val="89"/>
              </w:numPr>
              <w:textAlignment w:val="baseline"/>
              <w:rPr>
                <w:rFonts w:eastAsia="Times New Roman" w:cs="Segoe UI"/>
                <w:kern w:val="0"/>
                <w:lang w:eastAsia="fr-FR"/>
                <w14:ligatures w14:val="none"/>
              </w:rPr>
            </w:pPr>
            <w:r w:rsidRPr="009F4D0C">
              <w:rPr>
                <w:rFonts w:eastAsia="Times New Roman" w:cs="Segoe UI"/>
                <w:kern w:val="0"/>
                <w:lang w:eastAsia="fr-FR"/>
                <w14:ligatures w14:val="none"/>
              </w:rPr>
              <w:t>Versement d’un média</w:t>
            </w:r>
            <w:r w:rsidRPr="009F4D0C" w:rsidDel="641A0225">
              <w:rPr>
                <w:rFonts w:eastAsia="Times New Roman" w:cs="Segoe UI"/>
                <w:kern w:val="0"/>
                <w:lang w:eastAsia="fr-FR"/>
                <w14:ligatures w14:val="none"/>
              </w:rPr>
              <w:t> </w:t>
            </w:r>
            <w:r w:rsidRPr="009F4D0C">
              <w:rPr>
                <w:rFonts w:eastAsia="Times New Roman" w:cs="Segoe UI"/>
                <w:kern w:val="0"/>
                <w:lang w:eastAsia="fr-FR"/>
                <w14:ligatures w14:val="none"/>
              </w:rPr>
              <w:t>dans le CMS avec les informations propres aux médias (crédit, légende, texte alternatif, etc.) et avec traitements adaptés aux gabarits de la plateforme.</w:t>
            </w:r>
          </w:p>
        </w:tc>
      </w:tr>
      <w:tr w:rsidR="00326FB2" w14:paraId="67875862" w14:textId="77777777">
        <w:tc>
          <w:tcPr>
            <w:tcW w:w="3256" w:type="dxa"/>
          </w:tcPr>
          <w:p w14:paraId="246363E2" w14:textId="77777777" w:rsidR="00326FB2" w:rsidRDefault="00326FB2">
            <w:pPr>
              <w:textAlignment w:val="baseline"/>
              <w:rPr>
                <w:rFonts w:eastAsia="Times New Roman" w:cs="Segoe UI"/>
                <w:kern w:val="0"/>
                <w:lang w:eastAsia="fr-FR"/>
                <w14:ligatures w14:val="none"/>
              </w:rPr>
            </w:pPr>
            <w:r w:rsidRPr="002157F3">
              <w:rPr>
                <w:rFonts w:eastAsia="Times New Roman" w:cs="Segoe UI"/>
                <w:kern w:val="0"/>
                <w:lang w:eastAsia="fr-FR"/>
                <w14:ligatures w14:val="none"/>
              </w:rPr>
              <w:t>Agenda</w:t>
            </w:r>
            <w:r w:rsidRPr="002157F3">
              <w:rPr>
                <w:rFonts w:eastAsia="Times New Roman" w:cs="Segoe UI"/>
                <w:b/>
                <w:bCs/>
                <w:kern w:val="0"/>
                <w:lang w:eastAsia="fr-FR"/>
                <w14:ligatures w14:val="none"/>
              </w:rPr>
              <w:t> </w:t>
            </w:r>
          </w:p>
        </w:tc>
        <w:tc>
          <w:tcPr>
            <w:tcW w:w="5806" w:type="dxa"/>
          </w:tcPr>
          <w:p w14:paraId="13FBA79A" w14:textId="77777777" w:rsidR="00326FB2" w:rsidRPr="00E40DDD" w:rsidRDefault="00326FB2">
            <w:pPr>
              <w:textAlignment w:val="baseline"/>
              <w:rPr>
                <w:rFonts w:eastAsia="Times New Roman" w:cs="Segoe UI"/>
                <w:kern w:val="0"/>
                <w:lang w:eastAsia="fr-FR"/>
                <w14:ligatures w14:val="none"/>
              </w:rPr>
            </w:pPr>
            <w:r w:rsidRPr="00E40DDD">
              <w:rPr>
                <w:rFonts w:eastAsia="Times New Roman" w:cs="Segoe UI"/>
                <w:kern w:val="0"/>
                <w:lang w:eastAsia="fr-FR"/>
                <w14:ligatures w14:val="none"/>
              </w:rPr>
              <w:t>La configuration d’un évènement, en vue de son intégration à l’agenda, doit couvrir les éléments suivants : </w:t>
            </w:r>
          </w:p>
          <w:p w14:paraId="385971E6" w14:textId="77777777" w:rsidR="00326FB2" w:rsidRPr="00E40DDD" w:rsidRDefault="00326FB2" w:rsidP="00D079F3">
            <w:pPr>
              <w:numPr>
                <w:ilvl w:val="0"/>
                <w:numId w:val="90"/>
              </w:numPr>
              <w:textAlignment w:val="baseline"/>
              <w:rPr>
                <w:rFonts w:eastAsia="Times New Roman" w:cs="Segoe UI"/>
                <w:kern w:val="0"/>
                <w:lang w:eastAsia="fr-FR"/>
                <w14:ligatures w14:val="none"/>
              </w:rPr>
            </w:pPr>
            <w:r w:rsidRPr="00E40DDD">
              <w:rPr>
                <w:rFonts w:eastAsia="Times New Roman" w:cs="Segoe UI"/>
                <w:kern w:val="0"/>
                <w:lang w:eastAsia="fr-FR"/>
                <w14:ligatures w14:val="none"/>
              </w:rPr>
              <w:t>Un titre ;</w:t>
            </w:r>
          </w:p>
          <w:p w14:paraId="5A734BCF" w14:textId="77777777" w:rsidR="00326FB2" w:rsidRPr="00E40DDD" w:rsidRDefault="00326FB2" w:rsidP="00D079F3">
            <w:pPr>
              <w:numPr>
                <w:ilvl w:val="0"/>
                <w:numId w:val="90"/>
              </w:numPr>
              <w:textAlignment w:val="baseline"/>
              <w:rPr>
                <w:rFonts w:eastAsia="Times New Roman" w:cs="Segoe UI"/>
                <w:kern w:val="0"/>
                <w:lang w:eastAsia="fr-FR"/>
                <w14:ligatures w14:val="none"/>
              </w:rPr>
            </w:pPr>
            <w:r w:rsidRPr="00E40DDD">
              <w:rPr>
                <w:rFonts w:eastAsia="Times New Roman" w:cs="Segoe UI"/>
                <w:kern w:val="0"/>
                <w:lang w:eastAsia="fr-FR"/>
                <w14:ligatures w14:val="none"/>
              </w:rPr>
              <w:t>Des champs descriptifs (une description courte et une description longue) ainsi que des mots clés ;</w:t>
            </w:r>
          </w:p>
          <w:p w14:paraId="14303A70" w14:textId="77777777" w:rsidR="00326FB2" w:rsidRPr="00E40DDD" w:rsidRDefault="00326FB2" w:rsidP="00D079F3">
            <w:pPr>
              <w:numPr>
                <w:ilvl w:val="0"/>
                <w:numId w:val="90"/>
              </w:numPr>
              <w:textAlignment w:val="baseline"/>
              <w:rPr>
                <w:rFonts w:eastAsia="Times New Roman" w:cs="Segoe UI"/>
                <w:kern w:val="0"/>
                <w:lang w:eastAsia="fr-FR"/>
                <w14:ligatures w14:val="none"/>
              </w:rPr>
            </w:pPr>
            <w:r w:rsidRPr="00E40DDD">
              <w:rPr>
                <w:rFonts w:eastAsia="Times New Roman" w:cs="Segoe UI"/>
                <w:kern w:val="0"/>
                <w:lang w:eastAsia="fr-FR"/>
                <w14:ligatures w14:val="none"/>
              </w:rPr>
              <w:t>Une ou plusieurs images d’illustration ; </w:t>
            </w:r>
          </w:p>
          <w:p w14:paraId="193EA64B" w14:textId="77777777" w:rsidR="00326FB2" w:rsidRPr="00E40DDD" w:rsidRDefault="00326FB2" w:rsidP="00D079F3">
            <w:pPr>
              <w:numPr>
                <w:ilvl w:val="0"/>
                <w:numId w:val="90"/>
              </w:numPr>
              <w:textAlignment w:val="baseline"/>
              <w:rPr>
                <w:rFonts w:eastAsia="Times New Roman" w:cs="Segoe UI"/>
                <w:kern w:val="0"/>
                <w:lang w:eastAsia="fr-FR"/>
                <w14:ligatures w14:val="none"/>
              </w:rPr>
            </w:pPr>
            <w:r w:rsidRPr="00E40DDD">
              <w:rPr>
                <w:rFonts w:eastAsia="Times New Roman" w:cs="Segoe UI"/>
                <w:kern w:val="0"/>
                <w:lang w:eastAsia="fr-FR"/>
                <w14:ligatures w14:val="none"/>
              </w:rPr>
              <w:t xml:space="preserve">La possibilité d’insertion d’images, de vidéos / audios ou de contenus issus des réseaux sociaux ; </w:t>
            </w:r>
          </w:p>
          <w:p w14:paraId="137E494A" w14:textId="77777777" w:rsidR="00326FB2" w:rsidRPr="00E40DDD" w:rsidRDefault="00326FB2" w:rsidP="00D079F3">
            <w:pPr>
              <w:numPr>
                <w:ilvl w:val="0"/>
                <w:numId w:val="90"/>
              </w:numPr>
              <w:textAlignment w:val="baseline"/>
              <w:rPr>
                <w:rFonts w:eastAsia="Times New Roman" w:cs="Segoe UI"/>
                <w:kern w:val="0"/>
                <w:lang w:eastAsia="fr-FR"/>
                <w14:ligatures w14:val="none"/>
              </w:rPr>
            </w:pPr>
            <w:r w:rsidRPr="00E40DDD">
              <w:rPr>
                <w:rFonts w:eastAsia="Times New Roman" w:cs="Segoe UI"/>
                <w:kern w:val="0"/>
                <w:lang w:eastAsia="fr-FR"/>
                <w14:ligatures w14:val="none"/>
              </w:rPr>
              <w:t xml:space="preserve">La tarification de l’événement si nécessaire ; </w:t>
            </w:r>
          </w:p>
          <w:p w14:paraId="6ECE5EA4" w14:textId="77777777" w:rsidR="00326FB2" w:rsidRPr="00E40DDD" w:rsidRDefault="00326FB2" w:rsidP="00D079F3">
            <w:pPr>
              <w:numPr>
                <w:ilvl w:val="0"/>
                <w:numId w:val="90"/>
              </w:numPr>
              <w:textAlignment w:val="baseline"/>
              <w:rPr>
                <w:rFonts w:eastAsia="Times New Roman" w:cs="Segoe UI"/>
                <w:kern w:val="0"/>
                <w:lang w:eastAsia="fr-FR"/>
                <w14:ligatures w14:val="none"/>
              </w:rPr>
            </w:pPr>
            <w:r w:rsidRPr="00E40DDD">
              <w:rPr>
                <w:rFonts w:eastAsia="Times New Roman" w:cs="Segoe UI"/>
                <w:kern w:val="0"/>
                <w:lang w:eastAsia="fr-FR"/>
                <w14:ligatures w14:val="none"/>
              </w:rPr>
              <w:t xml:space="preserve">Des liens internes et externes ; </w:t>
            </w:r>
          </w:p>
          <w:p w14:paraId="7E11B3B5" w14:textId="77777777" w:rsidR="00326FB2" w:rsidRPr="00E40DDD" w:rsidRDefault="00326FB2" w:rsidP="00D079F3">
            <w:pPr>
              <w:numPr>
                <w:ilvl w:val="0"/>
                <w:numId w:val="90"/>
              </w:numPr>
              <w:textAlignment w:val="baseline"/>
              <w:rPr>
                <w:rFonts w:eastAsia="Times New Roman" w:cs="Segoe UI"/>
                <w:kern w:val="0"/>
                <w:lang w:eastAsia="fr-FR"/>
                <w14:ligatures w14:val="none"/>
              </w:rPr>
            </w:pPr>
            <w:r w:rsidRPr="00E40DDD">
              <w:rPr>
                <w:rFonts w:eastAsia="Times New Roman" w:cs="Segoe UI"/>
                <w:kern w:val="0"/>
                <w:lang w:eastAsia="fr-FR"/>
                <w14:ligatures w14:val="none"/>
              </w:rPr>
              <w:t xml:space="preserve">Les dates de début et de fin, avec une gestion des récurrences ; </w:t>
            </w:r>
          </w:p>
          <w:p w14:paraId="082829F5" w14:textId="77777777" w:rsidR="00326FB2" w:rsidRPr="00E40DDD" w:rsidRDefault="00326FB2" w:rsidP="00D079F3">
            <w:pPr>
              <w:numPr>
                <w:ilvl w:val="0"/>
                <w:numId w:val="90"/>
              </w:numPr>
              <w:textAlignment w:val="baseline"/>
              <w:rPr>
                <w:rFonts w:eastAsia="Times New Roman" w:cs="Segoe UI"/>
                <w:kern w:val="0"/>
                <w:lang w:eastAsia="fr-FR"/>
                <w14:ligatures w14:val="none"/>
              </w:rPr>
            </w:pPr>
            <w:r w:rsidRPr="00E40DDD">
              <w:rPr>
                <w:rFonts w:eastAsia="Times New Roman" w:cs="Segoe UI"/>
                <w:kern w:val="0"/>
                <w:lang w:eastAsia="fr-FR"/>
                <w14:ligatures w14:val="none"/>
              </w:rPr>
              <w:t>Les lieux de déroulement de l’événement ; </w:t>
            </w:r>
          </w:p>
          <w:p w14:paraId="07DE5195" w14:textId="77777777" w:rsidR="00326FB2" w:rsidRPr="00A655C2" w:rsidRDefault="00326FB2" w:rsidP="00D079F3">
            <w:pPr>
              <w:numPr>
                <w:ilvl w:val="0"/>
                <w:numId w:val="90"/>
              </w:numPr>
              <w:textAlignment w:val="baseline"/>
              <w:rPr>
                <w:rFonts w:eastAsia="Times New Roman" w:cs="Segoe UI"/>
                <w:kern w:val="0"/>
                <w:lang w:eastAsia="fr-FR"/>
                <w14:ligatures w14:val="none"/>
              </w:rPr>
            </w:pPr>
            <w:r w:rsidRPr="00E40DDD">
              <w:rPr>
                <w:rFonts w:eastAsia="Times New Roman" w:cs="Segoe UI"/>
                <w:kern w:val="0"/>
                <w:lang w:eastAsia="fr-FR"/>
                <w14:ligatures w14:val="none"/>
              </w:rPr>
              <w:t>Le lien vers un système tiers de réservation ;</w:t>
            </w:r>
          </w:p>
          <w:p w14:paraId="76EC6FBB" w14:textId="77777777" w:rsidR="00326FB2" w:rsidRPr="00A655C2" w:rsidRDefault="00326FB2" w:rsidP="00D079F3">
            <w:pPr>
              <w:numPr>
                <w:ilvl w:val="0"/>
                <w:numId w:val="90"/>
              </w:numPr>
              <w:textAlignment w:val="baseline"/>
              <w:rPr>
                <w:rFonts w:eastAsia="Times New Roman" w:cs="Segoe UI"/>
                <w:kern w:val="0"/>
                <w:lang w:eastAsia="fr-FR"/>
                <w14:ligatures w14:val="none"/>
              </w:rPr>
            </w:pPr>
            <w:r w:rsidRPr="25EFE4C6">
              <w:rPr>
                <w:rFonts w:eastAsia="Times New Roman" w:cs="Segoe UI"/>
                <w:lang w:eastAsia="fr-FR"/>
              </w:rPr>
              <w:t>L’accessibilité de l’événement (langues, LSF, accessibilité à mobilité réduite, etc.).</w:t>
            </w:r>
          </w:p>
        </w:tc>
      </w:tr>
      <w:tr w:rsidR="00326FB2" w14:paraId="02999927" w14:textId="77777777">
        <w:tc>
          <w:tcPr>
            <w:tcW w:w="3256" w:type="dxa"/>
          </w:tcPr>
          <w:p w14:paraId="4E56A6C1" w14:textId="77777777" w:rsidR="00326FB2" w:rsidRPr="00505A20" w:rsidRDefault="00326FB2">
            <w:pPr>
              <w:textAlignment w:val="baseline"/>
              <w:rPr>
                <w:rFonts w:eastAsia="Times New Roman" w:cs="Segoe UI"/>
                <w:kern w:val="0"/>
                <w:lang w:eastAsia="fr-FR"/>
                <w14:ligatures w14:val="none"/>
              </w:rPr>
            </w:pPr>
            <w:r w:rsidRPr="00FA604C">
              <w:rPr>
                <w:rFonts w:eastAsia="Times New Roman" w:cs="Segoe UI"/>
                <w:kern w:val="0"/>
                <w:lang w:eastAsia="fr-FR"/>
                <w14:ligatures w14:val="none"/>
              </w:rPr>
              <w:lastRenderedPageBreak/>
              <w:t>Indexation</w:t>
            </w:r>
            <w:r w:rsidRPr="00FA604C">
              <w:rPr>
                <w:rFonts w:eastAsia="Times New Roman" w:cs="Segoe UI"/>
                <w:b/>
                <w:bCs/>
                <w:kern w:val="0"/>
                <w:lang w:eastAsia="fr-FR"/>
                <w14:ligatures w14:val="none"/>
              </w:rPr>
              <w:t> </w:t>
            </w:r>
          </w:p>
        </w:tc>
        <w:tc>
          <w:tcPr>
            <w:tcW w:w="5806" w:type="dxa"/>
          </w:tcPr>
          <w:p w14:paraId="6D481D51" w14:textId="77777777" w:rsidR="00326FB2" w:rsidRPr="00FA604C" w:rsidRDefault="00326FB2">
            <w:pPr>
              <w:textAlignment w:val="baseline"/>
              <w:rPr>
                <w:rFonts w:eastAsia="Times New Roman" w:cs="Segoe UI"/>
                <w:kern w:val="0"/>
                <w:lang w:eastAsia="fr-FR"/>
                <w14:ligatures w14:val="none"/>
              </w:rPr>
            </w:pPr>
            <w:r>
              <w:rPr>
                <w:rFonts w:eastAsia="Times New Roman" w:cs="Segoe UI"/>
                <w:kern w:val="0"/>
                <w:lang w:eastAsia="fr-FR"/>
                <w14:ligatures w14:val="none"/>
              </w:rPr>
              <w:t>Pour les</w:t>
            </w:r>
            <w:r w:rsidRPr="00E85AD7">
              <w:rPr>
                <w:rFonts w:eastAsia="Times New Roman" w:cs="Segoe UI"/>
                <w:kern w:val="0"/>
                <w:lang w:eastAsia="fr-FR"/>
                <w14:ligatures w14:val="none"/>
              </w:rPr>
              <w:t xml:space="preserve"> contenus de type </w:t>
            </w:r>
            <w:r>
              <w:rPr>
                <w:rFonts w:eastAsia="Times New Roman" w:cs="Segoe UI"/>
                <w:kern w:val="0"/>
                <w:lang w:eastAsia="fr-FR"/>
                <w14:ligatures w14:val="none"/>
              </w:rPr>
              <w:t>actualité, événement ou parcours éditorialisé, l</w:t>
            </w:r>
            <w:r w:rsidRPr="00FA604C">
              <w:rPr>
                <w:rFonts w:eastAsia="Times New Roman" w:cs="Segoe UI"/>
                <w:kern w:val="0"/>
                <w:lang w:eastAsia="fr-FR"/>
                <w14:ligatures w14:val="none"/>
              </w:rPr>
              <w:t>a solution devra offrir des possibilité</w:t>
            </w:r>
            <w:r>
              <w:rPr>
                <w:rFonts w:eastAsia="Times New Roman" w:cs="Segoe UI"/>
                <w:kern w:val="0"/>
                <w:lang w:eastAsia="fr-FR"/>
                <w14:ligatures w14:val="none"/>
              </w:rPr>
              <w:t>s</w:t>
            </w:r>
            <w:r w:rsidRPr="00FA604C">
              <w:rPr>
                <w:rFonts w:eastAsia="Times New Roman" w:cs="Segoe UI"/>
                <w:kern w:val="0"/>
                <w:lang w:eastAsia="fr-FR"/>
                <w14:ligatures w14:val="none"/>
              </w:rPr>
              <w:t> de taggage et d’indexation des contenus saisis par les contributeurs. Ce taggage pourra être utilisé pour générer des statistiques et pour la recherche dans le portail du Centre. </w:t>
            </w:r>
          </w:p>
        </w:tc>
      </w:tr>
      <w:tr w:rsidR="00326FB2" w14:paraId="5B836EEB" w14:textId="77777777">
        <w:tc>
          <w:tcPr>
            <w:tcW w:w="3256" w:type="dxa"/>
          </w:tcPr>
          <w:p w14:paraId="59950FDC" w14:textId="77777777" w:rsidR="00326FB2" w:rsidRPr="004E5105" w:rsidRDefault="00326FB2">
            <w:pPr>
              <w:textAlignment w:val="baseline"/>
              <w:rPr>
                <w:rFonts w:eastAsia="Times New Roman" w:cs="Segoe UI"/>
                <w:kern w:val="0"/>
                <w:lang w:eastAsia="fr-FR"/>
                <w14:ligatures w14:val="none"/>
              </w:rPr>
            </w:pPr>
            <w:r w:rsidRPr="004E5105">
              <w:rPr>
                <w:rFonts w:eastAsia="Times New Roman" w:cs="Segoe UI"/>
                <w:kern w:val="0"/>
                <w:lang w:eastAsia="fr-FR"/>
                <w14:ligatures w14:val="none"/>
              </w:rPr>
              <w:t>Traduction des contenus et des éléments d’interface</w:t>
            </w:r>
            <w:r w:rsidRPr="004E5105">
              <w:rPr>
                <w:rFonts w:eastAsia="Times New Roman" w:cs="Segoe UI"/>
                <w:b/>
                <w:bCs/>
                <w:kern w:val="0"/>
                <w:lang w:eastAsia="fr-FR"/>
                <w14:ligatures w14:val="none"/>
              </w:rPr>
              <w:t> </w:t>
            </w:r>
          </w:p>
        </w:tc>
        <w:tc>
          <w:tcPr>
            <w:tcW w:w="5806" w:type="dxa"/>
          </w:tcPr>
          <w:p w14:paraId="468E4896" w14:textId="77777777" w:rsidR="00326FB2" w:rsidRPr="00505A20" w:rsidRDefault="00326FB2">
            <w:pPr>
              <w:textAlignment w:val="baseline"/>
              <w:rPr>
                <w:rFonts w:eastAsia="Times New Roman" w:cs="Segoe UI"/>
                <w:kern w:val="0"/>
                <w:lang w:eastAsia="fr-FR"/>
                <w14:ligatures w14:val="none"/>
              </w:rPr>
            </w:pPr>
            <w:r w:rsidRPr="00C55B16">
              <w:rPr>
                <w:rFonts w:eastAsia="Times New Roman" w:cs="Segoe UI"/>
                <w:kern w:val="0"/>
                <w:lang w:eastAsia="fr-FR"/>
                <w14:ligatures w14:val="none"/>
              </w:rPr>
              <w:t>L’outil de gestion devra permettre la traduction des contenus éditoriaux produits et des éléments d’interface. </w:t>
            </w:r>
          </w:p>
        </w:tc>
      </w:tr>
      <w:tr w:rsidR="00326FB2" w14:paraId="0093FCF8" w14:textId="77777777">
        <w:tc>
          <w:tcPr>
            <w:tcW w:w="3256" w:type="dxa"/>
          </w:tcPr>
          <w:p w14:paraId="5C4311B3" w14:textId="77777777" w:rsidR="00326FB2" w:rsidRPr="00505A20" w:rsidRDefault="00326FB2">
            <w:pPr>
              <w:textAlignment w:val="baseline"/>
              <w:rPr>
                <w:rFonts w:eastAsia="Times New Roman" w:cs="Segoe UI"/>
                <w:kern w:val="0"/>
                <w:lang w:eastAsia="fr-FR"/>
                <w14:ligatures w14:val="none"/>
              </w:rPr>
            </w:pPr>
            <w:r w:rsidRPr="00F35024">
              <w:rPr>
                <w:rFonts w:eastAsia="Times New Roman" w:cs="Segoe UI"/>
                <w:kern w:val="0"/>
                <w:lang w:eastAsia="fr-FR"/>
                <w14:ligatures w14:val="none"/>
              </w:rPr>
              <w:t>Gestion du référencement naturel (SEO / GEO)</w:t>
            </w:r>
            <w:r w:rsidRPr="00F35024">
              <w:rPr>
                <w:rFonts w:eastAsia="Times New Roman" w:cs="Segoe UI"/>
                <w:b/>
                <w:bCs/>
                <w:kern w:val="0"/>
                <w:lang w:eastAsia="fr-FR"/>
                <w14:ligatures w14:val="none"/>
              </w:rPr>
              <w:t> </w:t>
            </w:r>
          </w:p>
        </w:tc>
        <w:tc>
          <w:tcPr>
            <w:tcW w:w="5806" w:type="dxa"/>
          </w:tcPr>
          <w:p w14:paraId="140AE230" w14:textId="77777777" w:rsidR="00326FB2" w:rsidRPr="006423DC" w:rsidRDefault="00326FB2">
            <w:pPr>
              <w:textAlignment w:val="baseline"/>
              <w:rPr>
                <w:rFonts w:eastAsia="Times New Roman" w:cs="Segoe UI"/>
                <w:kern w:val="0"/>
                <w:lang w:eastAsia="fr-FR"/>
                <w14:ligatures w14:val="none"/>
              </w:rPr>
            </w:pPr>
            <w:r w:rsidRPr="006423DC">
              <w:rPr>
                <w:rFonts w:eastAsia="Times New Roman" w:cs="Segoe UI"/>
                <w:kern w:val="0"/>
                <w:lang w:eastAsia="fr-FR"/>
                <w14:ligatures w14:val="none"/>
              </w:rPr>
              <w:t xml:space="preserve">La solution devra intégrer nativement des fonctionnalités complètes de gestion du référencement naturel (SEO et GEO) afin d’optimiser la visibilité des contenus sur les moteurs de recherche et </w:t>
            </w:r>
            <w:r w:rsidRPr="25EFE4C6">
              <w:rPr>
                <w:rFonts w:eastAsia="Times New Roman" w:cs="Segoe UI"/>
                <w:lang w:eastAsia="fr-FR"/>
              </w:rPr>
              <w:t>outils basés sur l’intelligence artificielle</w:t>
            </w:r>
            <w:r w:rsidRPr="006423DC">
              <w:rPr>
                <w:rFonts w:eastAsia="Times New Roman" w:cs="Segoe UI"/>
                <w:kern w:val="0"/>
                <w:lang w:eastAsia="fr-FR"/>
                <w14:ligatures w14:val="none"/>
              </w:rPr>
              <w:t xml:space="preserve">. À ce titre, elle devra en particulier produire un/ ou des fichiers </w:t>
            </w:r>
            <w:r w:rsidRPr="0ED8B2FB">
              <w:rPr>
                <w:rFonts w:eastAsia="Times New Roman" w:cs="Segoe UI"/>
                <w:i/>
                <w:iCs/>
                <w:kern w:val="0"/>
                <w:lang w:eastAsia="fr-FR"/>
                <w14:ligatures w14:val="none"/>
              </w:rPr>
              <w:t xml:space="preserve">sitemap </w:t>
            </w:r>
            <w:r w:rsidRPr="0ED8B2FB">
              <w:rPr>
                <w:rFonts w:eastAsia="Times New Roman" w:cs="Segoe UI"/>
                <w:kern w:val="0"/>
                <w:lang w:eastAsia="fr-FR"/>
                <w14:ligatures w14:val="none"/>
              </w:rPr>
              <w:t>(carte de site)</w:t>
            </w:r>
            <w:r w:rsidRPr="0ED8B2FB">
              <w:rPr>
                <w:rFonts w:eastAsia="Times New Roman" w:cs="Segoe UI"/>
                <w:i/>
                <w:iCs/>
                <w:kern w:val="0"/>
                <w:lang w:eastAsia="fr-FR"/>
                <w14:ligatures w14:val="none"/>
              </w:rPr>
              <w:t> </w:t>
            </w:r>
            <w:r w:rsidRPr="006423DC">
              <w:rPr>
                <w:rFonts w:eastAsia="Times New Roman" w:cs="Segoe UI"/>
                <w:kern w:val="0"/>
                <w:lang w:eastAsia="fr-FR"/>
                <w14:ligatures w14:val="none"/>
              </w:rPr>
              <w:t>pour faciliter l’indexation par les moteurs de recherche.</w:t>
            </w:r>
          </w:p>
        </w:tc>
      </w:tr>
      <w:tr w:rsidR="00326FB2" w14:paraId="3555EC5D" w14:textId="77777777">
        <w:tc>
          <w:tcPr>
            <w:tcW w:w="3256" w:type="dxa"/>
          </w:tcPr>
          <w:p w14:paraId="485C6C0B" w14:textId="77777777" w:rsidR="00326FB2" w:rsidRPr="00F35024" w:rsidRDefault="00326FB2">
            <w:pPr>
              <w:textAlignment w:val="baseline"/>
              <w:rPr>
                <w:rFonts w:eastAsia="Times New Roman" w:cs="Segoe UI"/>
                <w:kern w:val="0"/>
                <w:lang w:eastAsia="fr-FR"/>
                <w14:ligatures w14:val="none"/>
              </w:rPr>
            </w:pPr>
            <w:r>
              <w:rPr>
                <w:rFonts w:eastAsia="Times New Roman" w:cs="Segoe UI"/>
                <w:kern w:val="0"/>
                <w:lang w:eastAsia="fr-FR"/>
                <w14:ligatures w14:val="none"/>
              </w:rPr>
              <w:t>URL pérennes</w:t>
            </w:r>
          </w:p>
        </w:tc>
        <w:tc>
          <w:tcPr>
            <w:tcW w:w="5806" w:type="dxa"/>
          </w:tcPr>
          <w:p w14:paraId="1CA9B372" w14:textId="77777777" w:rsidR="00326FB2" w:rsidRPr="004C1FF8" w:rsidRDefault="00326FB2">
            <w:pPr>
              <w:textAlignment w:val="baseline"/>
              <w:rPr>
                <w:rFonts w:eastAsia="Times New Roman" w:cs="Segoe UI"/>
                <w:kern w:val="0"/>
                <w:lang w:eastAsia="fr-FR"/>
                <w14:ligatures w14:val="none"/>
              </w:rPr>
            </w:pPr>
            <w:r w:rsidRPr="004C1FF8">
              <w:rPr>
                <w:rFonts w:eastAsia="Times New Roman" w:cs="Segoe UI"/>
                <w:kern w:val="0"/>
                <w:lang w:eastAsia="fr-FR"/>
                <w14:ligatures w14:val="none"/>
              </w:rPr>
              <w:t xml:space="preserve">Chaque page doit avoir une URL distincte et pérenne, éditable. En cas de modification de l’URL d’une page déjà publiée, la redirection automatique doit être prévue. </w:t>
            </w:r>
          </w:p>
        </w:tc>
      </w:tr>
      <w:tr w:rsidR="00326FB2" w14:paraId="5977781A" w14:textId="77777777">
        <w:tc>
          <w:tcPr>
            <w:tcW w:w="3256" w:type="dxa"/>
          </w:tcPr>
          <w:p w14:paraId="3C597E5B" w14:textId="77777777" w:rsidR="00326FB2" w:rsidRDefault="00326FB2">
            <w:pPr>
              <w:textAlignment w:val="baseline"/>
              <w:rPr>
                <w:rFonts w:eastAsia="Times New Roman" w:cs="Segoe UI"/>
                <w:kern w:val="0"/>
                <w:lang w:eastAsia="fr-FR"/>
                <w14:ligatures w14:val="none"/>
              </w:rPr>
            </w:pPr>
            <w:r>
              <w:t>Actualités</w:t>
            </w:r>
          </w:p>
        </w:tc>
        <w:tc>
          <w:tcPr>
            <w:tcW w:w="5806" w:type="dxa"/>
            <w:vAlign w:val="center"/>
          </w:tcPr>
          <w:p w14:paraId="50514957" w14:textId="77777777" w:rsidR="00326FB2" w:rsidRPr="004C1FF8" w:rsidRDefault="00326FB2">
            <w:pPr>
              <w:textAlignment w:val="baseline"/>
              <w:rPr>
                <w:kern w:val="0"/>
                <w:lang w:eastAsia="fr-FR"/>
                <w14:ligatures w14:val="none"/>
              </w:rPr>
            </w:pPr>
            <w:r>
              <w:t>Les actualités seront constituées de 2 types de contenu :</w:t>
            </w:r>
            <w:r>
              <w:br/>
              <w:t xml:space="preserve">- des billets de contenu riche produit par l’interface de saisie éditoriale, qui feront l’objet d‘une page dédiée associé à un snippet dans les pages de présentation. </w:t>
            </w:r>
            <w:r>
              <w:br/>
              <w:t>- de remontée de billets du Carnet. Dans l’interface de contribution, il s’agira de produire automatiquement un snippet d’actualités à partir d’une URL de billet du Carnet. Le snippet comprendra un aperçu du visuel, les métadonnées du billet (titre, date de publication, etc.), un extrait constitué des premières lignes et un renvoi vers le Carnet pour lecture complète.</w:t>
            </w:r>
          </w:p>
        </w:tc>
      </w:tr>
      <w:tr w:rsidR="00326FB2" w14:paraId="7E5ED034" w14:textId="77777777">
        <w:trPr>
          <w:trHeight w:val="300"/>
        </w:trPr>
        <w:tc>
          <w:tcPr>
            <w:tcW w:w="3256" w:type="dxa"/>
          </w:tcPr>
          <w:p w14:paraId="5747740E" w14:textId="77777777" w:rsidR="00326FB2" w:rsidRDefault="00326FB2">
            <w:r>
              <w:t>Gestion des menus</w:t>
            </w:r>
          </w:p>
        </w:tc>
        <w:tc>
          <w:tcPr>
            <w:tcW w:w="5806" w:type="dxa"/>
            <w:vAlign w:val="center"/>
          </w:tcPr>
          <w:p w14:paraId="6B3C2B87" w14:textId="77777777" w:rsidR="00326FB2" w:rsidRDefault="00326FB2">
            <w:r>
              <w:t>Les différents menus devront être éditables (header et footer). Il devra être possible de modifier la hiérarchie, les liens, et le nommage des différentes rubriques.</w:t>
            </w:r>
          </w:p>
        </w:tc>
      </w:tr>
      <w:tr w:rsidR="00326FB2" w14:paraId="72CD056B" w14:textId="77777777">
        <w:trPr>
          <w:trHeight w:val="300"/>
        </w:trPr>
        <w:tc>
          <w:tcPr>
            <w:tcW w:w="3256" w:type="dxa"/>
          </w:tcPr>
          <w:p w14:paraId="166645F7" w14:textId="77777777" w:rsidR="00326FB2" w:rsidRDefault="00326FB2">
            <w:r>
              <w:t>Gestion des taxonomies</w:t>
            </w:r>
          </w:p>
        </w:tc>
        <w:tc>
          <w:tcPr>
            <w:tcW w:w="5806" w:type="dxa"/>
            <w:vAlign w:val="center"/>
          </w:tcPr>
          <w:p w14:paraId="6C96DDEF" w14:textId="77777777" w:rsidR="00326FB2" w:rsidRDefault="00326FB2">
            <w:r>
              <w:t>La solution devra permettre de gérer les taxonomies propres au site et leurs termes associés. Il devra être possible de modifier la hiérarchie des différents éléments, les regroupements, ainsi que leurs libellés.</w:t>
            </w:r>
          </w:p>
        </w:tc>
      </w:tr>
    </w:tbl>
    <w:p w14:paraId="441873C2" w14:textId="77777777" w:rsidR="00326FB2" w:rsidRDefault="00326FB2" w:rsidP="00326FB2">
      <w:pPr>
        <w:jc w:val="both"/>
      </w:pPr>
    </w:p>
    <w:p w14:paraId="041CC3D9" w14:textId="2F801060" w:rsidR="00D1087A" w:rsidRPr="00326FB2" w:rsidRDefault="00E12661" w:rsidP="00326FB2">
      <w:pPr>
        <w:pStyle w:val="Titre1"/>
      </w:pPr>
      <w:bookmarkStart w:id="190" w:name="_Toc219712909"/>
      <w:r>
        <w:t>Autres exigences transverses</w:t>
      </w:r>
      <w:bookmarkEnd w:id="190"/>
    </w:p>
    <w:p w14:paraId="78AB0FD3" w14:textId="7B13F310" w:rsidR="00C1676D" w:rsidRDefault="22867BCC" w:rsidP="60A646BE">
      <w:pPr>
        <w:pStyle w:val="Titre2"/>
      </w:pPr>
      <w:bookmarkStart w:id="191" w:name="_Toc219712910"/>
      <w:r>
        <w:t>Mise à jour des données</w:t>
      </w:r>
      <w:bookmarkEnd w:id="191"/>
    </w:p>
    <w:p w14:paraId="12BA395D" w14:textId="66C88D83" w:rsidR="008C6AC3" w:rsidRPr="009D523C" w:rsidRDefault="000A15F3" w:rsidP="7ED692FC">
      <w:pPr>
        <w:pStyle w:val="Titre3"/>
      </w:pPr>
      <w:bookmarkStart w:id="192" w:name="_Toc219712911"/>
      <w:r>
        <w:t>Mise à jour de l'entrepôt de données et ETL</w:t>
      </w:r>
      <w:bookmarkEnd w:id="192"/>
    </w:p>
    <w:p w14:paraId="5C96D0E7" w14:textId="6C122EB9" w:rsidR="4EF60576" w:rsidRDefault="4EF60576" w:rsidP="00D079F3">
      <w:pPr>
        <w:pStyle w:val="Titre4"/>
        <w:numPr>
          <w:ilvl w:val="3"/>
          <w:numId w:val="88"/>
        </w:numPr>
      </w:pPr>
      <w:r>
        <w:t>Mise à jour des données des SI sources</w:t>
      </w:r>
    </w:p>
    <w:p w14:paraId="5E9D7294" w14:textId="07694C8A" w:rsidR="2764ACBC" w:rsidRDefault="72326716" w:rsidP="00AF7DC7">
      <w:pPr>
        <w:spacing w:line="276" w:lineRule="auto"/>
        <w:jc w:val="both"/>
      </w:pPr>
      <w:r>
        <w:t xml:space="preserve">Les </w:t>
      </w:r>
      <w:r w:rsidR="3B7AC144">
        <w:t>données</w:t>
      </w:r>
      <w:r>
        <w:t xml:space="preserve"> ingérées par </w:t>
      </w:r>
      <w:r w:rsidR="6DC566EC">
        <w:t xml:space="preserve">la brique </w:t>
      </w:r>
      <w:r w:rsidR="4B560822">
        <w:t>entrepôt</w:t>
      </w:r>
      <w:r w:rsidR="6DC566EC">
        <w:t xml:space="preserve"> de données / ETL</w:t>
      </w:r>
      <w:r>
        <w:t xml:space="preserve"> </w:t>
      </w:r>
      <w:r w:rsidR="00471901">
        <w:t xml:space="preserve">doivent </w:t>
      </w:r>
      <w:r>
        <w:t>être moissonnées de façon quotidienne</w:t>
      </w:r>
      <w:r w:rsidR="390A8C71">
        <w:t xml:space="preserve"> depuis les SI sources</w:t>
      </w:r>
      <w:r w:rsidR="3DFD246F">
        <w:t>.</w:t>
      </w:r>
    </w:p>
    <w:p w14:paraId="15795C3A" w14:textId="3E86BA33" w:rsidR="2764ACBC" w:rsidRDefault="46DCEFB3" w:rsidP="00AF7DC7">
      <w:pPr>
        <w:spacing w:line="276" w:lineRule="auto"/>
        <w:jc w:val="both"/>
      </w:pPr>
      <w:r>
        <w:t>Les modalités de mises à jour des SI sources sont les suivantes</w:t>
      </w:r>
      <w:r w:rsidR="11D91505">
        <w:t xml:space="preserve"> :</w:t>
      </w:r>
    </w:p>
    <w:p w14:paraId="4E4B78F1" w14:textId="755E8AC4" w:rsidR="2764ACBC" w:rsidRDefault="3037EA2C" w:rsidP="00831B95">
      <w:pPr>
        <w:pStyle w:val="Paragraphedeliste"/>
        <w:numPr>
          <w:ilvl w:val="0"/>
          <w:numId w:val="10"/>
        </w:numPr>
        <w:spacing w:line="276" w:lineRule="auto"/>
        <w:jc w:val="both"/>
      </w:pPr>
      <w:r w:rsidRPr="1E89929D">
        <w:rPr>
          <w:b/>
          <w:bCs/>
        </w:rPr>
        <w:t xml:space="preserve">TMS </w:t>
      </w:r>
      <w:r>
        <w:t xml:space="preserve">: toutes les données sont exportées </w:t>
      </w:r>
      <w:r w:rsidR="77BCCC44">
        <w:t xml:space="preserve">en XML et </w:t>
      </w:r>
      <w:r>
        <w:t>en totalité quotidiennement</w:t>
      </w:r>
      <w:r w:rsidR="4199FF77">
        <w:t xml:space="preserve"> et mises à disposition sur un serveur FTP</w:t>
      </w:r>
      <w:r>
        <w:t xml:space="preserve">. Un </w:t>
      </w:r>
      <w:r w:rsidRPr="00931FE3">
        <w:rPr>
          <w:i/>
          <w:iCs/>
        </w:rPr>
        <w:t xml:space="preserve">timestamp </w:t>
      </w:r>
      <w:r>
        <w:t>sur chaque notice permet de savoir de quand date les dernières mises à jour.</w:t>
      </w:r>
    </w:p>
    <w:p w14:paraId="6B5B0F14" w14:textId="7B6CB294" w:rsidR="2764ACBC" w:rsidRDefault="4BB96FC1" w:rsidP="00831B95">
      <w:pPr>
        <w:pStyle w:val="Paragraphedeliste"/>
        <w:numPr>
          <w:ilvl w:val="0"/>
          <w:numId w:val="10"/>
        </w:numPr>
        <w:spacing w:line="276" w:lineRule="auto"/>
        <w:jc w:val="both"/>
      </w:pPr>
      <w:r w:rsidRPr="60A646BE">
        <w:rPr>
          <w:b/>
          <w:bCs/>
        </w:rPr>
        <w:t xml:space="preserve">DAM </w:t>
      </w:r>
      <w:r>
        <w:t xml:space="preserve">: </w:t>
      </w:r>
      <w:r w:rsidR="13BD2453">
        <w:t xml:space="preserve">une </w:t>
      </w:r>
      <w:r>
        <w:t xml:space="preserve">API dédiée permet d’obtenir la liste des médias mis à jour avec leurs métadonnées depuis une date paramétrable dans la </w:t>
      </w:r>
      <w:r w:rsidR="2956F8DD">
        <w:t>requête</w:t>
      </w:r>
      <w:r>
        <w:t>.</w:t>
      </w:r>
    </w:p>
    <w:p w14:paraId="2C77C323" w14:textId="154EBF83" w:rsidR="2764ACBC" w:rsidRDefault="2F0C6C18" w:rsidP="00831B95">
      <w:pPr>
        <w:pStyle w:val="Paragraphedeliste"/>
        <w:numPr>
          <w:ilvl w:val="0"/>
          <w:numId w:val="10"/>
        </w:numPr>
        <w:spacing w:line="276" w:lineRule="auto"/>
        <w:jc w:val="both"/>
      </w:pPr>
      <w:r w:rsidRPr="60A646BE">
        <w:rPr>
          <w:b/>
          <w:bCs/>
        </w:rPr>
        <w:t>SIGB Syracuse</w:t>
      </w:r>
      <w:r>
        <w:t xml:space="preserve"> : l’</w:t>
      </w:r>
      <w:r w:rsidR="6EF93C13">
        <w:t>entrepôt</w:t>
      </w:r>
      <w:r>
        <w:t xml:space="preserve"> OAI PMH permet nativement d’obtenir les mises à jour des données</w:t>
      </w:r>
      <w:r w:rsidR="6E954DD1">
        <w:t>.</w:t>
      </w:r>
    </w:p>
    <w:p w14:paraId="4F61ABA4" w14:textId="642B3070" w:rsidR="2764ACBC" w:rsidRDefault="2F0C6C18" w:rsidP="00831B95">
      <w:pPr>
        <w:pStyle w:val="Paragraphedeliste"/>
        <w:numPr>
          <w:ilvl w:val="0"/>
          <w:numId w:val="10"/>
        </w:numPr>
        <w:spacing w:line="276" w:lineRule="auto"/>
        <w:jc w:val="both"/>
      </w:pPr>
      <w:r w:rsidRPr="60A646BE">
        <w:rPr>
          <w:b/>
          <w:bCs/>
        </w:rPr>
        <w:lastRenderedPageBreak/>
        <w:t xml:space="preserve">Instruments de Recherche </w:t>
      </w:r>
      <w:r w:rsidR="552AE72A" w:rsidRPr="60A646BE">
        <w:rPr>
          <w:b/>
          <w:bCs/>
        </w:rPr>
        <w:t>(a</w:t>
      </w:r>
      <w:r w:rsidRPr="60A646BE">
        <w:rPr>
          <w:b/>
          <w:bCs/>
        </w:rPr>
        <w:t>rchives</w:t>
      </w:r>
      <w:r w:rsidR="552AE72A" w:rsidRPr="60A646BE">
        <w:rPr>
          <w:b/>
          <w:bCs/>
        </w:rPr>
        <w:t>)</w:t>
      </w:r>
      <w:r>
        <w:t xml:space="preserve"> : </w:t>
      </w:r>
      <w:r w:rsidR="7C309C42">
        <w:t>les fichiers seront mis à jour manuellement par l’</w:t>
      </w:r>
      <w:r w:rsidR="005709AC">
        <w:t>EPMO-VGE</w:t>
      </w:r>
      <w:r w:rsidR="7C309C42">
        <w:t xml:space="preserve"> et seront versés sur un espace mis à disposition par le titulaire.</w:t>
      </w:r>
    </w:p>
    <w:p w14:paraId="649C6377" w14:textId="785A8306" w:rsidR="2764ACBC" w:rsidRDefault="294FA413" w:rsidP="00831B95">
      <w:pPr>
        <w:pStyle w:val="Paragraphedeliste"/>
        <w:numPr>
          <w:ilvl w:val="0"/>
          <w:numId w:val="10"/>
        </w:numPr>
        <w:spacing w:line="276" w:lineRule="auto"/>
        <w:jc w:val="both"/>
      </w:pPr>
      <w:r w:rsidRPr="0ED8B2FB">
        <w:rPr>
          <w:b/>
          <w:bCs/>
        </w:rPr>
        <w:t xml:space="preserve">Carnet de </w:t>
      </w:r>
      <w:r w:rsidR="4C61CC2C" w:rsidRPr="0ED8B2FB">
        <w:rPr>
          <w:b/>
          <w:bCs/>
        </w:rPr>
        <w:t>r</w:t>
      </w:r>
      <w:r w:rsidRPr="0ED8B2FB">
        <w:rPr>
          <w:b/>
          <w:bCs/>
        </w:rPr>
        <w:t>echerche (Publications)</w:t>
      </w:r>
      <w:r>
        <w:t xml:space="preserve"> : un flux RSS permet de détecter les mises à jour</w:t>
      </w:r>
      <w:r w:rsidR="045F67AD">
        <w:t>.</w:t>
      </w:r>
    </w:p>
    <w:p w14:paraId="0576C57A" w14:textId="67EE17D8" w:rsidR="00AF7DC7" w:rsidRDefault="6B819399" w:rsidP="00AF7DC7">
      <w:pPr>
        <w:pStyle w:val="Paragraphedeliste"/>
        <w:spacing w:line="276" w:lineRule="auto"/>
        <w:jc w:val="both"/>
      </w:pPr>
      <w:r>
        <w:t>En plus de la mise à jour quotidienne des données, le titulaire doit prévoir le déclenchement d’une mise à jour totale des données à la demande de l</w:t>
      </w:r>
      <w:r w:rsidR="42E27FDA">
        <w:t>’</w:t>
      </w:r>
      <w:r w:rsidR="005709AC">
        <w:t>EPMO-VGE</w:t>
      </w:r>
      <w:r w:rsidR="42E27FDA">
        <w:t xml:space="preserve">. Cette </w:t>
      </w:r>
      <w:r w:rsidR="13AD39D4">
        <w:t xml:space="preserve">prestation </w:t>
      </w:r>
      <w:r w:rsidR="42E27FDA">
        <w:t xml:space="preserve">pourrait avoir lieu 1 à 2 fois par an, et </w:t>
      </w:r>
      <w:r w:rsidR="7AF81ADB">
        <w:t>la commande</w:t>
      </w:r>
      <w:r w:rsidR="76B2172B" w:rsidRPr="0DE0A6E0">
        <w:rPr>
          <w:lang w:bidi="en-US"/>
        </w:rPr>
        <w:t xml:space="preserve"> se fera sur la base du BPU.</w:t>
      </w:r>
    </w:p>
    <w:p w14:paraId="2A78F9E3" w14:textId="52EA35BF" w:rsidR="2764ACBC" w:rsidRDefault="75697027" w:rsidP="00D079F3">
      <w:pPr>
        <w:pStyle w:val="Titre4"/>
        <w:numPr>
          <w:ilvl w:val="3"/>
          <w:numId w:val="86"/>
        </w:numPr>
        <w:spacing w:line="276" w:lineRule="auto"/>
        <w:jc w:val="both"/>
      </w:pPr>
      <w:r>
        <w:t>Mise à jour des alignements</w:t>
      </w:r>
    </w:p>
    <w:p w14:paraId="1FEC1954" w14:textId="0C7603E6" w:rsidR="2764ACBC" w:rsidRDefault="1465A9FF" w:rsidP="00AF7DC7">
      <w:pPr>
        <w:spacing w:line="276" w:lineRule="auto"/>
        <w:jc w:val="both"/>
      </w:pPr>
      <w:r>
        <w:t>Les alignements générés par l’ETL devront également être mis à jour de façon quotidienne, selon les modalités suivantes :</w:t>
      </w:r>
    </w:p>
    <w:p w14:paraId="008C31A0" w14:textId="36CFF839" w:rsidR="2764ACBC" w:rsidRDefault="09D7F83A" w:rsidP="59D29339">
      <w:pPr>
        <w:pStyle w:val="Paragraphedeliste"/>
        <w:numPr>
          <w:ilvl w:val="0"/>
          <w:numId w:val="9"/>
        </w:numPr>
        <w:spacing w:line="276" w:lineRule="auto"/>
        <w:jc w:val="both"/>
      </w:pPr>
      <w:r>
        <w:t>Quand les données relatives</w:t>
      </w:r>
      <w:r w:rsidR="1586FDEE">
        <w:t xml:space="preserve"> à un alignement</w:t>
      </w:r>
      <w:r>
        <w:t xml:space="preserve"> existent toujours et n’ont pas été modifiées alors </w:t>
      </w:r>
      <w:r w:rsidR="761DB97D">
        <w:t>l’</w:t>
      </w:r>
      <w:r>
        <w:t>alignement n’est pas regénéré</w:t>
      </w:r>
      <w:r w:rsidR="5B8348E2">
        <w:t xml:space="preserve"> ;</w:t>
      </w:r>
    </w:p>
    <w:p w14:paraId="380CC6A5" w14:textId="2C1BDA5D" w:rsidR="2764ACBC" w:rsidRDefault="567CD2BE" w:rsidP="00831B95">
      <w:pPr>
        <w:pStyle w:val="Paragraphedeliste"/>
        <w:numPr>
          <w:ilvl w:val="0"/>
          <w:numId w:val="9"/>
        </w:numPr>
        <w:spacing w:line="276" w:lineRule="auto"/>
        <w:jc w:val="both"/>
      </w:pPr>
      <w:r>
        <w:t xml:space="preserve">Quand les données relatives à un alignement existent toujours </w:t>
      </w:r>
      <w:r w:rsidR="6996A2E4">
        <w:t xml:space="preserve">et qu’elles </w:t>
      </w:r>
      <w:r>
        <w:t xml:space="preserve">ont été </w:t>
      </w:r>
      <w:r w:rsidR="7B180511">
        <w:t>modifiées</w:t>
      </w:r>
      <w:r>
        <w:t>, alors l’</w:t>
      </w:r>
      <w:r w:rsidR="1CC72925">
        <w:t>alignement</w:t>
      </w:r>
      <w:r>
        <w:t xml:space="preserve"> est </w:t>
      </w:r>
      <w:r w:rsidR="00931FE3">
        <w:t>régénéré</w:t>
      </w:r>
      <w:r w:rsidR="0F9F25A7">
        <w:t xml:space="preserve"> ;</w:t>
      </w:r>
    </w:p>
    <w:p w14:paraId="511F5A0B" w14:textId="56859762" w:rsidR="2764ACBC" w:rsidRDefault="55C8B833" w:rsidP="00831B95">
      <w:pPr>
        <w:pStyle w:val="Paragraphedeliste"/>
        <w:numPr>
          <w:ilvl w:val="0"/>
          <w:numId w:val="9"/>
        </w:numPr>
        <w:spacing w:line="276" w:lineRule="auto"/>
        <w:jc w:val="both"/>
      </w:pPr>
      <w:r>
        <w:t>Quand une donnée relative à un alignement a été supprimée, alors si cela est possible une nouvelle proposition est générée. Sinon l’alignement est supprimé</w:t>
      </w:r>
      <w:r w:rsidR="305EA04E">
        <w:t xml:space="preserve"> ;</w:t>
      </w:r>
    </w:p>
    <w:p w14:paraId="49355D15" w14:textId="3A16AE18" w:rsidR="2764ACBC" w:rsidRDefault="0A3C310D" w:rsidP="59D29339">
      <w:pPr>
        <w:pStyle w:val="Paragraphedeliste"/>
        <w:numPr>
          <w:ilvl w:val="0"/>
          <w:numId w:val="9"/>
        </w:numPr>
        <w:spacing w:line="276" w:lineRule="auto"/>
        <w:jc w:val="both"/>
        <w:rPr>
          <w:b/>
          <w:bCs/>
        </w:rPr>
      </w:pPr>
      <w:r>
        <w:t xml:space="preserve">Quand les données relatives à un alignement existent toujours et n’ont pas été modifiées, et que l’alignement a déjà été désactivé ou modifié via l’interface d’administration, alors l'alignement automatique n’est pas regénéré. </w:t>
      </w:r>
      <w:r w:rsidRPr="59D29339">
        <w:rPr>
          <w:b/>
          <w:bCs/>
        </w:rPr>
        <w:t>De cette façon les actions des utilisateurs ne sont pas écrasées</w:t>
      </w:r>
      <w:r w:rsidR="70BD8501" w:rsidRPr="59D29339">
        <w:rPr>
          <w:b/>
          <w:bCs/>
        </w:rPr>
        <w:t xml:space="preserve"> ;</w:t>
      </w:r>
    </w:p>
    <w:p w14:paraId="1E656DF9" w14:textId="1AF6BE85" w:rsidR="2764ACBC" w:rsidRDefault="7B4A9033" w:rsidP="00831B95">
      <w:pPr>
        <w:pStyle w:val="Paragraphedeliste"/>
        <w:numPr>
          <w:ilvl w:val="0"/>
          <w:numId w:val="9"/>
        </w:numPr>
        <w:spacing w:line="276" w:lineRule="auto"/>
        <w:jc w:val="both"/>
      </w:pPr>
      <w:r>
        <w:t>Quand les données relatives à un alignement existent toujours mais</w:t>
      </w:r>
      <w:r w:rsidR="585E51CD">
        <w:t xml:space="preserve"> qu’elles</w:t>
      </w:r>
      <w:r>
        <w:t xml:space="preserve"> ont été modifiées, et que l’alignement a déjà été désactivé ou modifié via l’interface d’administration, alors l'alignement automatique est regénéré.</w:t>
      </w:r>
    </w:p>
    <w:p w14:paraId="0CB323A3" w14:textId="6876A5E2" w:rsidR="2764ACBC" w:rsidRDefault="2B79913B" w:rsidP="00AF7DC7">
      <w:pPr>
        <w:jc w:val="both"/>
      </w:pPr>
      <w:r>
        <w:t>Par donnée relative à un alignement, on entend toute donnée ayant servie à créer l’alignement entre deux entités. Par exemple : un identifiant ISNI, ISBN, ou autre</w:t>
      </w:r>
      <w:r w:rsidR="25AF6FCA">
        <w:t xml:space="preserve"> pour un alignement via </w:t>
      </w:r>
      <w:r w:rsidR="31ADF7AD">
        <w:t xml:space="preserve">identifiant </w:t>
      </w:r>
      <w:r w:rsidR="7522473C">
        <w:t>pivot ;</w:t>
      </w:r>
      <w:r>
        <w:t xml:space="preserve"> ou une chaine de caractère</w:t>
      </w:r>
      <w:r w:rsidR="58B09D9D">
        <w:t xml:space="preserve"> tel qu’un titre</w:t>
      </w:r>
      <w:r w:rsidR="4CA08EAB">
        <w:t xml:space="preserve"> ou</w:t>
      </w:r>
      <w:r w:rsidR="58B09D9D">
        <w:t xml:space="preserve"> nom d’un artiste</w:t>
      </w:r>
      <w:r w:rsidR="0682A7B4">
        <w:t xml:space="preserve"> pour un alignement par similarité textuelle ou numérique.</w:t>
      </w:r>
    </w:p>
    <w:p w14:paraId="5EB49EDA" w14:textId="77777777" w:rsidR="00630A96" w:rsidRDefault="00630A96" w:rsidP="00AF7DC7">
      <w:pPr>
        <w:jc w:val="both"/>
      </w:pPr>
    </w:p>
    <w:p w14:paraId="2EECA00F" w14:textId="1186795C" w:rsidR="00CC2D2D" w:rsidRPr="009D523C" w:rsidRDefault="00CC2D2D" w:rsidP="7ED692FC">
      <w:pPr>
        <w:pStyle w:val="Titre3"/>
      </w:pPr>
      <w:bookmarkStart w:id="193" w:name="_Toc219712912"/>
      <w:r>
        <w:t>Mise à jour du portail</w:t>
      </w:r>
      <w:bookmarkEnd w:id="193"/>
    </w:p>
    <w:p w14:paraId="6AADBCA1" w14:textId="721F3D76" w:rsidR="2764ACBC" w:rsidRDefault="2B480CB6" w:rsidP="00AF7DC7">
      <w:pPr>
        <w:jc w:val="both"/>
      </w:pPr>
      <w:r>
        <w:t xml:space="preserve">La mise à jour des données sur le </w:t>
      </w:r>
      <w:r w:rsidR="2FDD1D28">
        <w:t>portail du Centre</w:t>
      </w:r>
      <w:r>
        <w:t xml:space="preserve"> devra être quotidienne. </w:t>
      </w:r>
      <w:r w:rsidR="41BAC030">
        <w:t xml:space="preserve">Le délai entre le </w:t>
      </w:r>
      <w:r w:rsidR="337BA50B">
        <w:t>moissonnage</w:t>
      </w:r>
      <w:r w:rsidR="41BAC030">
        <w:t xml:space="preserve"> des données sources et leur mise à jour sur le </w:t>
      </w:r>
      <w:r w:rsidR="2FDD1D28">
        <w:t>portail du Centre</w:t>
      </w:r>
      <w:r w:rsidR="41BAC030">
        <w:t xml:space="preserve"> devra être au maximum de 48h.</w:t>
      </w:r>
    </w:p>
    <w:p w14:paraId="0155B097" w14:textId="77777777" w:rsidR="000E097C" w:rsidRDefault="000E097C" w:rsidP="00AF7DC7">
      <w:pPr>
        <w:jc w:val="both"/>
      </w:pPr>
    </w:p>
    <w:p w14:paraId="413A1F83" w14:textId="73F17A20" w:rsidR="00E164B5" w:rsidRDefault="17226B3F" w:rsidP="60A646BE">
      <w:pPr>
        <w:pStyle w:val="Titre2"/>
      </w:pPr>
      <w:bookmarkStart w:id="194" w:name="_Toc219712913"/>
      <w:r>
        <w:t xml:space="preserve">Maintenance corrective et adaptative, et hébergement du portail </w:t>
      </w:r>
      <w:r w:rsidR="026FCD47">
        <w:t xml:space="preserve">du Centre </w:t>
      </w:r>
      <w:r>
        <w:t>et de l'entrepôt des données</w:t>
      </w:r>
      <w:bookmarkEnd w:id="194"/>
    </w:p>
    <w:p w14:paraId="76C14C0B" w14:textId="1E1B1B14" w:rsidR="000564DC" w:rsidRDefault="0AFD0B81" w:rsidP="002A302A">
      <w:pPr>
        <w:pStyle w:val="Titre3"/>
      </w:pPr>
      <w:bookmarkStart w:id="195" w:name="_Toc219712914"/>
      <w:r>
        <w:t>Hébergement</w:t>
      </w:r>
      <w:bookmarkEnd w:id="195"/>
    </w:p>
    <w:p w14:paraId="7DBEE75D" w14:textId="2BC9AE7C" w:rsidR="00420E1B" w:rsidRPr="00B77178" w:rsidRDefault="00420E1B" w:rsidP="00420E1B">
      <w:pPr>
        <w:jc w:val="both"/>
      </w:pPr>
      <w:r>
        <w:t xml:space="preserve">Le titulaire doit prendre à sa charge l’hébergement, l’exploitation, la sécurisation et le maintien en condition opérationnelle de l’entrepôt des données et du portail du Centre sur un environnement de production et un environnement de pré-production </w:t>
      </w:r>
      <w:r w:rsidRPr="00471901">
        <w:t>(cf. article 5.4).</w:t>
      </w:r>
      <w:r w:rsidRPr="5ACF9325">
        <w:rPr>
          <w:i/>
          <w:iCs/>
        </w:rPr>
        <w:t xml:space="preserve"> </w:t>
      </w:r>
      <w:r w:rsidRPr="5ACF9325">
        <w:rPr>
          <w:rFonts w:eastAsia="Calibri"/>
        </w:rPr>
        <w:t>Il est requis, pour l’ensemble du périmètre, une solution d’hébergement externalisée en mode SaaS.</w:t>
      </w:r>
    </w:p>
    <w:p w14:paraId="1FBECC74" w14:textId="77777777" w:rsidR="00420E1B" w:rsidRPr="005C52EB" w:rsidRDefault="00420E1B" w:rsidP="00420E1B">
      <w:pPr>
        <w:jc w:val="both"/>
      </w:pPr>
      <w:r w:rsidRPr="005C52EB">
        <w:t xml:space="preserve">L’hébergement des outils proposés devra respecter </w:t>
      </w:r>
      <w:r w:rsidRPr="006352B4">
        <w:t>les normes ISO 27001 et 27002 (</w:t>
      </w:r>
      <w:r w:rsidRPr="005C52EB">
        <w:t>ou équivalent) ou à défaut être hébergé par un tiers les respectant.</w:t>
      </w:r>
    </w:p>
    <w:p w14:paraId="75B646BE" w14:textId="77777777" w:rsidR="00420E1B" w:rsidRDefault="00420E1B" w:rsidP="00420E1B">
      <w:pPr>
        <w:jc w:val="both"/>
        <w:rPr>
          <w:rFonts w:ascii="Calibri" w:eastAsia="Calibri" w:hAnsi="Calibri"/>
        </w:rPr>
      </w:pPr>
      <w:r>
        <w:t xml:space="preserve">Les solutions techniques doivent être accessibles et consultables via un accès web (support de tous les navigateurs connus du marché : Microsoft Edge et Internet Explorer, Google Chrome, Mozilla Firefox, Safari et Opera). Elles </w:t>
      </w:r>
      <w:r>
        <w:lastRenderedPageBreak/>
        <w:t>doivent donc être parfaitement compatible avec Windows (10, 11 et 12) et ne pas nécessiter l’installation de logiciels tiers.</w:t>
      </w:r>
    </w:p>
    <w:p w14:paraId="6CC4E799" w14:textId="77777777" w:rsidR="00420E1B" w:rsidRDefault="00420E1B" w:rsidP="00420E1B">
      <w:pPr>
        <w:jc w:val="both"/>
      </w:pPr>
      <w:r w:rsidRPr="45E2B0F2">
        <w:t xml:space="preserve"> L</w:t>
      </w:r>
      <w:r>
        <w:t>’</w:t>
      </w:r>
      <w:r w:rsidRPr="45E2B0F2">
        <w:t>offre doit notamment respecter les exigences suivantes :</w:t>
      </w:r>
    </w:p>
    <w:p w14:paraId="58F5CD18" w14:textId="77777777" w:rsidR="00420E1B" w:rsidRPr="00A602ED" w:rsidRDefault="00420E1B" w:rsidP="00831B95">
      <w:pPr>
        <w:pStyle w:val="Paragraphedeliste"/>
        <w:numPr>
          <w:ilvl w:val="0"/>
          <w:numId w:val="29"/>
        </w:numPr>
        <w:jc w:val="both"/>
        <w:rPr>
          <w:bCs/>
        </w:rPr>
      </w:pPr>
      <w:r w:rsidRPr="00A566B4">
        <w:t>Afin de se conformer aux règles en vigueur et notamment au référentiel d’exigences de l’ANSSI, le titulaire doit prévoir un hébergement au sein de l’Union Européenne</w:t>
      </w:r>
      <w:r>
        <w:t xml:space="preserve"> ; </w:t>
      </w:r>
    </w:p>
    <w:p w14:paraId="68C9FCF0" w14:textId="3415AD89" w:rsidR="00420E1B" w:rsidRPr="000425AD" w:rsidRDefault="00420E1B" w:rsidP="00831B95">
      <w:pPr>
        <w:pStyle w:val="Paragraphedeliste"/>
        <w:numPr>
          <w:ilvl w:val="0"/>
          <w:numId w:val="29"/>
        </w:numPr>
        <w:spacing w:after="0"/>
        <w:jc w:val="both"/>
      </w:pPr>
      <w:r>
        <w:t>Des données de l’</w:t>
      </w:r>
      <w:r w:rsidR="005709AC">
        <w:t>EPMO-VGE</w:t>
      </w:r>
      <w:r>
        <w:t xml:space="preserve"> pouvant relever de la catégorie « données sensibles », il est préconisé un hébergement sur le territoire national souverain ; </w:t>
      </w:r>
    </w:p>
    <w:p w14:paraId="27F9809F" w14:textId="19105FDF" w:rsidR="00420E1B" w:rsidRPr="000425AD" w:rsidRDefault="00420E1B" w:rsidP="00831B95">
      <w:pPr>
        <w:pStyle w:val="Paragraphedeliste"/>
        <w:numPr>
          <w:ilvl w:val="0"/>
          <w:numId w:val="29"/>
        </w:numPr>
        <w:spacing w:after="0"/>
        <w:jc w:val="both"/>
      </w:pPr>
      <w:r>
        <w:t xml:space="preserve">Le titulaire ne doit pas transférer des données à des partenaires en dehors de l’Union </w:t>
      </w:r>
      <w:r w:rsidR="00471901">
        <w:t>Européenne</w:t>
      </w:r>
    </w:p>
    <w:p w14:paraId="29C809C9" w14:textId="77777777" w:rsidR="00420E1B" w:rsidRDefault="00420E1B" w:rsidP="00831B95">
      <w:pPr>
        <w:numPr>
          <w:ilvl w:val="0"/>
          <w:numId w:val="29"/>
        </w:numPr>
        <w:contextualSpacing/>
      </w:pPr>
      <w:r>
        <w:t xml:space="preserve">Disponibilité du système : </w:t>
      </w:r>
    </w:p>
    <w:p w14:paraId="7A2C3C6F" w14:textId="77777777" w:rsidR="00420E1B" w:rsidRDefault="00420E1B" w:rsidP="00831B95">
      <w:pPr>
        <w:numPr>
          <w:ilvl w:val="1"/>
          <w:numId w:val="29"/>
        </w:numPr>
        <w:contextualSpacing/>
      </w:pPr>
      <w:r>
        <w:t>En production : le titulaire devra garantir une disponibilité minimale de 99,9 % par trimestre, avec une indisponibilité maximale de 4 heures consécutives ;</w:t>
      </w:r>
    </w:p>
    <w:p w14:paraId="0E17550E" w14:textId="77777777" w:rsidR="00420E1B" w:rsidRDefault="00420E1B" w:rsidP="00831B95">
      <w:pPr>
        <w:numPr>
          <w:ilvl w:val="1"/>
          <w:numId w:val="29"/>
        </w:numPr>
        <w:contextualSpacing/>
      </w:pPr>
      <w:r>
        <w:t>En pré-production : une disponibilité d’au moins 90 % est attendue.</w:t>
      </w:r>
    </w:p>
    <w:p w14:paraId="3026AEC3" w14:textId="77777777" w:rsidR="00420E1B" w:rsidRPr="00004CFE" w:rsidRDefault="00420E1B" w:rsidP="00831B95">
      <w:pPr>
        <w:numPr>
          <w:ilvl w:val="0"/>
          <w:numId w:val="29"/>
        </w:numPr>
        <w:spacing w:line="240" w:lineRule="auto"/>
        <w:textAlignment w:val="center"/>
        <w:rPr>
          <w:rFonts w:ascii="Calibri, 11" w:eastAsia="Times New Roman" w:hAnsi="Calibri, 11" w:cs="Times New Roman"/>
          <w:kern w:val="0"/>
          <w:lang w:eastAsia="fr-FR"/>
          <w14:ligatures w14:val="none"/>
        </w:rPr>
      </w:pPr>
      <w:r w:rsidRPr="00011DDD">
        <w:rPr>
          <w:rFonts w:eastAsia="Times New Roman" w:cs="Times New Roman"/>
          <w:kern w:val="0"/>
          <w:lang w:eastAsia="fr-FR"/>
          <w14:ligatures w14:val="none"/>
        </w:rPr>
        <w:t>La solution doit générer des alertes en cas de détection d’activités anormales ou de pics de charge sur le serveur</w:t>
      </w:r>
      <w:r w:rsidRPr="00004CFE">
        <w:rPr>
          <w:rFonts w:eastAsia="Times New Roman" w:cs="Times New Roman"/>
          <w:kern w:val="0"/>
          <w:lang w:eastAsia="fr-FR"/>
          <w14:ligatures w14:val="none"/>
        </w:rPr>
        <w:t>.</w:t>
      </w:r>
    </w:p>
    <w:p w14:paraId="570B3CEA" w14:textId="77777777" w:rsidR="00420E1B" w:rsidRPr="00004CFE" w:rsidRDefault="00420E1B" w:rsidP="00420E1B">
      <w:pPr>
        <w:spacing w:line="240" w:lineRule="auto"/>
        <w:textAlignment w:val="center"/>
        <w:rPr>
          <w:rFonts w:ascii="Calibri, 11" w:eastAsia="Times New Roman" w:hAnsi="Calibri, 11" w:cs="Times New Roman"/>
          <w:kern w:val="0"/>
          <w:lang w:eastAsia="fr-FR"/>
          <w14:ligatures w14:val="none"/>
        </w:rPr>
      </w:pPr>
      <w:r>
        <w:t>Le titulaire prend à sa charge l’hébergement de sa solution dans le cadre de la phase 1 de mise en œuvre.</w:t>
      </w:r>
      <w:r>
        <w:br/>
      </w:r>
    </w:p>
    <w:p w14:paraId="652CC12F" w14:textId="77777777" w:rsidR="00420E1B" w:rsidRDefault="00420E1B" w:rsidP="00420E1B">
      <w:pPr>
        <w:pStyle w:val="livrable"/>
        <w:jc w:val="both"/>
      </w:pPr>
      <w:r>
        <w:t>Livrables attendus – au plus tard un mois après la mise en ordre de marche</w:t>
      </w:r>
    </w:p>
    <w:p w14:paraId="00FC22A9" w14:textId="77777777" w:rsidR="00420E1B" w:rsidRPr="00407747" w:rsidRDefault="00420E1B" w:rsidP="00831B95">
      <w:pPr>
        <w:pStyle w:val="Paragraphedeliste"/>
        <w:numPr>
          <w:ilvl w:val="0"/>
          <w:numId w:val="30"/>
        </w:numPr>
        <w:jc w:val="both"/>
      </w:pPr>
      <w:r w:rsidRPr="47253260">
        <w:t xml:space="preserve">La description complète de l’architecture technique </w:t>
      </w:r>
      <w:r>
        <w:t>du portail</w:t>
      </w:r>
      <w:r w:rsidRPr="009465EB">
        <w:t xml:space="preserve"> du Centre</w:t>
      </w:r>
      <w:r>
        <w:t xml:space="preserve"> et de l’ETL</w:t>
      </w:r>
      <w:r w:rsidRPr="47253260">
        <w:t> ;</w:t>
      </w:r>
    </w:p>
    <w:p w14:paraId="63CA672A" w14:textId="77777777" w:rsidR="00420E1B" w:rsidRDefault="00420E1B" w:rsidP="00831B95">
      <w:pPr>
        <w:pStyle w:val="Paragraphedeliste"/>
        <w:numPr>
          <w:ilvl w:val="0"/>
          <w:numId w:val="30"/>
        </w:numPr>
        <w:jc w:val="both"/>
      </w:pPr>
      <w:r>
        <w:t xml:space="preserve">La description de l’infrastructure requise par les solutions proposées </w:t>
      </w:r>
      <w:r w:rsidRPr="47253260">
        <w:t>précisant </w:t>
      </w:r>
      <w:r>
        <w:t xml:space="preserve">les </w:t>
      </w:r>
      <w:r w:rsidRPr="47253260">
        <w:t>mécanismes techniques ou procéduraux garantissant la continuité de service au niveau attendu ;</w:t>
      </w:r>
    </w:p>
    <w:p w14:paraId="66E491D2" w14:textId="77777777" w:rsidR="00420E1B" w:rsidRPr="00AA5B8B" w:rsidRDefault="00420E1B" w:rsidP="00831B95">
      <w:pPr>
        <w:pStyle w:val="Paragraphedeliste"/>
        <w:numPr>
          <w:ilvl w:val="0"/>
          <w:numId w:val="30"/>
        </w:numPr>
        <w:jc w:val="both"/>
        <w:rPr>
          <w:rFonts w:cs="Calibri"/>
        </w:rPr>
      </w:pPr>
      <w:r>
        <w:t xml:space="preserve">La liste des lieux de stockage de données (site d’hébergement principal, site de secours, </w:t>
      </w:r>
      <w:r w:rsidRPr="60A646BE">
        <w:rPr>
          <w:i/>
          <w:iCs/>
        </w:rPr>
        <w:t>backup</w:t>
      </w:r>
      <w:r>
        <w:t xml:space="preserve"> etc.) ; </w:t>
      </w:r>
    </w:p>
    <w:p w14:paraId="69BB093E" w14:textId="77777777" w:rsidR="00420E1B" w:rsidRDefault="00420E1B" w:rsidP="00831B95">
      <w:pPr>
        <w:pStyle w:val="Paragraphedeliste"/>
        <w:numPr>
          <w:ilvl w:val="0"/>
          <w:numId w:val="30"/>
        </w:numPr>
        <w:jc w:val="both"/>
        <w:rPr>
          <w:rFonts w:cs="Calibri"/>
        </w:rPr>
      </w:pPr>
      <w:r w:rsidRPr="47EDB10E">
        <w:rPr>
          <w:rFonts w:cs="Calibri"/>
        </w:rPr>
        <w:t>La liste des partenaires du titulaire, types de données transférées et lieu de stockage ;</w:t>
      </w:r>
    </w:p>
    <w:p w14:paraId="2649180E" w14:textId="1C890DE2" w:rsidR="00420E1B" w:rsidRDefault="00420E1B" w:rsidP="00831B95">
      <w:pPr>
        <w:pStyle w:val="Paragraphedeliste"/>
        <w:numPr>
          <w:ilvl w:val="0"/>
          <w:numId w:val="30"/>
        </w:numPr>
        <w:jc w:val="both"/>
        <w:rPr>
          <w:rFonts w:cs="Calibri"/>
        </w:rPr>
      </w:pPr>
      <w:r>
        <w:t>Moyens et outils mis en œuvre pour mesurer et confirmer la disponibilité</w:t>
      </w:r>
      <w:r w:rsidRPr="47EDB10E">
        <w:rPr>
          <w:rFonts w:cs="Calibri"/>
        </w:rPr>
        <w:t>.</w:t>
      </w:r>
    </w:p>
    <w:p w14:paraId="32654C49" w14:textId="77777777" w:rsidR="00420E1B" w:rsidRPr="00420E1B" w:rsidRDefault="00420E1B" w:rsidP="00420E1B">
      <w:pPr>
        <w:pStyle w:val="Paragraphedeliste"/>
        <w:jc w:val="both"/>
        <w:rPr>
          <w:rFonts w:cs="Calibri"/>
        </w:rPr>
      </w:pPr>
    </w:p>
    <w:p w14:paraId="7DBE2D7F" w14:textId="4E1FC989" w:rsidR="00420E1B" w:rsidRPr="00420E1B" w:rsidRDefault="00420E1B" w:rsidP="00420E1B">
      <w:pPr>
        <w:pStyle w:val="Titre3"/>
      </w:pPr>
      <w:bookmarkStart w:id="196" w:name="_Toc219712915"/>
      <w:r>
        <w:t>Maintenance</w:t>
      </w:r>
      <w:bookmarkEnd w:id="196"/>
    </w:p>
    <w:p w14:paraId="67A41A6F" w14:textId="7490E2BC" w:rsidR="005008C5" w:rsidRPr="005008C5" w:rsidRDefault="003B7FBA" w:rsidP="00D079F3">
      <w:pPr>
        <w:pStyle w:val="Titre4"/>
        <w:numPr>
          <w:ilvl w:val="3"/>
          <w:numId w:val="82"/>
        </w:numPr>
      </w:pPr>
      <w:bookmarkStart w:id="197" w:name="_Toc143704165"/>
      <w:bookmarkStart w:id="198" w:name="_Toc141971714"/>
      <w:bookmarkStart w:id="199" w:name="_Toc144109919"/>
      <w:bookmarkStart w:id="200" w:name="_Toc145030312"/>
      <w:bookmarkStart w:id="201" w:name="_Toc158878376"/>
      <w:r w:rsidRPr="005008C5">
        <w:t xml:space="preserve">Paramètres </w:t>
      </w:r>
      <w:bookmarkEnd w:id="197"/>
      <w:bookmarkEnd w:id="198"/>
      <w:bookmarkEnd w:id="199"/>
      <w:bookmarkEnd w:id="200"/>
      <w:bookmarkEnd w:id="201"/>
      <w:r w:rsidRPr="005008C5">
        <w:t>généraux</w:t>
      </w:r>
    </w:p>
    <w:p w14:paraId="6AA2E634" w14:textId="13D192D3" w:rsidR="003B7FBA" w:rsidRDefault="5E6E5ABE" w:rsidP="005008C5">
      <w:r>
        <w:t>Le titulaire fournit une prestation de maintenance à compter de la date d’admission des prestations relatives au produit final clé en main (résultat de VSR positif).</w:t>
      </w:r>
    </w:p>
    <w:p w14:paraId="1C5B6316" w14:textId="0A594F86" w:rsidR="003B7FBA" w:rsidRDefault="003B7FBA" w:rsidP="00320872">
      <w:pPr>
        <w:jc w:val="both"/>
      </w:pPr>
      <w:r>
        <w:t xml:space="preserve">Le titulaire assure les actions de maintenance préventive, corrective et évolutive nécessaires afin d’optimiser la </w:t>
      </w:r>
      <w:r w:rsidRPr="00AD5CED">
        <w:t>qualité et les coûts.</w:t>
      </w:r>
    </w:p>
    <w:p w14:paraId="78F50EE4" w14:textId="77777777" w:rsidR="003B7FBA" w:rsidRDefault="003B7FBA" w:rsidP="00D079F3">
      <w:pPr>
        <w:pStyle w:val="Titre4"/>
        <w:numPr>
          <w:ilvl w:val="3"/>
          <w:numId w:val="82"/>
        </w:numPr>
      </w:pPr>
      <w:bookmarkStart w:id="202" w:name="_Toc143704166"/>
      <w:bookmarkStart w:id="203" w:name="_Toc141971715"/>
      <w:bookmarkStart w:id="204" w:name="_Toc144109920"/>
      <w:bookmarkStart w:id="205" w:name="_Toc145030313"/>
      <w:bookmarkStart w:id="206" w:name="_Toc158878377"/>
      <w:r>
        <w:t>Traitement et suivi des incidents</w:t>
      </w:r>
      <w:bookmarkEnd w:id="202"/>
      <w:bookmarkEnd w:id="203"/>
      <w:bookmarkEnd w:id="204"/>
      <w:bookmarkEnd w:id="205"/>
      <w:bookmarkEnd w:id="206"/>
    </w:p>
    <w:p w14:paraId="6C49411A" w14:textId="3EAF221B" w:rsidR="003B7FBA" w:rsidRDefault="003B7FBA" w:rsidP="003B7FBA">
      <w:pPr>
        <w:jc w:val="both"/>
      </w:pPr>
      <w:r w:rsidRPr="00407E9F">
        <w:t>Pour la déclaration et le suivi des incidents,</w:t>
      </w:r>
      <w:r>
        <w:t xml:space="preserve"> le titulaire fournit à l’</w:t>
      </w:r>
      <w:r w:rsidR="005709AC">
        <w:t>EPMO-VGE</w:t>
      </w:r>
      <w:r w:rsidRPr="00407E9F">
        <w:t xml:space="preserve"> une solution de type extranet</w:t>
      </w:r>
      <w:r>
        <w:t>.</w:t>
      </w:r>
      <w:r w:rsidRPr="00C82657">
        <w:t xml:space="preserve"> Toute anomalie, dysfonctionnement ou incident nécessitant une intervention de maintenance est saisie et suivie dans l’outil prévu à cet effet</w:t>
      </w:r>
      <w:r>
        <w:t xml:space="preserve">. </w:t>
      </w:r>
    </w:p>
    <w:p w14:paraId="51538173" w14:textId="5FBC4EA2" w:rsidR="003B7FBA" w:rsidRPr="00407E9F" w:rsidRDefault="003B7FBA" w:rsidP="003B7FBA">
      <w:pPr>
        <w:jc w:val="both"/>
      </w:pPr>
      <w:r>
        <w:t>Le titulaire s’engage à transmettre à l’</w:t>
      </w:r>
      <w:r w:rsidR="005709AC">
        <w:t>EPMO-VGE</w:t>
      </w:r>
      <w:r>
        <w:t xml:space="preserve"> des </w:t>
      </w:r>
      <w:r w:rsidRPr="004A7937">
        <w:rPr>
          <w:i/>
        </w:rPr>
        <w:t xml:space="preserve">reportings </w:t>
      </w:r>
      <w:r>
        <w:t xml:space="preserve">intégrant des indicateurs de suivi (nombre d’incidents, délai de prise en charge, délai de correction, etc.). Le respect ou non-respect des délais contractuels de prise en charge ou de correction d’un incident est présenté en COPIL par le titulaire de manière trimestrielle et s’appuie sur ses outils de supervision et de </w:t>
      </w:r>
      <w:r w:rsidRPr="008E77AA">
        <w:rPr>
          <w:i/>
          <w:iCs/>
        </w:rPr>
        <w:t>ticketing</w:t>
      </w:r>
      <w:r>
        <w:t>.</w:t>
      </w:r>
    </w:p>
    <w:p w14:paraId="0B99EE20" w14:textId="77777777" w:rsidR="003B7FBA" w:rsidRPr="00407E9F" w:rsidRDefault="003B7FBA" w:rsidP="003B7FBA">
      <w:pPr>
        <w:jc w:val="both"/>
        <w:rPr>
          <w:lang w:eastAsia="fr-FR"/>
        </w:rPr>
      </w:pPr>
      <w:r w:rsidRPr="00407E9F">
        <w:rPr>
          <w:lang w:eastAsia="fr-FR"/>
        </w:rPr>
        <w:t xml:space="preserve">La gestion des incidents </w:t>
      </w:r>
      <w:r>
        <w:rPr>
          <w:lang w:eastAsia="fr-FR"/>
        </w:rPr>
        <w:t>repose</w:t>
      </w:r>
      <w:r w:rsidRPr="00407E9F">
        <w:rPr>
          <w:lang w:eastAsia="fr-FR"/>
        </w:rPr>
        <w:t xml:space="preserve"> sur des procédures de traitement simples et rapides. En cas d’incident ou de panne, le titulaire </w:t>
      </w:r>
      <w:r>
        <w:rPr>
          <w:lang w:eastAsia="fr-FR"/>
        </w:rPr>
        <w:t>doit</w:t>
      </w:r>
      <w:r w:rsidRPr="00407E9F">
        <w:rPr>
          <w:lang w:eastAsia="fr-FR"/>
        </w:rPr>
        <w:t>, après constatation ou signalement, effectuer un diagnostic et les interventions techniques nécessaires au rétablissement du service dans les délais prévus</w:t>
      </w:r>
      <w:r>
        <w:rPr>
          <w:lang w:eastAsia="fr-FR"/>
        </w:rPr>
        <w:t xml:space="preserve"> ci-dessous</w:t>
      </w:r>
      <w:r w:rsidRPr="00407E9F">
        <w:rPr>
          <w:lang w:eastAsia="fr-FR"/>
        </w:rPr>
        <w:t xml:space="preserve">. </w:t>
      </w:r>
    </w:p>
    <w:p w14:paraId="2B50F0D5" w14:textId="3E2E5AF2" w:rsidR="003B7FBA" w:rsidRPr="00407E9F" w:rsidRDefault="003B7FBA" w:rsidP="003B7FBA">
      <w:pPr>
        <w:jc w:val="both"/>
        <w:rPr>
          <w:lang w:eastAsia="fr-FR"/>
        </w:rPr>
      </w:pPr>
      <w:r w:rsidRPr="00407E9F">
        <w:rPr>
          <w:lang w:eastAsia="fr-FR"/>
        </w:rPr>
        <w:t xml:space="preserve">L’identification de la nature de l’incident se fait soit au travers </w:t>
      </w:r>
      <w:r w:rsidR="000F1729">
        <w:rPr>
          <w:lang w:eastAsia="fr-FR"/>
        </w:rPr>
        <w:t>des solutions</w:t>
      </w:r>
      <w:r w:rsidRPr="00407E9F">
        <w:rPr>
          <w:lang w:eastAsia="fr-FR"/>
        </w:rPr>
        <w:t xml:space="preserve"> extranet, par courriel </w:t>
      </w:r>
      <w:r w:rsidR="00DA3C5B">
        <w:rPr>
          <w:lang w:eastAsia="fr-FR"/>
        </w:rPr>
        <w:t>avec</w:t>
      </w:r>
      <w:r w:rsidRPr="00407E9F">
        <w:rPr>
          <w:lang w:eastAsia="fr-FR"/>
        </w:rPr>
        <w:t xml:space="preserve"> le chef de projet informatique ou l’administrateur de</w:t>
      </w:r>
      <w:r w:rsidR="00515DA5">
        <w:rPr>
          <w:lang w:eastAsia="fr-FR"/>
        </w:rPr>
        <w:t>s</w:t>
      </w:r>
      <w:r w:rsidRPr="00407E9F">
        <w:rPr>
          <w:lang w:eastAsia="fr-FR"/>
        </w:rPr>
        <w:t xml:space="preserve"> </w:t>
      </w:r>
      <w:r w:rsidR="00515DA5">
        <w:rPr>
          <w:lang w:eastAsia="fr-FR"/>
        </w:rPr>
        <w:t>s</w:t>
      </w:r>
      <w:r w:rsidRPr="00407E9F">
        <w:rPr>
          <w:lang w:eastAsia="fr-FR"/>
        </w:rPr>
        <w:t>olution</w:t>
      </w:r>
      <w:r w:rsidR="00515DA5">
        <w:rPr>
          <w:lang w:eastAsia="fr-FR"/>
        </w:rPr>
        <w:t>s</w:t>
      </w:r>
      <w:r w:rsidRPr="00407E9F">
        <w:rPr>
          <w:lang w:eastAsia="fr-FR"/>
        </w:rPr>
        <w:t>.</w:t>
      </w:r>
    </w:p>
    <w:p w14:paraId="5B33DF7D" w14:textId="1130EA7A" w:rsidR="003B7FBA" w:rsidRPr="00407E9F" w:rsidRDefault="3D293BAA" w:rsidP="003B7FBA">
      <w:pPr>
        <w:jc w:val="both"/>
      </w:pPr>
      <w:r>
        <w:lastRenderedPageBreak/>
        <w:t>La plateforme extranet permet d’enregistrer un</w:t>
      </w:r>
      <w:r w:rsidR="063B63ED">
        <w:t xml:space="preserve"> </w:t>
      </w:r>
      <w:r>
        <w:t xml:space="preserve">incident </w:t>
      </w:r>
      <w:r w:rsidR="43AB4AF7">
        <w:t xml:space="preserve">en </w:t>
      </w:r>
      <w:r>
        <w:t>détaill</w:t>
      </w:r>
      <w:r w:rsidR="7ABA93B0">
        <w:t>ant</w:t>
      </w:r>
      <w:r>
        <w:t xml:space="preserve"> le contexte du problème et </w:t>
      </w:r>
      <w:r w:rsidR="12B75BDA">
        <w:t>comprenant</w:t>
      </w:r>
      <w:r>
        <w:t xml:space="preserve"> un premier diagnostic. L</w:t>
      </w:r>
      <w:r w:rsidR="1E4DA4ED">
        <w:t>’</w:t>
      </w:r>
      <w:r>
        <w:t>incident reste ouvert jusqu’à la résolution du problème.</w:t>
      </w:r>
    </w:p>
    <w:p w14:paraId="70119C84" w14:textId="77777777" w:rsidR="003B7FBA" w:rsidRPr="00407E9F" w:rsidRDefault="003B7FBA" w:rsidP="003B7FBA">
      <w:pPr>
        <w:jc w:val="both"/>
        <w:rPr>
          <w:lang w:eastAsia="fr-FR"/>
        </w:rPr>
      </w:pPr>
      <w:r w:rsidRPr="00407E9F">
        <w:t xml:space="preserve">Tout incident clôturé par erreur </w:t>
      </w:r>
      <w:r>
        <w:t>doit</w:t>
      </w:r>
      <w:r w:rsidRPr="00407E9F">
        <w:t xml:space="preserve"> pouvoir être rouvert sans nécessité de créer une nouvelle demande</w:t>
      </w:r>
      <w:r>
        <w:t>.</w:t>
      </w:r>
    </w:p>
    <w:p w14:paraId="6EAE798C" w14:textId="56217B1C" w:rsidR="003B7FBA" w:rsidRPr="00407E9F" w:rsidRDefault="003B7FBA" w:rsidP="003B7FBA">
      <w:pPr>
        <w:jc w:val="both"/>
        <w:rPr>
          <w:lang w:eastAsia="fr-FR"/>
        </w:rPr>
      </w:pPr>
      <w:r w:rsidRPr="00407E9F">
        <w:rPr>
          <w:lang w:eastAsia="fr-FR"/>
        </w:rPr>
        <w:t>Il appartient au</w:t>
      </w:r>
      <w:r>
        <w:rPr>
          <w:lang w:eastAsia="fr-FR"/>
        </w:rPr>
        <w:t>x équipes de l’</w:t>
      </w:r>
      <w:r w:rsidR="005709AC">
        <w:rPr>
          <w:lang w:eastAsia="fr-FR"/>
        </w:rPr>
        <w:t>EPMO-VGE</w:t>
      </w:r>
      <w:r w:rsidRPr="00407E9F">
        <w:rPr>
          <w:lang w:eastAsia="fr-FR"/>
        </w:rPr>
        <w:t xml:space="preserve"> de classifier l’incident en</w:t>
      </w:r>
      <w:r>
        <w:rPr>
          <w:lang w:eastAsia="fr-FR"/>
        </w:rPr>
        <w:t xml:space="preserve"> </w:t>
      </w:r>
      <w:r w:rsidRPr="00407E9F">
        <w:rPr>
          <w:lang w:eastAsia="fr-FR"/>
        </w:rPr>
        <w:t>bloquant, majeur ou mineur (voir ci-dessous).</w:t>
      </w:r>
    </w:p>
    <w:p w14:paraId="3679EAF8" w14:textId="0C085106" w:rsidR="003B7FBA" w:rsidRPr="00407E9F" w:rsidRDefault="003B7FBA" w:rsidP="003B7FBA">
      <w:pPr>
        <w:jc w:val="both"/>
        <w:rPr>
          <w:lang w:eastAsia="fr-FR"/>
        </w:rPr>
      </w:pPr>
      <w:r w:rsidRPr="00407E9F">
        <w:rPr>
          <w:lang w:eastAsia="fr-FR"/>
        </w:rPr>
        <w:t xml:space="preserve">Toute modification de la qualification apportée par le titulaire à la </w:t>
      </w:r>
      <w:r>
        <w:rPr>
          <w:lang w:eastAsia="fr-FR"/>
        </w:rPr>
        <w:t>qualification établie par l’</w:t>
      </w:r>
      <w:r w:rsidR="005709AC">
        <w:rPr>
          <w:lang w:eastAsia="fr-FR"/>
        </w:rPr>
        <w:t>EPMO-VGE</w:t>
      </w:r>
      <w:r w:rsidRPr="00407E9F">
        <w:rPr>
          <w:lang w:eastAsia="fr-FR"/>
        </w:rPr>
        <w:t xml:space="preserve"> </w:t>
      </w:r>
      <w:r>
        <w:rPr>
          <w:lang w:eastAsia="fr-FR"/>
        </w:rPr>
        <w:t>doit</w:t>
      </w:r>
      <w:r w:rsidRPr="00407E9F">
        <w:rPr>
          <w:lang w:eastAsia="fr-FR"/>
        </w:rPr>
        <w:t xml:space="preserve"> obligatoirement faire l’objet d’une information au</w:t>
      </w:r>
      <w:r>
        <w:rPr>
          <w:lang w:eastAsia="fr-FR"/>
        </w:rPr>
        <w:t>près de l’</w:t>
      </w:r>
      <w:r w:rsidR="005709AC">
        <w:rPr>
          <w:lang w:eastAsia="fr-FR"/>
        </w:rPr>
        <w:t>EPMO-VGE</w:t>
      </w:r>
      <w:r w:rsidRPr="00407E9F">
        <w:rPr>
          <w:lang w:eastAsia="fr-FR"/>
        </w:rPr>
        <w:t xml:space="preserve"> dans le</w:t>
      </w:r>
      <w:r>
        <w:rPr>
          <w:lang w:eastAsia="fr-FR"/>
        </w:rPr>
        <w:t>s</w:t>
      </w:r>
      <w:r w:rsidRPr="00407E9F">
        <w:rPr>
          <w:lang w:eastAsia="fr-FR"/>
        </w:rPr>
        <w:t xml:space="preserve"> délai</w:t>
      </w:r>
      <w:r>
        <w:rPr>
          <w:lang w:eastAsia="fr-FR"/>
        </w:rPr>
        <w:t>s</w:t>
      </w:r>
      <w:r w:rsidRPr="00407E9F">
        <w:rPr>
          <w:lang w:eastAsia="fr-FR"/>
        </w:rPr>
        <w:t xml:space="preserve"> le</w:t>
      </w:r>
      <w:r>
        <w:rPr>
          <w:lang w:eastAsia="fr-FR"/>
        </w:rPr>
        <w:t>s</w:t>
      </w:r>
      <w:r w:rsidRPr="00407E9F">
        <w:rPr>
          <w:lang w:eastAsia="fr-FR"/>
        </w:rPr>
        <w:t xml:space="preserve"> plus bref</w:t>
      </w:r>
      <w:r>
        <w:rPr>
          <w:lang w:eastAsia="fr-FR"/>
        </w:rPr>
        <w:t>s</w:t>
      </w:r>
      <w:r w:rsidRPr="00407E9F">
        <w:rPr>
          <w:lang w:eastAsia="fr-FR"/>
        </w:rPr>
        <w:t xml:space="preserve">. Les motifs de la requalification </w:t>
      </w:r>
      <w:r>
        <w:rPr>
          <w:lang w:eastAsia="fr-FR"/>
        </w:rPr>
        <w:t>doivent être</w:t>
      </w:r>
      <w:r w:rsidRPr="00407E9F">
        <w:rPr>
          <w:lang w:eastAsia="fr-FR"/>
        </w:rPr>
        <w:t xml:space="preserve"> clairement exposés. En cas de désaccord, l’interprétation de la personne publique </w:t>
      </w:r>
      <w:r>
        <w:rPr>
          <w:lang w:eastAsia="fr-FR"/>
        </w:rPr>
        <w:t>est</w:t>
      </w:r>
      <w:r w:rsidRPr="00407E9F">
        <w:rPr>
          <w:lang w:eastAsia="fr-FR"/>
        </w:rPr>
        <w:t xml:space="preserve"> retenue.</w:t>
      </w:r>
    </w:p>
    <w:p w14:paraId="7E37F05A" w14:textId="257EFD48" w:rsidR="003B7FBA" w:rsidRPr="00407E9F" w:rsidRDefault="003B7FBA" w:rsidP="003B7FBA">
      <w:pPr>
        <w:jc w:val="both"/>
        <w:rPr>
          <w:lang w:eastAsia="fr-FR"/>
        </w:rPr>
      </w:pPr>
      <w:r w:rsidRPr="00407E9F">
        <w:rPr>
          <w:lang w:eastAsia="fr-FR"/>
        </w:rPr>
        <w:t>Le titulaire s’engage à tout mettre en œuvre pour régler dans les délais prévus les problèmes mettant en cause l’utilisation normale d</w:t>
      </w:r>
      <w:r w:rsidR="00772204">
        <w:rPr>
          <w:lang w:eastAsia="fr-FR"/>
        </w:rPr>
        <w:t>es</w:t>
      </w:r>
      <w:r>
        <w:rPr>
          <w:lang w:eastAsia="fr-FR"/>
        </w:rPr>
        <w:t xml:space="preserve"> </w:t>
      </w:r>
      <w:r w:rsidR="00772204">
        <w:rPr>
          <w:lang w:eastAsia="fr-FR"/>
        </w:rPr>
        <w:t>s</w:t>
      </w:r>
      <w:r>
        <w:rPr>
          <w:lang w:eastAsia="fr-FR"/>
        </w:rPr>
        <w:t>olution</w:t>
      </w:r>
      <w:r w:rsidR="00772204">
        <w:rPr>
          <w:lang w:eastAsia="fr-FR"/>
        </w:rPr>
        <w:t>s</w:t>
      </w:r>
      <w:r w:rsidRPr="00407E9F">
        <w:rPr>
          <w:lang w:eastAsia="fr-FR"/>
        </w:rPr>
        <w:t>.</w:t>
      </w:r>
    </w:p>
    <w:p w14:paraId="430C98BE" w14:textId="77777777" w:rsidR="003B7FBA" w:rsidRPr="00407E9F" w:rsidRDefault="003B7FBA" w:rsidP="003B7FBA">
      <w:pPr>
        <w:jc w:val="both"/>
      </w:pPr>
      <w:r w:rsidRPr="00407E9F">
        <w:t>Ces incidents peuvent être de trois natures :</w:t>
      </w:r>
    </w:p>
    <w:p w14:paraId="554C882A" w14:textId="49B631FD" w:rsidR="003B7FBA" w:rsidRPr="00407E9F" w:rsidRDefault="003B7FBA" w:rsidP="00831B95">
      <w:pPr>
        <w:pStyle w:val="Paragraphedeliste"/>
        <w:numPr>
          <w:ilvl w:val="0"/>
          <w:numId w:val="3"/>
        </w:numPr>
        <w:jc w:val="both"/>
      </w:pPr>
      <w:r w:rsidRPr="25EFE4C6">
        <w:rPr>
          <w:b/>
          <w:bCs/>
        </w:rPr>
        <w:t xml:space="preserve">Un incident bloquant </w:t>
      </w:r>
      <w:r>
        <w:t xml:space="preserve">restreint fortement ou supprime un service de base, ou une fonctionnalité essentielle, telle </w:t>
      </w:r>
      <w:r w:rsidR="00D923C9">
        <w:t>l</w:t>
      </w:r>
      <w:r w:rsidR="00476E89">
        <w:t>’utilisation du moteur de recherche</w:t>
      </w:r>
      <w:r w:rsidR="5B1AC353">
        <w:t xml:space="preserve"> ou le bon affichage des notices ;</w:t>
      </w:r>
      <w:r>
        <w:t xml:space="preserve"> </w:t>
      </w:r>
    </w:p>
    <w:p w14:paraId="7410969C" w14:textId="77777777" w:rsidR="003B7FBA" w:rsidRPr="00407E9F" w:rsidRDefault="003B7FBA" w:rsidP="00831B95">
      <w:pPr>
        <w:pStyle w:val="Paragraphedeliste"/>
        <w:numPr>
          <w:ilvl w:val="0"/>
          <w:numId w:val="3"/>
        </w:numPr>
        <w:jc w:val="both"/>
      </w:pPr>
      <w:r w:rsidRPr="25EFE4C6">
        <w:rPr>
          <w:b/>
          <w:bCs/>
        </w:rPr>
        <w:t>Un incident majeur</w:t>
      </w:r>
      <w:r>
        <w:t xml:space="preserve"> dégrade la qualité d’un service ou d’une fonctionnalité essentielle ou en rend l’exploitation difficile par l’obligation de reprises manuelles nombreuses et coûteuses ou par obligation d’utiliser une solution de contournement ;</w:t>
      </w:r>
    </w:p>
    <w:p w14:paraId="3B6ED955" w14:textId="77777777" w:rsidR="003B7FBA" w:rsidRPr="00407E9F" w:rsidRDefault="003B7FBA" w:rsidP="00831B95">
      <w:pPr>
        <w:pStyle w:val="Paragraphedeliste"/>
        <w:numPr>
          <w:ilvl w:val="0"/>
          <w:numId w:val="3"/>
        </w:numPr>
        <w:jc w:val="both"/>
      </w:pPr>
      <w:r w:rsidRPr="25EFE4C6">
        <w:rPr>
          <w:b/>
          <w:bCs/>
        </w:rPr>
        <w:t>Un incident mineur</w:t>
      </w:r>
      <w:r>
        <w:t xml:space="preserve"> est un incident qui n’est ni bloquant, ni majeur.</w:t>
      </w:r>
    </w:p>
    <w:p w14:paraId="07B88A73" w14:textId="36190EF9" w:rsidR="00562277" w:rsidRPr="00E40156" w:rsidRDefault="122025CD" w:rsidP="003B7FBA">
      <w:pPr>
        <w:jc w:val="both"/>
      </w:pPr>
      <w:r>
        <w:t>Les engagements demandés par l’</w:t>
      </w:r>
      <w:r w:rsidR="005709AC">
        <w:t>EPMO-VGE</w:t>
      </w:r>
      <w:r>
        <w:t xml:space="preserve"> concernant les incidents détectés sont les suivants :</w:t>
      </w:r>
    </w:p>
    <w:tbl>
      <w:tblPr>
        <w:tblW w:w="7103" w:type="dxa"/>
        <w:jc w:val="center"/>
        <w:tblLayout w:type="fixed"/>
        <w:tblCellMar>
          <w:left w:w="70" w:type="dxa"/>
          <w:right w:w="70" w:type="dxa"/>
        </w:tblCellMar>
        <w:tblLook w:val="04A0" w:firstRow="1" w:lastRow="0" w:firstColumn="1" w:lastColumn="0" w:noHBand="0" w:noVBand="1"/>
      </w:tblPr>
      <w:tblGrid>
        <w:gridCol w:w="1413"/>
        <w:gridCol w:w="2835"/>
        <w:gridCol w:w="2855"/>
      </w:tblGrid>
      <w:tr w:rsidR="003B7FBA" w:rsidRPr="006B78D8" w14:paraId="43FE4AAC" w14:textId="77777777">
        <w:trPr>
          <w:trHeight w:val="280"/>
          <w:jc w:val="center"/>
        </w:trPr>
        <w:tc>
          <w:tcPr>
            <w:tcW w:w="1413" w:type="dxa"/>
            <w:tcBorders>
              <w:top w:val="nil"/>
              <w:left w:val="single" w:sz="4" w:space="0" w:color="auto"/>
              <w:bottom w:val="single" w:sz="4" w:space="0" w:color="auto"/>
              <w:right w:val="single" w:sz="4" w:space="0" w:color="auto"/>
            </w:tcBorders>
            <w:shd w:val="clear" w:color="auto" w:fill="002060"/>
            <w:vAlign w:val="center"/>
          </w:tcPr>
          <w:p w14:paraId="23352EB6" w14:textId="77777777" w:rsidR="003B7FBA" w:rsidRPr="00E40156" w:rsidRDefault="003B7FBA">
            <w:pPr>
              <w:spacing w:after="0"/>
              <w:jc w:val="both"/>
              <w:rPr>
                <w:szCs w:val="20"/>
                <w:lang w:eastAsia="fr-FR"/>
              </w:rPr>
            </w:pPr>
            <w:r w:rsidRPr="00E40156">
              <w:rPr>
                <w:szCs w:val="20"/>
                <w:lang w:eastAsia="fr-FR"/>
              </w:rPr>
              <w:t>Incidents</w:t>
            </w:r>
          </w:p>
        </w:tc>
        <w:tc>
          <w:tcPr>
            <w:tcW w:w="2835" w:type="dxa"/>
            <w:tcBorders>
              <w:top w:val="nil"/>
              <w:left w:val="nil"/>
              <w:bottom w:val="single" w:sz="4" w:space="0" w:color="auto"/>
              <w:right w:val="single" w:sz="4" w:space="0" w:color="auto"/>
            </w:tcBorders>
            <w:shd w:val="clear" w:color="auto" w:fill="002060"/>
            <w:vAlign w:val="center"/>
          </w:tcPr>
          <w:p w14:paraId="4A4DD0DC" w14:textId="7A603E58" w:rsidR="003B7FBA" w:rsidRPr="00E40156" w:rsidRDefault="003B7FBA" w:rsidP="00320872">
            <w:pPr>
              <w:spacing w:after="0"/>
              <w:jc w:val="both"/>
              <w:rPr>
                <w:szCs w:val="20"/>
                <w:lang w:eastAsia="fr-FR"/>
              </w:rPr>
            </w:pPr>
            <w:r w:rsidRPr="00E40156">
              <w:rPr>
                <w:szCs w:val="20"/>
                <w:lang w:eastAsia="fr-FR"/>
              </w:rPr>
              <w:t>Délais de prise en charge</w:t>
            </w:r>
            <w:r>
              <w:rPr>
                <w:szCs w:val="20"/>
                <w:lang w:eastAsia="fr-FR"/>
              </w:rPr>
              <w:t xml:space="preserve"> à partir du signalement de l’incident par l’</w:t>
            </w:r>
            <w:r w:rsidR="005709AC">
              <w:rPr>
                <w:szCs w:val="20"/>
                <w:lang w:eastAsia="fr-FR"/>
              </w:rPr>
              <w:t>EPMO-VGE</w:t>
            </w:r>
          </w:p>
        </w:tc>
        <w:tc>
          <w:tcPr>
            <w:tcW w:w="2855" w:type="dxa"/>
            <w:tcBorders>
              <w:top w:val="nil"/>
              <w:left w:val="nil"/>
              <w:bottom w:val="single" w:sz="4" w:space="0" w:color="auto"/>
              <w:right w:val="single" w:sz="4" w:space="0" w:color="auto"/>
            </w:tcBorders>
            <w:shd w:val="clear" w:color="auto" w:fill="002060"/>
            <w:vAlign w:val="center"/>
          </w:tcPr>
          <w:p w14:paraId="26527279" w14:textId="77777777" w:rsidR="003B7FBA" w:rsidRPr="00E40156" w:rsidRDefault="003B7FBA" w:rsidP="00320872">
            <w:pPr>
              <w:spacing w:after="0"/>
              <w:jc w:val="both"/>
              <w:rPr>
                <w:szCs w:val="20"/>
                <w:lang w:eastAsia="fr-FR"/>
              </w:rPr>
            </w:pPr>
            <w:r w:rsidRPr="00E40156">
              <w:rPr>
                <w:szCs w:val="20"/>
                <w:lang w:eastAsia="fr-FR"/>
              </w:rPr>
              <w:t>Délais de correction</w:t>
            </w:r>
            <w:r>
              <w:rPr>
                <w:szCs w:val="20"/>
                <w:lang w:eastAsia="fr-FR"/>
              </w:rPr>
              <w:t xml:space="preserve"> à partir de la prise en charge par le titulaire</w:t>
            </w:r>
          </w:p>
        </w:tc>
      </w:tr>
      <w:tr w:rsidR="003B7FBA" w:rsidRPr="006B78D8" w14:paraId="5E09F2AB" w14:textId="77777777">
        <w:trPr>
          <w:trHeight w:val="280"/>
          <w:jc w:val="center"/>
        </w:trPr>
        <w:tc>
          <w:tcPr>
            <w:tcW w:w="1413" w:type="dxa"/>
            <w:tcBorders>
              <w:top w:val="nil"/>
              <w:left w:val="single" w:sz="4" w:space="0" w:color="auto"/>
              <w:bottom w:val="single" w:sz="4" w:space="0" w:color="auto"/>
              <w:right w:val="single" w:sz="4" w:space="0" w:color="auto"/>
            </w:tcBorders>
          </w:tcPr>
          <w:p w14:paraId="0D83839A" w14:textId="77777777" w:rsidR="003B7FBA" w:rsidRPr="00E40156" w:rsidRDefault="003B7FBA" w:rsidP="00320872">
            <w:pPr>
              <w:jc w:val="both"/>
              <w:rPr>
                <w:sz w:val="20"/>
                <w:szCs w:val="20"/>
              </w:rPr>
            </w:pPr>
            <w:r w:rsidRPr="00E40156">
              <w:rPr>
                <w:sz w:val="20"/>
                <w:szCs w:val="20"/>
              </w:rPr>
              <w:t>Bloquant</w:t>
            </w:r>
          </w:p>
        </w:tc>
        <w:tc>
          <w:tcPr>
            <w:tcW w:w="2835" w:type="dxa"/>
            <w:tcBorders>
              <w:top w:val="nil"/>
              <w:left w:val="nil"/>
              <w:bottom w:val="single" w:sz="4" w:space="0" w:color="auto"/>
              <w:right w:val="single" w:sz="4" w:space="0" w:color="auto"/>
            </w:tcBorders>
          </w:tcPr>
          <w:p w14:paraId="095C59A1" w14:textId="77777777" w:rsidR="003B7FBA" w:rsidRPr="00E40156" w:rsidRDefault="003B7FBA" w:rsidP="00320872">
            <w:pPr>
              <w:jc w:val="both"/>
              <w:rPr>
                <w:sz w:val="20"/>
                <w:szCs w:val="20"/>
              </w:rPr>
            </w:pPr>
            <w:r w:rsidRPr="00E40156">
              <w:rPr>
                <w:sz w:val="20"/>
                <w:szCs w:val="20"/>
              </w:rPr>
              <w:t>30 min</w:t>
            </w:r>
          </w:p>
        </w:tc>
        <w:tc>
          <w:tcPr>
            <w:tcW w:w="2855" w:type="dxa"/>
            <w:tcBorders>
              <w:top w:val="nil"/>
              <w:left w:val="nil"/>
              <w:bottom w:val="single" w:sz="4" w:space="0" w:color="auto"/>
              <w:right w:val="single" w:sz="4" w:space="0" w:color="auto"/>
            </w:tcBorders>
          </w:tcPr>
          <w:p w14:paraId="36E72F2F" w14:textId="77777777" w:rsidR="003B7FBA" w:rsidRPr="00E40156" w:rsidRDefault="003B7FBA" w:rsidP="00320872">
            <w:pPr>
              <w:jc w:val="both"/>
              <w:rPr>
                <w:sz w:val="20"/>
                <w:szCs w:val="20"/>
              </w:rPr>
            </w:pPr>
            <w:r w:rsidRPr="00E40156">
              <w:rPr>
                <w:sz w:val="20"/>
                <w:szCs w:val="20"/>
              </w:rPr>
              <w:t>2 heures</w:t>
            </w:r>
          </w:p>
        </w:tc>
      </w:tr>
      <w:tr w:rsidR="003B7FBA" w:rsidRPr="006B78D8" w14:paraId="7B7BF6E7" w14:textId="77777777">
        <w:trPr>
          <w:trHeight w:val="280"/>
          <w:jc w:val="center"/>
        </w:trPr>
        <w:tc>
          <w:tcPr>
            <w:tcW w:w="1413" w:type="dxa"/>
            <w:tcBorders>
              <w:top w:val="nil"/>
              <w:left w:val="single" w:sz="4" w:space="0" w:color="auto"/>
              <w:bottom w:val="single" w:sz="4" w:space="0" w:color="auto"/>
              <w:right w:val="single" w:sz="4" w:space="0" w:color="auto"/>
            </w:tcBorders>
          </w:tcPr>
          <w:p w14:paraId="3EAF66BC" w14:textId="77777777" w:rsidR="003B7FBA" w:rsidRPr="00E40156" w:rsidRDefault="003B7FBA" w:rsidP="00320872">
            <w:pPr>
              <w:jc w:val="both"/>
              <w:rPr>
                <w:sz w:val="20"/>
                <w:szCs w:val="20"/>
              </w:rPr>
            </w:pPr>
            <w:r w:rsidRPr="00E40156">
              <w:rPr>
                <w:sz w:val="20"/>
                <w:szCs w:val="20"/>
              </w:rPr>
              <w:t>Majeur</w:t>
            </w:r>
          </w:p>
        </w:tc>
        <w:tc>
          <w:tcPr>
            <w:tcW w:w="2835" w:type="dxa"/>
            <w:tcBorders>
              <w:top w:val="nil"/>
              <w:left w:val="nil"/>
              <w:bottom w:val="single" w:sz="4" w:space="0" w:color="auto"/>
              <w:right w:val="single" w:sz="4" w:space="0" w:color="auto"/>
            </w:tcBorders>
          </w:tcPr>
          <w:p w14:paraId="6A050140" w14:textId="77777777" w:rsidR="003B7FBA" w:rsidRPr="00E40156" w:rsidRDefault="003B7FBA" w:rsidP="00320872">
            <w:pPr>
              <w:jc w:val="both"/>
              <w:rPr>
                <w:sz w:val="20"/>
                <w:szCs w:val="20"/>
              </w:rPr>
            </w:pPr>
            <w:r w:rsidRPr="00E40156">
              <w:rPr>
                <w:sz w:val="20"/>
                <w:szCs w:val="20"/>
              </w:rPr>
              <w:t>4 heures</w:t>
            </w:r>
          </w:p>
        </w:tc>
        <w:tc>
          <w:tcPr>
            <w:tcW w:w="2855" w:type="dxa"/>
            <w:tcBorders>
              <w:top w:val="nil"/>
              <w:left w:val="nil"/>
              <w:bottom w:val="single" w:sz="4" w:space="0" w:color="auto"/>
              <w:right w:val="single" w:sz="4" w:space="0" w:color="auto"/>
            </w:tcBorders>
          </w:tcPr>
          <w:p w14:paraId="5D0DF4FA" w14:textId="77777777" w:rsidR="003B7FBA" w:rsidRPr="00E40156" w:rsidRDefault="003B7FBA" w:rsidP="00320872">
            <w:pPr>
              <w:jc w:val="both"/>
              <w:rPr>
                <w:sz w:val="20"/>
                <w:szCs w:val="20"/>
              </w:rPr>
            </w:pPr>
            <w:r w:rsidRPr="00E40156">
              <w:rPr>
                <w:sz w:val="20"/>
                <w:szCs w:val="20"/>
              </w:rPr>
              <w:t>48 heures</w:t>
            </w:r>
          </w:p>
        </w:tc>
      </w:tr>
      <w:tr w:rsidR="003B7FBA" w:rsidRPr="006B78D8" w14:paraId="587048BD" w14:textId="77777777">
        <w:trPr>
          <w:trHeight w:val="262"/>
          <w:jc w:val="center"/>
        </w:trPr>
        <w:tc>
          <w:tcPr>
            <w:tcW w:w="1413" w:type="dxa"/>
            <w:tcBorders>
              <w:top w:val="nil"/>
              <w:left w:val="single" w:sz="4" w:space="0" w:color="auto"/>
              <w:bottom w:val="single" w:sz="4" w:space="0" w:color="auto"/>
              <w:right w:val="single" w:sz="4" w:space="0" w:color="auto"/>
            </w:tcBorders>
          </w:tcPr>
          <w:p w14:paraId="5DBC052F" w14:textId="77777777" w:rsidR="003B7FBA" w:rsidRPr="00E40156" w:rsidRDefault="003B7FBA" w:rsidP="00320872">
            <w:pPr>
              <w:jc w:val="both"/>
              <w:rPr>
                <w:sz w:val="20"/>
                <w:szCs w:val="20"/>
              </w:rPr>
            </w:pPr>
            <w:r w:rsidRPr="00E40156">
              <w:rPr>
                <w:sz w:val="20"/>
                <w:szCs w:val="20"/>
              </w:rPr>
              <w:t>Mineur</w:t>
            </w:r>
          </w:p>
        </w:tc>
        <w:tc>
          <w:tcPr>
            <w:tcW w:w="2835" w:type="dxa"/>
            <w:tcBorders>
              <w:top w:val="nil"/>
              <w:left w:val="nil"/>
              <w:bottom w:val="single" w:sz="4" w:space="0" w:color="auto"/>
              <w:right w:val="single" w:sz="4" w:space="0" w:color="auto"/>
            </w:tcBorders>
          </w:tcPr>
          <w:p w14:paraId="111FD34A" w14:textId="77777777" w:rsidR="003B7FBA" w:rsidRPr="00E40156" w:rsidRDefault="003B7FBA" w:rsidP="00320872">
            <w:pPr>
              <w:jc w:val="both"/>
              <w:rPr>
                <w:sz w:val="20"/>
                <w:szCs w:val="20"/>
              </w:rPr>
            </w:pPr>
            <w:r w:rsidRPr="00E40156">
              <w:rPr>
                <w:sz w:val="20"/>
                <w:szCs w:val="20"/>
              </w:rPr>
              <w:t>1 jour</w:t>
            </w:r>
          </w:p>
        </w:tc>
        <w:tc>
          <w:tcPr>
            <w:tcW w:w="2855" w:type="dxa"/>
            <w:tcBorders>
              <w:top w:val="nil"/>
              <w:left w:val="nil"/>
              <w:bottom w:val="single" w:sz="4" w:space="0" w:color="auto"/>
              <w:right w:val="single" w:sz="4" w:space="0" w:color="auto"/>
            </w:tcBorders>
          </w:tcPr>
          <w:p w14:paraId="0CF970FD" w14:textId="77777777" w:rsidR="003B7FBA" w:rsidRPr="00E40156" w:rsidRDefault="003B7FBA" w:rsidP="00320872">
            <w:pPr>
              <w:jc w:val="both"/>
              <w:rPr>
                <w:sz w:val="20"/>
                <w:szCs w:val="20"/>
              </w:rPr>
            </w:pPr>
            <w:r w:rsidRPr="00E40156">
              <w:rPr>
                <w:sz w:val="20"/>
                <w:szCs w:val="20"/>
              </w:rPr>
              <w:t>10 jours</w:t>
            </w:r>
          </w:p>
        </w:tc>
      </w:tr>
    </w:tbl>
    <w:p w14:paraId="25F2C163" w14:textId="5944B8A4" w:rsidR="003B7FBA" w:rsidRDefault="003B7FBA" w:rsidP="00F71ABC">
      <w:pPr>
        <w:spacing w:before="240"/>
        <w:jc w:val="both"/>
      </w:pPr>
      <w:r w:rsidRPr="00407E9F">
        <w:t xml:space="preserve">Aucun incident ne pourra être réputé résolu sans </w:t>
      </w:r>
      <w:r>
        <w:t>confirmation de l’</w:t>
      </w:r>
      <w:r w:rsidR="005709AC">
        <w:t>EPMO-VGE</w:t>
      </w:r>
      <w:r w:rsidRPr="00407E9F">
        <w:t xml:space="preserve">. </w:t>
      </w:r>
    </w:p>
    <w:p w14:paraId="6CF1A9F6" w14:textId="0B0AE8B7" w:rsidR="003B7FBA" w:rsidRPr="00C82657" w:rsidRDefault="003B7FBA" w:rsidP="003B7FBA">
      <w:pPr>
        <w:jc w:val="both"/>
      </w:pPr>
      <w:r>
        <w:t xml:space="preserve">Dans tous les cas, le titulaire s'engage à fournir mensuellement au </w:t>
      </w:r>
      <w:r w:rsidR="6044A68C">
        <w:t>chef de projet</w:t>
      </w:r>
      <w:r w:rsidR="00BD5E96">
        <w:t xml:space="preserve"> </w:t>
      </w:r>
      <w:r>
        <w:t xml:space="preserve">un rapport détaillé sur les incidents et les correctifs appliqués, précisant le délai de prise en charge effectif, la résolution effective ou sa planification, la criticité et le statut de chacune des interventions, ainsi qu’un état récapitulatif pour statistiques du nombre d’interventions en fonction de leur statut et de leur criticité. </w:t>
      </w:r>
    </w:p>
    <w:p w14:paraId="0E1228A6" w14:textId="77777777" w:rsidR="003B7FBA" w:rsidRPr="00407E9F" w:rsidRDefault="003B7FBA" w:rsidP="003B7FBA">
      <w:pPr>
        <w:jc w:val="both"/>
        <w:rPr>
          <w:lang w:eastAsia="fr-FR"/>
        </w:rPr>
      </w:pPr>
      <w:r w:rsidRPr="00407E9F">
        <w:rPr>
          <w:lang w:eastAsia="fr-FR"/>
        </w:rPr>
        <w:t xml:space="preserve">NB : La maintenance réglementaire concerne la prise en compte de l’évolution de la législation (maintenance règlementaire du logiciel). Pour ce dernier pan, il est entendu que ladite maintenance est adossée à la notion de périmètre constant, technique et fonctionnel. </w:t>
      </w:r>
    </w:p>
    <w:p w14:paraId="69AE1988" w14:textId="252DB7D1" w:rsidR="003B7FBA" w:rsidRDefault="003B7FBA" w:rsidP="003B7FBA">
      <w:pPr>
        <w:jc w:val="both"/>
        <w:rPr>
          <w:lang w:eastAsia="fr-FR"/>
        </w:rPr>
      </w:pPr>
      <w:r w:rsidRPr="00407E9F">
        <w:rPr>
          <w:lang w:eastAsia="fr-FR"/>
        </w:rPr>
        <w:t>Dans le cas de modifications liées à l’évolution dues à la législation, le titulaire s’engage, après validation de la modalité de prise en compte avec l’</w:t>
      </w:r>
      <w:r w:rsidR="005709AC">
        <w:rPr>
          <w:lang w:eastAsia="fr-FR"/>
        </w:rPr>
        <w:t>EPMO-VGE</w:t>
      </w:r>
      <w:r w:rsidRPr="00407E9F">
        <w:t xml:space="preserve"> </w:t>
      </w:r>
      <w:r w:rsidRPr="00407E9F">
        <w:rPr>
          <w:lang w:eastAsia="fr-FR"/>
        </w:rPr>
        <w:t>à les réaliser, dans un délai qui sera fixé avec l’</w:t>
      </w:r>
      <w:r w:rsidR="005709AC">
        <w:rPr>
          <w:lang w:eastAsia="fr-FR"/>
        </w:rPr>
        <w:t>EPMO-VGE</w:t>
      </w:r>
      <w:r w:rsidRPr="00407E9F">
        <w:rPr>
          <w:lang w:eastAsia="fr-FR"/>
        </w:rPr>
        <w:t xml:space="preserve"> (ce délai démarre après la publication législative).</w:t>
      </w:r>
    </w:p>
    <w:p w14:paraId="6E135CB7" w14:textId="750B4AEE" w:rsidR="006D34F7" w:rsidRDefault="006D34F7" w:rsidP="00D079F3">
      <w:pPr>
        <w:pStyle w:val="Titre4"/>
        <w:numPr>
          <w:ilvl w:val="3"/>
          <w:numId w:val="82"/>
        </w:numPr>
      </w:pPr>
      <w:bookmarkStart w:id="207" w:name="_Toc143704167"/>
      <w:bookmarkStart w:id="208" w:name="_Toc141971716"/>
      <w:bookmarkStart w:id="209" w:name="_Toc144109921"/>
      <w:bookmarkStart w:id="210" w:name="_Toc145030314"/>
      <w:bookmarkStart w:id="211" w:name="_Toc158878378"/>
      <w:r>
        <w:t xml:space="preserve">Maintenance </w:t>
      </w:r>
      <w:r w:rsidR="00471901">
        <w:t>adaptative/</w:t>
      </w:r>
      <w:r>
        <w:t>préventive</w:t>
      </w:r>
      <w:bookmarkEnd w:id="207"/>
      <w:bookmarkEnd w:id="208"/>
      <w:bookmarkEnd w:id="209"/>
      <w:bookmarkEnd w:id="210"/>
      <w:bookmarkEnd w:id="211"/>
      <w:r>
        <w:t xml:space="preserve"> </w:t>
      </w:r>
    </w:p>
    <w:p w14:paraId="77D8CF50" w14:textId="65F18126" w:rsidR="006D34F7" w:rsidRDefault="006D34F7" w:rsidP="006D34F7">
      <w:pPr>
        <w:jc w:val="both"/>
      </w:pPr>
      <w:r>
        <w:t xml:space="preserve">Les objectifs des opérations de maintenance </w:t>
      </w:r>
      <w:r w:rsidR="00471901">
        <w:t>adaptative/préventive</w:t>
      </w:r>
      <w:r>
        <w:t xml:space="preserve"> sont de réduire la probabilité de défaillance ou de dégradation du service rendu et de garantir le niveau de performance attendu par l’</w:t>
      </w:r>
      <w:r w:rsidR="005709AC">
        <w:t>EPMO-VGE</w:t>
      </w:r>
      <w:r>
        <w:t>.</w:t>
      </w:r>
    </w:p>
    <w:p w14:paraId="53963390" w14:textId="7CF47FCB" w:rsidR="006D34F7" w:rsidRDefault="006D34F7" w:rsidP="006D34F7">
      <w:pPr>
        <w:jc w:val="both"/>
      </w:pPr>
      <w:r w:rsidRPr="00520352">
        <w:t>Le titulaire assure la maintenance via la mise en place de mécanismes de gestion de projet</w:t>
      </w:r>
      <w:r>
        <w:t> : l</w:t>
      </w:r>
      <w:r w:rsidRPr="00AD5CED">
        <w:t>’</w:t>
      </w:r>
      <w:r w:rsidR="005709AC">
        <w:t>EPMO-VGE</w:t>
      </w:r>
      <w:r w:rsidRPr="00AD5CED">
        <w:t xml:space="preserve"> peut consulter le suivi des actions (planifiées, en cours, réalisées) et l’analyse des risques</w:t>
      </w:r>
      <w:r>
        <w:t>.</w:t>
      </w:r>
      <w:r w:rsidR="00471901">
        <w:t xml:space="preserve"> </w:t>
      </w:r>
    </w:p>
    <w:p w14:paraId="4444ECC2" w14:textId="77777777" w:rsidR="006D34F7" w:rsidRDefault="006D34F7" w:rsidP="006D34F7">
      <w:pPr>
        <w:jc w:val="both"/>
      </w:pPr>
      <w:r>
        <w:lastRenderedPageBreak/>
        <w:t>Les opérations attendues de la part du titulaire sont :</w:t>
      </w:r>
    </w:p>
    <w:p w14:paraId="233BB954" w14:textId="2CFA6004" w:rsidR="006D34F7" w:rsidRDefault="006D34F7" w:rsidP="00831B95">
      <w:pPr>
        <w:pStyle w:val="Paragraphedeliste"/>
        <w:numPr>
          <w:ilvl w:val="0"/>
          <w:numId w:val="17"/>
        </w:numPr>
        <w:jc w:val="both"/>
      </w:pPr>
      <w:r>
        <w:t>La vérification de l’état de</w:t>
      </w:r>
      <w:r w:rsidR="000F1729">
        <w:t>s s</w:t>
      </w:r>
      <w:r>
        <w:t>olution</w:t>
      </w:r>
      <w:r w:rsidR="000F1729">
        <w:t>s</w:t>
      </w:r>
      <w:r>
        <w:t> ;</w:t>
      </w:r>
    </w:p>
    <w:p w14:paraId="45417FBE" w14:textId="77777777" w:rsidR="006D34F7" w:rsidRDefault="006D34F7" w:rsidP="00831B95">
      <w:pPr>
        <w:pStyle w:val="Paragraphedeliste"/>
        <w:numPr>
          <w:ilvl w:val="0"/>
          <w:numId w:val="17"/>
        </w:numPr>
        <w:jc w:val="both"/>
      </w:pPr>
      <w:r>
        <w:t>L’analyse des performances ;</w:t>
      </w:r>
    </w:p>
    <w:p w14:paraId="7CCE66A6" w14:textId="77777777" w:rsidR="006D34F7" w:rsidRDefault="006D34F7" w:rsidP="00831B95">
      <w:pPr>
        <w:pStyle w:val="Paragraphedeliste"/>
        <w:numPr>
          <w:ilvl w:val="0"/>
          <w:numId w:val="17"/>
        </w:numPr>
        <w:jc w:val="both"/>
      </w:pPr>
      <w:r>
        <w:t>L’archivage des données ;</w:t>
      </w:r>
    </w:p>
    <w:p w14:paraId="1544EB37" w14:textId="77777777" w:rsidR="006D34F7" w:rsidRDefault="006D34F7" w:rsidP="00831B95">
      <w:pPr>
        <w:pStyle w:val="Paragraphedeliste"/>
        <w:numPr>
          <w:ilvl w:val="0"/>
          <w:numId w:val="17"/>
        </w:numPr>
        <w:jc w:val="both"/>
      </w:pPr>
      <w:r>
        <w:t>L’évaluation des anomalies non-bloquantes ;</w:t>
      </w:r>
    </w:p>
    <w:p w14:paraId="100048AB" w14:textId="11EB5D5F" w:rsidR="006D34F7" w:rsidRDefault="006D34F7" w:rsidP="00831B95">
      <w:pPr>
        <w:pStyle w:val="Paragraphedeliste"/>
        <w:numPr>
          <w:ilvl w:val="0"/>
          <w:numId w:val="17"/>
        </w:numPr>
        <w:jc w:val="both"/>
      </w:pPr>
      <w:r>
        <w:t>La planification des interventions nécessaires afin de garantir la continuité de service d</w:t>
      </w:r>
      <w:r w:rsidR="000F1729">
        <w:t>es s</w:t>
      </w:r>
      <w:r>
        <w:t>olution</w:t>
      </w:r>
      <w:r w:rsidR="000F1729">
        <w:t>s</w:t>
      </w:r>
      <w:r>
        <w:t>.</w:t>
      </w:r>
    </w:p>
    <w:p w14:paraId="75F0779F" w14:textId="4AD78BA7" w:rsidR="006D34F7" w:rsidRDefault="006D34F7" w:rsidP="006D34F7">
      <w:pPr>
        <w:jc w:val="both"/>
      </w:pPr>
      <w:r>
        <w:t>Ces opérations ont lieu en-dehors des heures ouvrées par l’</w:t>
      </w:r>
      <w:r w:rsidR="005709AC">
        <w:t>EPMO-VGE</w:t>
      </w:r>
      <w:r>
        <w:t>. Elles donnent lieu à un rapport d’opération.</w:t>
      </w:r>
    </w:p>
    <w:p w14:paraId="252A151C" w14:textId="77777777" w:rsidR="006D34F7" w:rsidRPr="00640DE9" w:rsidRDefault="006D34F7" w:rsidP="006D34F7">
      <w:pPr>
        <w:pStyle w:val="livrable"/>
        <w:jc w:val="both"/>
      </w:pPr>
      <w:r w:rsidRPr="00640DE9">
        <w:t>Livrables</w:t>
      </w:r>
      <w:r>
        <w:t xml:space="preserve"> attendus</w:t>
      </w:r>
    </w:p>
    <w:p w14:paraId="5A78A0DF" w14:textId="570746C5" w:rsidR="006D34F7" w:rsidRDefault="006D34F7" w:rsidP="00831B95">
      <w:pPr>
        <w:pStyle w:val="Paragraphedeliste"/>
        <w:numPr>
          <w:ilvl w:val="0"/>
          <w:numId w:val="17"/>
        </w:numPr>
        <w:jc w:val="both"/>
      </w:pPr>
      <w:r>
        <w:t>Rapport de synthèse de vérification du bon fonctionnement de</w:t>
      </w:r>
      <w:r w:rsidR="000F1729">
        <w:t>s s</w:t>
      </w:r>
      <w:r>
        <w:t>olution</w:t>
      </w:r>
      <w:r w:rsidR="000F1729">
        <w:t>s</w:t>
      </w:r>
      <w:r>
        <w:t xml:space="preserve"> tous les deux mois ;</w:t>
      </w:r>
    </w:p>
    <w:p w14:paraId="49BF8599" w14:textId="3DF5180C" w:rsidR="00F71ABC" w:rsidRDefault="006D34F7" w:rsidP="00831B95">
      <w:pPr>
        <w:pStyle w:val="Paragraphedeliste"/>
        <w:numPr>
          <w:ilvl w:val="0"/>
          <w:numId w:val="17"/>
        </w:numPr>
        <w:jc w:val="both"/>
      </w:pPr>
      <w:r>
        <w:t>Recommandations trimestrielles du titulaire en termes de prévision et d’optimisation du système.</w:t>
      </w:r>
    </w:p>
    <w:p w14:paraId="4CFD6701" w14:textId="77777777" w:rsidR="00F71ABC" w:rsidRDefault="00F71ABC" w:rsidP="006D34F7">
      <w:pPr>
        <w:pStyle w:val="Paragraphedeliste"/>
        <w:jc w:val="both"/>
      </w:pPr>
    </w:p>
    <w:p w14:paraId="08E133D0" w14:textId="507FDCC9" w:rsidR="006D34F7" w:rsidRDefault="006D34F7" w:rsidP="00D079F3">
      <w:pPr>
        <w:pStyle w:val="Titre4"/>
        <w:numPr>
          <w:ilvl w:val="3"/>
          <w:numId w:val="82"/>
        </w:numPr>
      </w:pPr>
      <w:bookmarkStart w:id="212" w:name="_Toc143704168"/>
      <w:bookmarkStart w:id="213" w:name="_Toc141971717"/>
      <w:bookmarkStart w:id="214" w:name="_Toc144109922"/>
      <w:bookmarkStart w:id="215" w:name="_Toc145030315"/>
      <w:bookmarkStart w:id="216" w:name="_Toc158878379"/>
      <w:r>
        <w:t>Maintenance corrective</w:t>
      </w:r>
      <w:bookmarkEnd w:id="212"/>
      <w:bookmarkEnd w:id="213"/>
      <w:bookmarkEnd w:id="214"/>
      <w:bookmarkEnd w:id="215"/>
      <w:bookmarkEnd w:id="216"/>
      <w:r>
        <w:t xml:space="preserve"> </w:t>
      </w:r>
    </w:p>
    <w:p w14:paraId="428D795F" w14:textId="2BE2385C" w:rsidR="006D34F7" w:rsidRDefault="006D34F7" w:rsidP="006D34F7">
      <w:pPr>
        <w:jc w:val="both"/>
      </w:pPr>
      <w:r>
        <w:t>La maintenance corrective consiste à corriger des anomalies ou dysfonctionnements survenus sur les composants de</w:t>
      </w:r>
      <w:r w:rsidR="000F1729">
        <w:t>s s</w:t>
      </w:r>
      <w:r>
        <w:t>olution</w:t>
      </w:r>
      <w:r w:rsidR="000F1729">
        <w:t>s</w:t>
      </w:r>
      <w:r>
        <w:t>, et donc la modification de ces composants et de la documentation associée, quand ils se révèlent non conformes aux spécifications fonctionnelles ou entraînent un dysfonctionnement du système, et ce sur toute la durée du présent marché.</w:t>
      </w:r>
    </w:p>
    <w:p w14:paraId="4875FDF0" w14:textId="77777777" w:rsidR="006D34F7" w:rsidRDefault="006D34F7" w:rsidP="006D34F7">
      <w:pPr>
        <w:jc w:val="both"/>
      </w:pPr>
      <w:r>
        <w:t>La maintenance corrective couvre :</w:t>
      </w:r>
    </w:p>
    <w:p w14:paraId="719BC484" w14:textId="77777777" w:rsidR="006D34F7" w:rsidRDefault="006D34F7" w:rsidP="00831B95">
      <w:pPr>
        <w:pStyle w:val="Paragraphedeliste"/>
        <w:numPr>
          <w:ilvl w:val="0"/>
          <w:numId w:val="17"/>
        </w:numPr>
        <w:jc w:val="both"/>
      </w:pPr>
      <w:r>
        <w:t>La réparation et la remise en état du système jusqu’à restauration d’un état de fonctionnement normal ;</w:t>
      </w:r>
    </w:p>
    <w:p w14:paraId="7FCEDE1B" w14:textId="77777777" w:rsidR="006D34F7" w:rsidRDefault="006D34F7" w:rsidP="00831B95">
      <w:pPr>
        <w:pStyle w:val="Paragraphedeliste"/>
        <w:numPr>
          <w:ilvl w:val="0"/>
          <w:numId w:val="17"/>
        </w:numPr>
        <w:jc w:val="both"/>
      </w:pPr>
      <w:r>
        <w:t>Les opérations de sauvegarde et d’éventuelle restauration de l’ancienne version après l’installation d’une nouvelle version ou d’une évolution spécifique du logiciel. Les opérations de sauvegarde concernent aussi bien les données que les paramètres du système ;</w:t>
      </w:r>
    </w:p>
    <w:p w14:paraId="3E2BB037" w14:textId="77777777" w:rsidR="006D34F7" w:rsidRDefault="006D34F7" w:rsidP="00831B95">
      <w:pPr>
        <w:pStyle w:val="Paragraphedeliste"/>
        <w:numPr>
          <w:ilvl w:val="0"/>
          <w:numId w:val="17"/>
        </w:numPr>
        <w:jc w:val="both"/>
      </w:pPr>
      <w:r>
        <w:t>La gestion des montées en volume, qui rentre dans le cadre de la maintenance corrective en cas de diminution des performances du système du fait d’une augmentation de volume des données non ou mal supportées par le système ;</w:t>
      </w:r>
    </w:p>
    <w:p w14:paraId="2D13F1F1" w14:textId="77777777" w:rsidR="006D34F7" w:rsidRDefault="006D34F7" w:rsidP="00831B95">
      <w:pPr>
        <w:pStyle w:val="Paragraphedeliste"/>
        <w:numPr>
          <w:ilvl w:val="0"/>
          <w:numId w:val="17"/>
        </w:numPr>
        <w:jc w:val="both"/>
      </w:pPr>
      <w:r>
        <w:t>La gestion et la résolution des anomalies faisant suite à des dysfonctionnements après :</w:t>
      </w:r>
    </w:p>
    <w:p w14:paraId="71357AB9" w14:textId="77777777" w:rsidR="006D34F7" w:rsidRDefault="006D34F7" w:rsidP="00831B95">
      <w:pPr>
        <w:pStyle w:val="Paragraphedeliste"/>
        <w:numPr>
          <w:ilvl w:val="1"/>
          <w:numId w:val="17"/>
        </w:numPr>
        <w:jc w:val="both"/>
      </w:pPr>
      <w:r>
        <w:t>La réalisation de recommandations liées à une analyse du système (maintenance préventive) ;</w:t>
      </w:r>
    </w:p>
    <w:p w14:paraId="2BB1F2AF" w14:textId="77777777" w:rsidR="006D34F7" w:rsidRDefault="006D34F7" w:rsidP="00831B95">
      <w:pPr>
        <w:pStyle w:val="Paragraphedeliste"/>
        <w:numPr>
          <w:ilvl w:val="1"/>
          <w:numId w:val="17"/>
        </w:numPr>
        <w:jc w:val="both"/>
      </w:pPr>
      <w:r>
        <w:t>Le déploiement d’une version standard ;</w:t>
      </w:r>
    </w:p>
    <w:p w14:paraId="64B7F791" w14:textId="77777777" w:rsidR="006D34F7" w:rsidRDefault="006D34F7" w:rsidP="00831B95">
      <w:pPr>
        <w:pStyle w:val="Paragraphedeliste"/>
        <w:numPr>
          <w:ilvl w:val="1"/>
          <w:numId w:val="17"/>
        </w:numPr>
        <w:jc w:val="both"/>
      </w:pPr>
      <w:r>
        <w:t>Une prestation d’évolution de l’environnement technique ;</w:t>
      </w:r>
    </w:p>
    <w:p w14:paraId="00A16745" w14:textId="77777777" w:rsidR="006D34F7" w:rsidRDefault="006D34F7" w:rsidP="00831B95">
      <w:pPr>
        <w:pStyle w:val="Paragraphedeliste"/>
        <w:numPr>
          <w:ilvl w:val="1"/>
          <w:numId w:val="17"/>
        </w:numPr>
        <w:jc w:val="both"/>
      </w:pPr>
      <w:r>
        <w:t>La mise en production d’évolutions spécifiques.</w:t>
      </w:r>
    </w:p>
    <w:p w14:paraId="4B0383A1" w14:textId="77777777" w:rsidR="006D34F7" w:rsidRDefault="006D34F7" w:rsidP="006D34F7">
      <w:pPr>
        <w:pStyle w:val="Paragraphedeliste"/>
        <w:jc w:val="both"/>
      </w:pPr>
    </w:p>
    <w:p w14:paraId="60DD8EDB" w14:textId="77777777" w:rsidR="006D34F7" w:rsidRDefault="006D34F7" w:rsidP="00D079F3">
      <w:pPr>
        <w:pStyle w:val="Titre4"/>
        <w:numPr>
          <w:ilvl w:val="3"/>
          <w:numId w:val="82"/>
        </w:numPr>
      </w:pPr>
      <w:bookmarkStart w:id="217" w:name="_Toc143704169"/>
      <w:bookmarkStart w:id="218" w:name="_Toc141971718"/>
      <w:bookmarkStart w:id="219" w:name="_Toc144109923"/>
      <w:bookmarkStart w:id="220" w:name="_Toc145030316"/>
      <w:bookmarkStart w:id="221" w:name="_Toc158878380"/>
      <w:r>
        <w:t>Maintenance évolutive</w:t>
      </w:r>
      <w:bookmarkEnd w:id="217"/>
      <w:bookmarkEnd w:id="218"/>
      <w:bookmarkEnd w:id="219"/>
      <w:bookmarkEnd w:id="220"/>
      <w:bookmarkEnd w:id="221"/>
      <w:r>
        <w:t xml:space="preserve"> </w:t>
      </w:r>
    </w:p>
    <w:p w14:paraId="2EBE44EC" w14:textId="2A0CAD8D" w:rsidR="006D34F7" w:rsidRDefault="006D34F7" w:rsidP="006D34F7">
      <w:pPr>
        <w:jc w:val="both"/>
      </w:pPr>
      <w:r>
        <w:t xml:space="preserve">Les prestations de maintenance incluent notamment une analyse de l’état </w:t>
      </w:r>
      <w:r w:rsidR="70B2C750">
        <w:t>de</w:t>
      </w:r>
      <w:r w:rsidR="3FE5490C">
        <w:t xml:space="preserve"> l’</w:t>
      </w:r>
      <w:r>
        <w:t xml:space="preserve">existant, les écarts entre </w:t>
      </w:r>
      <w:r w:rsidR="000F1729">
        <w:t>les solutions</w:t>
      </w:r>
      <w:r>
        <w:t xml:space="preserve"> existante et la vision cible et l’historique des interventions. Ces réalisations permettent d’identifier les axes de maintenance évolutive.</w:t>
      </w:r>
    </w:p>
    <w:p w14:paraId="5466D1A6" w14:textId="77777777" w:rsidR="006D34F7" w:rsidRDefault="006D34F7" w:rsidP="006D34F7">
      <w:pPr>
        <w:jc w:val="both"/>
      </w:pPr>
      <w:r>
        <w:t xml:space="preserve">La maintenance évolutive recouvre : </w:t>
      </w:r>
    </w:p>
    <w:p w14:paraId="0785A4D3" w14:textId="3C2BCB37" w:rsidR="006D34F7" w:rsidRDefault="006D34F7" w:rsidP="00831B95">
      <w:pPr>
        <w:pStyle w:val="Paragraphedeliste"/>
        <w:numPr>
          <w:ilvl w:val="0"/>
          <w:numId w:val="59"/>
        </w:numPr>
        <w:jc w:val="both"/>
      </w:pPr>
      <w:r>
        <w:t xml:space="preserve">Les mises à jour et évolutions fonctionnelles </w:t>
      </w:r>
      <w:r w:rsidR="000F1729">
        <w:t>des solutions</w:t>
      </w:r>
      <w:r>
        <w:t xml:space="preserve"> à l’initiative du titulaire dans le cadre de l’amélioration continue de sa </w:t>
      </w:r>
      <w:r w:rsidR="6C57BA4B">
        <w:t>s</w:t>
      </w:r>
      <w:r>
        <w:t xml:space="preserve">olution ; </w:t>
      </w:r>
    </w:p>
    <w:p w14:paraId="7D3F4750" w14:textId="4A1557B7" w:rsidR="006D34F7" w:rsidRDefault="006D34F7" w:rsidP="00831B95">
      <w:pPr>
        <w:pStyle w:val="Paragraphedeliste"/>
        <w:numPr>
          <w:ilvl w:val="0"/>
          <w:numId w:val="59"/>
        </w:numPr>
        <w:jc w:val="both"/>
      </w:pPr>
      <w:r>
        <w:t>Les mises à jour et évolutions souhaitées par l’</w:t>
      </w:r>
      <w:r w:rsidR="005709AC">
        <w:t>EPMO-VGE</w:t>
      </w:r>
      <w:r>
        <w:t>.</w:t>
      </w:r>
    </w:p>
    <w:p w14:paraId="37E4C5BF" w14:textId="2F249F97" w:rsidR="00F9633C" w:rsidRPr="000C152B" w:rsidRDefault="00F9633C" w:rsidP="00F9633C">
      <w:pPr>
        <w:pStyle w:val="Titre6"/>
        <w:jc w:val="both"/>
      </w:pPr>
      <w:bookmarkStart w:id="222" w:name="_Toc143704170"/>
      <w:bookmarkStart w:id="223" w:name="_Toc141971719"/>
      <w:bookmarkStart w:id="224" w:name="_Toc144109924"/>
      <w:r>
        <w:t>A</w:t>
      </w:r>
      <w:r w:rsidRPr="000C152B">
        <w:t>.</w:t>
      </w:r>
      <w:r w:rsidR="00040B49" w:rsidRPr="00040B49">
        <w:t xml:space="preserve"> </w:t>
      </w:r>
      <w:r w:rsidR="00040B49" w:rsidRPr="001F44A9">
        <w:t>Mises à jours et évolutions à l’initiative du titulair</w:t>
      </w:r>
      <w:r w:rsidR="00040B49">
        <w:t xml:space="preserve">e </w:t>
      </w:r>
    </w:p>
    <w:bookmarkEnd w:id="222"/>
    <w:bookmarkEnd w:id="223"/>
    <w:bookmarkEnd w:id="224"/>
    <w:p w14:paraId="2C57928B" w14:textId="2FD2DD59" w:rsidR="006D34F7" w:rsidRDefault="006D34F7" w:rsidP="006D34F7">
      <w:pPr>
        <w:jc w:val="both"/>
        <w:rPr>
          <w:rFonts w:ascii="Calibri" w:eastAsia="Calibri" w:hAnsi="Calibri" w:cs="Calibri"/>
        </w:rPr>
      </w:pPr>
      <w:r>
        <w:t>La maintenance évolutive incluse au forfait consiste à faire bénéficier à l’</w:t>
      </w:r>
      <w:r w:rsidR="005709AC">
        <w:t>EPMO-VGE</w:t>
      </w:r>
      <w:r>
        <w:t xml:space="preserve"> des évolutions apportées par le titulaire à </w:t>
      </w:r>
      <w:r w:rsidR="51AAC5D5">
        <w:t xml:space="preserve">sa </w:t>
      </w:r>
      <w:r w:rsidR="000F1729">
        <w:t>solution</w:t>
      </w:r>
      <w:r>
        <w:t xml:space="preserve"> pour l’ensemble de ses clients.</w:t>
      </w:r>
    </w:p>
    <w:p w14:paraId="369DA41B" w14:textId="745B140C" w:rsidR="006D34F7" w:rsidRDefault="006D34F7" w:rsidP="006D34F7">
      <w:pPr>
        <w:jc w:val="both"/>
      </w:pPr>
      <w:r>
        <w:lastRenderedPageBreak/>
        <w:t>Ces mises à jour et évolutions font systématiquement l’objet de tests par les équipes de l’</w:t>
      </w:r>
      <w:r w:rsidR="005709AC">
        <w:t>EPMO-VGE</w:t>
      </w:r>
      <w:r>
        <w:t>, dans un environnement de pré-production mis à disposition par le titulaire. Le titulaire fournit un descriptif détaillé de la livraison pour toute livraison. Les évolutions sont mises en production uniquement après validation des tests et accord de l’</w:t>
      </w:r>
      <w:r w:rsidR="005709AC">
        <w:t>EPMO-VGE</w:t>
      </w:r>
      <w:r>
        <w:t>.</w:t>
      </w:r>
    </w:p>
    <w:p w14:paraId="58AD6FD5" w14:textId="651D1774" w:rsidR="006D34F7" w:rsidRDefault="006D34F7" w:rsidP="006D34F7">
      <w:pPr>
        <w:jc w:val="both"/>
      </w:pPr>
      <w:r w:rsidRPr="00E402E0">
        <w:t>Tout cha</w:t>
      </w:r>
      <w:r w:rsidRPr="00F33AB6">
        <w:t>ngement, y compris ceux à l’initiative du titulaire, fa</w:t>
      </w:r>
      <w:r>
        <w:t>it l’objet d’une présentation (</w:t>
      </w:r>
      <w:r w:rsidRPr="008931E8">
        <w:rPr>
          <w:i/>
        </w:rPr>
        <w:t>roadmap</w:t>
      </w:r>
      <w:r w:rsidRPr="00F33AB6">
        <w:t>) et d’une information préalable</w:t>
      </w:r>
      <w:r w:rsidRPr="001B721C">
        <w:t>ment communiquée</w:t>
      </w:r>
      <w:r w:rsidRPr="00565AED">
        <w:t xml:space="preserve"> auprès de l’</w:t>
      </w:r>
      <w:r w:rsidR="005709AC">
        <w:t>EPMO-VGE</w:t>
      </w:r>
      <w:r w:rsidRPr="00565AED">
        <w:t xml:space="preserve"> ; y compris les changements mutualisés avec l’ensemble des clients du titulaire. </w:t>
      </w:r>
    </w:p>
    <w:p w14:paraId="10A817EC" w14:textId="77777777" w:rsidR="006D34F7" w:rsidRDefault="006D34F7" w:rsidP="006D34F7">
      <w:pPr>
        <w:pStyle w:val="livrable"/>
        <w:jc w:val="both"/>
      </w:pPr>
      <w:r w:rsidRPr="7DCBE59F">
        <w:t>Livrables attendus</w:t>
      </w:r>
    </w:p>
    <w:p w14:paraId="1BAA6E89" w14:textId="77777777" w:rsidR="006D34F7" w:rsidRDefault="006D34F7" w:rsidP="00831B95">
      <w:pPr>
        <w:pStyle w:val="Paragraphedeliste"/>
        <w:numPr>
          <w:ilvl w:val="0"/>
          <w:numId w:val="17"/>
        </w:numPr>
        <w:jc w:val="both"/>
      </w:pPr>
      <w:r>
        <w:t>Descriptif détaillé de chaque livraison ;</w:t>
      </w:r>
    </w:p>
    <w:p w14:paraId="745F4147" w14:textId="77777777" w:rsidR="006D34F7" w:rsidRDefault="006D34F7" w:rsidP="00831B95">
      <w:pPr>
        <w:pStyle w:val="Paragraphedeliste"/>
        <w:numPr>
          <w:ilvl w:val="0"/>
          <w:numId w:val="17"/>
        </w:numPr>
        <w:jc w:val="both"/>
      </w:pPr>
      <w:r>
        <w:t>Analyse des risques et des impacts techniques, fonctionnels, organisationnels et financiers avant le déploiement effectif de la mise à jour ;</w:t>
      </w:r>
    </w:p>
    <w:p w14:paraId="055833E3" w14:textId="77777777" w:rsidR="006D34F7" w:rsidRDefault="006D34F7" w:rsidP="00831B95">
      <w:pPr>
        <w:pStyle w:val="Paragraphedeliste"/>
        <w:numPr>
          <w:ilvl w:val="0"/>
          <w:numId w:val="17"/>
        </w:numPr>
        <w:jc w:val="both"/>
      </w:pPr>
      <w:r>
        <w:t>Cahier et méthodologie de tests ;</w:t>
      </w:r>
    </w:p>
    <w:p w14:paraId="473A7539" w14:textId="14F161B1" w:rsidR="006D34F7" w:rsidRPr="00B220C4" w:rsidRDefault="006D34F7" w:rsidP="00831B95">
      <w:pPr>
        <w:pStyle w:val="Paragraphedeliste"/>
        <w:numPr>
          <w:ilvl w:val="0"/>
          <w:numId w:val="17"/>
        </w:numPr>
        <w:jc w:val="both"/>
      </w:pPr>
      <w:r>
        <w:t>Compte-rendu des tests et des jeux d’essais utilisés par le titulaire.</w:t>
      </w:r>
    </w:p>
    <w:p w14:paraId="28AFE519" w14:textId="2819AA2A" w:rsidR="006D34F7" w:rsidRDefault="00040B49" w:rsidP="00040B49">
      <w:pPr>
        <w:pStyle w:val="Titre6"/>
      </w:pPr>
      <w:bookmarkStart w:id="225" w:name="_Toc143704171"/>
      <w:bookmarkStart w:id="226" w:name="_Toc141971720"/>
      <w:bookmarkStart w:id="227" w:name="_Toc144109925"/>
      <w:r>
        <w:t xml:space="preserve">B. </w:t>
      </w:r>
      <w:r w:rsidR="006D34F7" w:rsidRPr="00B220C4">
        <w:t>Mises à jour et évolutions à l’initiative de l’</w:t>
      </w:r>
      <w:bookmarkEnd w:id="225"/>
      <w:bookmarkEnd w:id="226"/>
      <w:bookmarkEnd w:id="227"/>
      <w:r w:rsidR="005709AC">
        <w:t>EPMO-VGE</w:t>
      </w:r>
    </w:p>
    <w:p w14:paraId="7EF4BE4E" w14:textId="0BEF7389" w:rsidR="006D34F7" w:rsidRPr="004A1B93" w:rsidRDefault="006D34F7" w:rsidP="006D34F7">
      <w:pPr>
        <w:jc w:val="both"/>
      </w:pPr>
      <w:r>
        <w:t>Les réalisations de mises à jours et évolutions à l’initiative de l’</w:t>
      </w:r>
      <w:r w:rsidR="005709AC">
        <w:t>EPMO-VGE</w:t>
      </w:r>
      <w:r>
        <w:t xml:space="preserve"> sont effectuées sur bon de commande. Leurs conditions de mise en œuvre sont décrites à l’article </w:t>
      </w:r>
      <w:r w:rsidR="00471901">
        <w:t>9.2.2 Maintenance</w:t>
      </w:r>
      <w:r w:rsidR="003C7076">
        <w:t xml:space="preserve">. </w:t>
      </w:r>
      <w:r>
        <w:br/>
      </w:r>
    </w:p>
    <w:p w14:paraId="0E35A875" w14:textId="77777777" w:rsidR="006D34F7" w:rsidRDefault="006D34F7" w:rsidP="00D079F3">
      <w:pPr>
        <w:pStyle w:val="Titre4"/>
        <w:numPr>
          <w:ilvl w:val="3"/>
          <w:numId w:val="82"/>
        </w:numPr>
      </w:pPr>
      <w:bookmarkStart w:id="228" w:name="_Toc143704172"/>
      <w:bookmarkStart w:id="229" w:name="_Toc141971721"/>
      <w:bookmarkStart w:id="230" w:name="_Toc144109926"/>
      <w:bookmarkStart w:id="231" w:name="_Toc145030317"/>
      <w:bookmarkStart w:id="232" w:name="_Toc158878381"/>
      <w:r>
        <w:t>Suivi des prestations de maintenance</w:t>
      </w:r>
      <w:bookmarkEnd w:id="228"/>
      <w:bookmarkEnd w:id="229"/>
      <w:bookmarkEnd w:id="230"/>
      <w:bookmarkEnd w:id="231"/>
      <w:bookmarkEnd w:id="232"/>
    </w:p>
    <w:p w14:paraId="3B8C3632" w14:textId="7C30035E" w:rsidR="006D34F7" w:rsidRDefault="006D34F7" w:rsidP="006D34F7">
      <w:pPr>
        <w:jc w:val="both"/>
      </w:pPr>
      <w:r>
        <w:t xml:space="preserve">L’exécution des prestations de maintenance est suivie lors </w:t>
      </w:r>
      <w:r w:rsidR="004E20ED">
        <w:t>d’un comité</w:t>
      </w:r>
      <w:r w:rsidR="669319B5">
        <w:t xml:space="preserve"> de suivi</w:t>
      </w:r>
      <w:r w:rsidR="3D17988D">
        <w:t xml:space="preserve"> opérationnel</w:t>
      </w:r>
      <w:r w:rsidR="669319B5">
        <w:t xml:space="preserve"> </w:t>
      </w:r>
      <w:r>
        <w:t>organisé par le titulaire permettant d’effectuer un suivi des actions en cours</w:t>
      </w:r>
      <w:r w:rsidR="08BD3B2B">
        <w:t xml:space="preserve"> </w:t>
      </w:r>
      <w:r w:rsidR="08BD3B2B" w:rsidRPr="00471901">
        <w:t xml:space="preserve">(cf. </w:t>
      </w:r>
      <w:r w:rsidR="2834BFFE" w:rsidRPr="00471901">
        <w:t>a</w:t>
      </w:r>
      <w:r w:rsidR="08BD3B2B" w:rsidRPr="00471901">
        <w:t xml:space="preserve">rticle </w:t>
      </w:r>
      <w:r w:rsidR="00471901" w:rsidRPr="00471901">
        <w:t>10.2</w:t>
      </w:r>
      <w:r w:rsidR="08BD3B2B" w:rsidRPr="00471901">
        <w:t>)</w:t>
      </w:r>
      <w:r w:rsidRPr="00471901">
        <w:t>.</w:t>
      </w:r>
      <w:r>
        <w:t xml:space="preserve"> Des réunions spécifiques peuvent être organisées lorsque nécessaire par le titulaire, à sa demande ou à la demande de l’</w:t>
      </w:r>
      <w:r w:rsidR="005709AC">
        <w:t>EPMO-VGE</w:t>
      </w:r>
      <w:r>
        <w:t>.</w:t>
      </w:r>
    </w:p>
    <w:p w14:paraId="407E60C3" w14:textId="43CCA3E7" w:rsidR="001969B9" w:rsidRPr="00174DC0" w:rsidRDefault="001969B9" w:rsidP="00D079F3">
      <w:pPr>
        <w:pStyle w:val="Titre4"/>
        <w:numPr>
          <w:ilvl w:val="3"/>
          <w:numId w:val="82"/>
        </w:numPr>
      </w:pPr>
      <w:bookmarkStart w:id="233" w:name="_Toc143704173"/>
      <w:bookmarkStart w:id="234" w:name="_Toc141971722"/>
      <w:bookmarkStart w:id="235" w:name="_Toc144109927"/>
      <w:bookmarkStart w:id="236" w:name="_Toc145030318"/>
      <w:bookmarkStart w:id="237" w:name="_Toc158878382"/>
      <w:r w:rsidRPr="00174DC0">
        <w:t>Transfert de compétence à l’infogérant</w:t>
      </w:r>
      <w:bookmarkEnd w:id="233"/>
      <w:bookmarkEnd w:id="234"/>
      <w:bookmarkEnd w:id="235"/>
      <w:bookmarkEnd w:id="236"/>
      <w:bookmarkEnd w:id="237"/>
      <w:r w:rsidRPr="00174DC0">
        <w:t xml:space="preserve"> </w:t>
      </w:r>
    </w:p>
    <w:p w14:paraId="4B52DD06" w14:textId="58FE1A9E" w:rsidR="001969B9" w:rsidRDefault="001969B9" w:rsidP="001969B9">
      <w:pPr>
        <w:jc w:val="both"/>
      </w:pPr>
      <w:r>
        <w:t>Le titulaire du marché fournit au titulaire du marché d’infogérance de l’</w:t>
      </w:r>
      <w:r w:rsidR="005709AC">
        <w:t>EPMO-VGE</w:t>
      </w:r>
      <w:r>
        <w:t xml:space="preserve"> les informations, moyens et outils nécessaires à la mise en exploitation </w:t>
      </w:r>
      <w:r w:rsidR="000F1729">
        <w:t>des solutions</w:t>
      </w:r>
      <w:r w:rsidR="00B76178">
        <w:t>.</w:t>
      </w:r>
    </w:p>
    <w:p w14:paraId="64D93805" w14:textId="07A99066" w:rsidR="006E5204" w:rsidRDefault="006E5204" w:rsidP="006E5204">
      <w:pPr>
        <w:jc w:val="both"/>
      </w:pPr>
      <w:r>
        <w:t>À ce titre, il fournit les dossiers d’architecture technique d’exploitation technique</w:t>
      </w:r>
      <w:r w:rsidR="57B368DA">
        <w:t xml:space="preserve"> et d’exploitation fonctionnelle</w:t>
      </w:r>
      <w:r>
        <w:t xml:space="preserve"> tels que décrits à l’article </w:t>
      </w:r>
      <w:r w:rsidR="00471901" w:rsidRPr="00471901">
        <w:t>9.2.4</w:t>
      </w:r>
      <w:r w:rsidRPr="00471901">
        <w:t xml:space="preserve"> Documentation</w:t>
      </w:r>
      <w:r>
        <w:t>. Ce transfert de compétences comprend tout l’accompagnement et les explications nécessaires à la bonne compréhension des documents remis et à l’exécution des actions qui en découlent.</w:t>
      </w:r>
    </w:p>
    <w:p w14:paraId="3CC31A45" w14:textId="6FE5FAA6" w:rsidR="007C23B4" w:rsidRDefault="007C23B4" w:rsidP="007C23B4">
      <w:pPr>
        <w:jc w:val="both"/>
      </w:pPr>
      <w:r>
        <w:t xml:space="preserve">Les responsables de l’exploitation technique du système devront être formés à des opérations d’intervention de premier niveau sur </w:t>
      </w:r>
      <w:r w:rsidR="000F1729">
        <w:t>les solutions</w:t>
      </w:r>
      <w:r>
        <w:t>. Ils devront être à même de :</w:t>
      </w:r>
    </w:p>
    <w:p w14:paraId="23D397AB" w14:textId="688F209A" w:rsidR="007C23B4" w:rsidRDefault="007C23B4" w:rsidP="00831B95">
      <w:pPr>
        <w:pStyle w:val="Paragraphedeliste"/>
        <w:numPr>
          <w:ilvl w:val="0"/>
          <w:numId w:val="60"/>
        </w:numPr>
        <w:jc w:val="both"/>
      </w:pPr>
      <w:r>
        <w:t>Diagnostiquer une défaillance technique au sein du portail</w:t>
      </w:r>
      <w:r w:rsidR="009465EB" w:rsidRPr="009465EB">
        <w:t xml:space="preserve"> du Centre</w:t>
      </w:r>
      <w:r w:rsidR="60E770BE">
        <w:t xml:space="preserve"> </w:t>
      </w:r>
      <w:r>
        <w:t>;</w:t>
      </w:r>
    </w:p>
    <w:p w14:paraId="076E435B" w14:textId="77777777" w:rsidR="007C23B4" w:rsidRDefault="007C23B4" w:rsidP="00831B95">
      <w:pPr>
        <w:pStyle w:val="Paragraphedeliste"/>
        <w:numPr>
          <w:ilvl w:val="0"/>
          <w:numId w:val="60"/>
        </w:numPr>
        <w:jc w:val="both"/>
      </w:pPr>
      <w:r>
        <w:t>Vérifier les flux de données entrants et sortants.</w:t>
      </w:r>
    </w:p>
    <w:p w14:paraId="500028AB" w14:textId="7DB99ADF" w:rsidR="00C235FD" w:rsidRPr="009F5765" w:rsidRDefault="00C235FD" w:rsidP="00D079F3">
      <w:pPr>
        <w:pStyle w:val="Titre4"/>
        <w:numPr>
          <w:ilvl w:val="3"/>
          <w:numId w:val="82"/>
        </w:numPr>
      </w:pPr>
      <w:bookmarkStart w:id="238" w:name="_Toc512423188"/>
      <w:bookmarkStart w:id="239" w:name="_Toc99989617"/>
      <w:bookmarkStart w:id="240" w:name="_Toc100327012"/>
      <w:bookmarkStart w:id="241" w:name="_Toc127897881"/>
      <w:bookmarkStart w:id="242" w:name="_Toc158878383"/>
      <w:r>
        <w:t>Dispositif qualité et amélioration continue</w:t>
      </w:r>
      <w:bookmarkEnd w:id="238"/>
      <w:bookmarkEnd w:id="239"/>
      <w:bookmarkEnd w:id="240"/>
      <w:bookmarkEnd w:id="241"/>
      <w:bookmarkEnd w:id="242"/>
    </w:p>
    <w:p w14:paraId="3125154B" w14:textId="77777777" w:rsidR="00C235FD" w:rsidRPr="00283B40" w:rsidRDefault="00C235FD" w:rsidP="00C235FD">
      <w:pPr>
        <w:jc w:val="both"/>
        <w:rPr>
          <w:rFonts w:cstheme="minorHAnsi"/>
          <w:iCs/>
        </w:rPr>
      </w:pPr>
      <w:r w:rsidRPr="00283B40">
        <w:rPr>
          <w:rFonts w:cstheme="minorHAnsi"/>
          <w:iCs/>
        </w:rPr>
        <w:t>Le dispositif qualité et le principe d’amélioration continue s’illustrent par les points suivants :</w:t>
      </w:r>
    </w:p>
    <w:p w14:paraId="4721F7C7" w14:textId="4E4885EF" w:rsidR="00D729D7" w:rsidRPr="00D729D7" w:rsidRDefault="00D729D7" w:rsidP="00D729D7">
      <w:pPr>
        <w:pBdr>
          <w:bottom w:val="dotted" w:sz="6" w:space="1" w:color="555E65"/>
        </w:pBdr>
        <w:spacing w:before="240" w:after="120" w:line="240" w:lineRule="auto"/>
        <w:ind w:left="1152" w:hanging="1152"/>
        <w:jc w:val="both"/>
        <w:outlineLvl w:val="5"/>
        <w:rPr>
          <w:rFonts w:eastAsia="Times New Roman" w:cs="Arial"/>
          <w:b/>
          <w:smallCaps/>
          <w:color w:val="000000" w:themeColor="text1"/>
          <w:spacing w:val="10"/>
          <w:kern w:val="0"/>
          <w:sz w:val="20"/>
          <w:lang w:bidi="en-US"/>
          <w14:ligatures w14:val="none"/>
        </w:rPr>
      </w:pPr>
      <w:r w:rsidRPr="00D729D7">
        <w:rPr>
          <w:rFonts w:eastAsia="Times New Roman" w:cs="Arial"/>
          <w:b/>
          <w:smallCaps/>
          <w:color w:val="000000" w:themeColor="text1"/>
          <w:spacing w:val="10"/>
          <w:kern w:val="0"/>
          <w:sz w:val="20"/>
          <w:lang w:bidi="en-US"/>
          <w14:ligatures w14:val="none"/>
        </w:rPr>
        <w:t>A.</w:t>
      </w:r>
      <w:r>
        <w:rPr>
          <w:rFonts w:eastAsia="Times New Roman" w:cs="Arial"/>
          <w:b/>
          <w:smallCaps/>
          <w:color w:val="000000" w:themeColor="text1"/>
          <w:spacing w:val="10"/>
          <w:kern w:val="0"/>
          <w:sz w:val="20"/>
          <w:lang w:bidi="en-US"/>
          <w14:ligatures w14:val="none"/>
        </w:rPr>
        <w:t xml:space="preserve"> </w:t>
      </w:r>
      <w:r w:rsidR="00C20D4D">
        <w:rPr>
          <w:rFonts w:eastAsia="Times New Roman" w:cs="Arial"/>
          <w:b/>
          <w:smallCaps/>
          <w:color w:val="000000" w:themeColor="text1"/>
          <w:spacing w:val="10"/>
          <w:kern w:val="0"/>
          <w:sz w:val="20"/>
          <w:lang w:bidi="en-US"/>
          <w14:ligatures w14:val="none"/>
        </w:rPr>
        <w:t>Audibilité</w:t>
      </w:r>
    </w:p>
    <w:p w14:paraId="5551A5DC" w14:textId="275007C6" w:rsidR="00102FF5" w:rsidRDefault="21A82A9C" w:rsidP="60A646BE">
      <w:pPr>
        <w:jc w:val="both"/>
      </w:pPr>
      <w:r w:rsidRPr="60A646BE">
        <w:t>La prestation de support aux métiers de l’</w:t>
      </w:r>
      <w:r w:rsidR="005709AC">
        <w:t>EPMO-VGE</w:t>
      </w:r>
      <w:r w:rsidRPr="60A646BE">
        <w:t xml:space="preserve"> est susceptible d'être auditée en tout ou partie pour vérifier que le titulaire satisfait à ses obligations et </w:t>
      </w:r>
      <w:r w:rsidRPr="60A646BE">
        <w:rPr>
          <w:i/>
          <w:iCs/>
        </w:rPr>
        <w:t>service level agreements</w:t>
      </w:r>
      <w:r w:rsidRPr="60A646BE">
        <w:t xml:space="preserve"> (SLAs).</w:t>
      </w:r>
    </w:p>
    <w:p w14:paraId="3C4427C8" w14:textId="444711BE" w:rsidR="2E6B64C0" w:rsidRDefault="2E6B64C0" w:rsidP="60A646BE">
      <w:pPr>
        <w:jc w:val="both"/>
      </w:pPr>
      <w:r w:rsidRPr="60A646BE">
        <w:t>Le titulaire accord</w:t>
      </w:r>
      <w:r w:rsidR="5A5B3423" w:rsidRPr="60A646BE">
        <w:t>e</w:t>
      </w:r>
      <w:r w:rsidRPr="60A646BE">
        <w:t xml:space="preserve"> le droit à l’</w:t>
      </w:r>
      <w:r w:rsidR="005709AC">
        <w:t>EPMO-VGE</w:t>
      </w:r>
      <w:r w:rsidRPr="60A646BE">
        <w:t xml:space="preserve"> de mandater un audit au niveau de la solution fournie, ou le titulaire accepte de partager </w:t>
      </w:r>
      <w:r w:rsidR="5B0C08CE" w:rsidRPr="60A646BE">
        <w:t>les résultats de son dernier audit (sous accord de confidentialité).</w:t>
      </w:r>
    </w:p>
    <w:p w14:paraId="68AB36E5" w14:textId="20264914" w:rsidR="00C20D4D" w:rsidRPr="00C20D4D" w:rsidRDefault="00C20D4D" w:rsidP="00C20D4D">
      <w:pPr>
        <w:pBdr>
          <w:bottom w:val="dotted" w:sz="6" w:space="1" w:color="555E65"/>
        </w:pBdr>
        <w:spacing w:before="240" w:after="120" w:line="240" w:lineRule="auto"/>
        <w:ind w:left="1152" w:hanging="1152"/>
        <w:jc w:val="both"/>
        <w:outlineLvl w:val="5"/>
        <w:rPr>
          <w:rFonts w:eastAsia="Times New Roman" w:cs="Arial"/>
          <w:b/>
          <w:smallCaps/>
          <w:color w:val="000000" w:themeColor="text1"/>
          <w:spacing w:val="10"/>
          <w:kern w:val="0"/>
          <w:sz w:val="20"/>
          <w:lang w:bidi="en-US"/>
          <w14:ligatures w14:val="none"/>
        </w:rPr>
      </w:pPr>
      <w:r>
        <w:rPr>
          <w:rFonts w:eastAsia="Times New Roman" w:cs="Arial"/>
          <w:b/>
          <w:smallCaps/>
          <w:color w:val="000000" w:themeColor="text1"/>
          <w:spacing w:val="10"/>
          <w:kern w:val="0"/>
          <w:sz w:val="20"/>
          <w:lang w:bidi="en-US"/>
          <w14:ligatures w14:val="none"/>
        </w:rPr>
        <w:t>B</w:t>
      </w:r>
      <w:r w:rsidRPr="00C20D4D">
        <w:rPr>
          <w:rFonts w:eastAsia="Times New Roman" w:cs="Arial"/>
          <w:b/>
          <w:smallCaps/>
          <w:color w:val="000000" w:themeColor="text1"/>
          <w:spacing w:val="10"/>
          <w:kern w:val="0"/>
          <w:sz w:val="20"/>
          <w:lang w:bidi="en-US"/>
          <w14:ligatures w14:val="none"/>
        </w:rPr>
        <w:t xml:space="preserve">. </w:t>
      </w:r>
      <w:r w:rsidR="00495313">
        <w:rPr>
          <w:rFonts w:eastAsia="Times New Roman" w:cs="Arial"/>
          <w:b/>
          <w:smallCaps/>
          <w:color w:val="000000" w:themeColor="text1"/>
          <w:spacing w:val="10"/>
          <w:kern w:val="0"/>
          <w:sz w:val="20"/>
          <w:lang w:bidi="en-US"/>
          <w14:ligatures w14:val="none"/>
        </w:rPr>
        <w:t>Conformité du service</w:t>
      </w:r>
    </w:p>
    <w:p w14:paraId="1B30CF9C" w14:textId="307AECC7" w:rsidR="00C235FD" w:rsidRPr="00283B40" w:rsidRDefault="00C235FD" w:rsidP="00C235FD">
      <w:pPr>
        <w:jc w:val="both"/>
        <w:rPr>
          <w:rFonts w:cstheme="minorHAnsi"/>
          <w:bCs/>
          <w:iCs/>
        </w:rPr>
      </w:pPr>
      <w:bookmarkStart w:id="243" w:name="_Toc99987370"/>
      <w:bookmarkStart w:id="244" w:name="_Toc99988070"/>
      <w:bookmarkStart w:id="245" w:name="_Toc99988769"/>
      <w:bookmarkStart w:id="246" w:name="_Toc99989468"/>
      <w:bookmarkEnd w:id="243"/>
      <w:bookmarkEnd w:id="244"/>
      <w:bookmarkEnd w:id="245"/>
      <w:bookmarkEnd w:id="246"/>
      <w:r w:rsidRPr="00283B40">
        <w:rPr>
          <w:rFonts w:cstheme="minorHAnsi"/>
          <w:bCs/>
          <w:iCs/>
        </w:rPr>
        <w:lastRenderedPageBreak/>
        <w:t xml:space="preserve">La conformité du service s’applique à la bonne fin de travaux </w:t>
      </w:r>
      <w:r>
        <w:rPr>
          <w:rFonts w:cstheme="minorHAnsi"/>
          <w:bCs/>
          <w:iCs/>
        </w:rPr>
        <w:t>et au respect des délais du t</w:t>
      </w:r>
      <w:r w:rsidRPr="00283B40">
        <w:rPr>
          <w:rFonts w:cstheme="minorHAnsi"/>
          <w:bCs/>
          <w:iCs/>
        </w:rPr>
        <w:t>itulaire, sur toutes les prestations.</w:t>
      </w:r>
    </w:p>
    <w:p w14:paraId="66E270F4" w14:textId="345A2D19" w:rsidR="00495313" w:rsidRPr="00495313" w:rsidRDefault="00D933FE" w:rsidP="00495313">
      <w:pPr>
        <w:pBdr>
          <w:bottom w:val="dotted" w:sz="6" w:space="1" w:color="555E65"/>
        </w:pBdr>
        <w:spacing w:before="240" w:after="120" w:line="240" w:lineRule="auto"/>
        <w:ind w:left="1152" w:hanging="1152"/>
        <w:jc w:val="both"/>
        <w:outlineLvl w:val="5"/>
        <w:rPr>
          <w:rFonts w:eastAsia="Times New Roman" w:cs="Arial"/>
          <w:b/>
          <w:smallCaps/>
          <w:color w:val="000000" w:themeColor="text1"/>
          <w:spacing w:val="10"/>
          <w:kern w:val="0"/>
          <w:sz w:val="20"/>
          <w:lang w:bidi="en-US"/>
          <w14:ligatures w14:val="none"/>
        </w:rPr>
      </w:pPr>
      <w:r>
        <w:rPr>
          <w:rFonts w:eastAsia="Times New Roman" w:cs="Arial"/>
          <w:b/>
          <w:smallCaps/>
          <w:color w:val="000000" w:themeColor="text1"/>
          <w:spacing w:val="10"/>
          <w:kern w:val="0"/>
          <w:sz w:val="20"/>
          <w:lang w:bidi="en-US"/>
          <w14:ligatures w14:val="none"/>
        </w:rPr>
        <w:t>C</w:t>
      </w:r>
      <w:r w:rsidR="00495313" w:rsidRPr="00495313">
        <w:rPr>
          <w:rFonts w:eastAsia="Times New Roman" w:cs="Arial"/>
          <w:b/>
          <w:smallCaps/>
          <w:color w:val="000000" w:themeColor="text1"/>
          <w:spacing w:val="10"/>
          <w:kern w:val="0"/>
          <w:sz w:val="20"/>
          <w:lang w:bidi="en-US"/>
          <w14:ligatures w14:val="none"/>
        </w:rPr>
        <w:t xml:space="preserve">. </w:t>
      </w:r>
      <w:r>
        <w:rPr>
          <w:rFonts w:eastAsia="Times New Roman" w:cs="Arial"/>
          <w:b/>
          <w:smallCaps/>
          <w:color w:val="000000" w:themeColor="text1"/>
          <w:spacing w:val="10"/>
          <w:kern w:val="0"/>
          <w:sz w:val="20"/>
          <w:lang w:bidi="en-US"/>
          <w14:ligatures w14:val="none"/>
        </w:rPr>
        <w:t>Evolutivité du service</w:t>
      </w:r>
      <w:r w:rsidR="00495313" w:rsidRPr="00495313">
        <w:rPr>
          <w:rFonts w:eastAsia="Times New Roman" w:cs="Arial"/>
          <w:b/>
          <w:smallCaps/>
          <w:color w:val="000000" w:themeColor="text1"/>
          <w:spacing w:val="10"/>
          <w:kern w:val="0"/>
          <w:sz w:val="20"/>
          <w:lang w:bidi="en-US"/>
          <w14:ligatures w14:val="none"/>
        </w:rPr>
        <w:t xml:space="preserve"> </w:t>
      </w:r>
    </w:p>
    <w:p w14:paraId="250C1153" w14:textId="77777777" w:rsidR="00C235FD" w:rsidRPr="00283B40" w:rsidRDefault="00C235FD" w:rsidP="00C235FD">
      <w:pPr>
        <w:suppressAutoHyphens/>
        <w:jc w:val="both"/>
        <w:rPr>
          <w:rFonts w:cstheme="minorHAnsi"/>
          <w:bCs/>
          <w:iCs/>
        </w:rPr>
      </w:pPr>
      <w:r w:rsidRPr="00283B40">
        <w:rPr>
          <w:rFonts w:cstheme="minorHAnsi"/>
          <w:bCs/>
          <w:iCs/>
        </w:rPr>
        <w:t>Le service est réputé évolutif lorsque son organisation sait s’adapter à des changements portant sur le volume de sollicitations (accroissement ou réduction) ou à une modification de leur nature.</w:t>
      </w:r>
    </w:p>
    <w:p w14:paraId="5B015E1D" w14:textId="77777777" w:rsidR="00C235FD" w:rsidRPr="00283B40" w:rsidRDefault="00C235FD" w:rsidP="00C235FD">
      <w:pPr>
        <w:suppressAutoHyphens/>
        <w:jc w:val="both"/>
        <w:rPr>
          <w:rFonts w:cstheme="minorHAnsi"/>
          <w:bCs/>
          <w:iCs/>
        </w:rPr>
      </w:pPr>
      <w:r w:rsidRPr="00283B40">
        <w:rPr>
          <w:rFonts w:cstheme="minorHAnsi"/>
          <w:bCs/>
          <w:iCs/>
        </w:rPr>
        <w:t>Les trois types majeurs d’évolutions à considérer sont :</w:t>
      </w:r>
    </w:p>
    <w:p w14:paraId="5E846AE1" w14:textId="7CCBDC99" w:rsidR="00C235FD" w:rsidRPr="007D0EAC" w:rsidRDefault="00C235FD" w:rsidP="00831B95">
      <w:pPr>
        <w:pStyle w:val="Paragraphedeliste"/>
        <w:numPr>
          <w:ilvl w:val="0"/>
          <w:numId w:val="60"/>
        </w:numPr>
        <w:jc w:val="both"/>
      </w:pPr>
      <w:r w:rsidRPr="007D0EAC">
        <w:t xml:space="preserve">Les évolutions significatives de volumétrie, par exemple </w:t>
      </w:r>
      <w:r w:rsidR="0053121D">
        <w:t>par l’ajout de nouvelles données</w:t>
      </w:r>
      <w:r w:rsidRPr="007D0EAC">
        <w:t> ;</w:t>
      </w:r>
    </w:p>
    <w:p w14:paraId="19052C9B" w14:textId="77777777" w:rsidR="00C235FD" w:rsidRPr="007D0EAC" w:rsidRDefault="00C235FD" w:rsidP="00831B95">
      <w:pPr>
        <w:pStyle w:val="Paragraphedeliste"/>
        <w:numPr>
          <w:ilvl w:val="0"/>
          <w:numId w:val="60"/>
        </w:numPr>
        <w:jc w:val="both"/>
      </w:pPr>
      <w:r w:rsidRPr="007D0EAC">
        <w:t>Les évolutions de périmètre technique, par exemple lors de l’apparition d’une nouvelle technologie ;</w:t>
      </w:r>
    </w:p>
    <w:p w14:paraId="768CFB3D" w14:textId="77777777" w:rsidR="00C235FD" w:rsidRPr="007D0EAC" w:rsidRDefault="00C235FD" w:rsidP="00831B95">
      <w:pPr>
        <w:pStyle w:val="Paragraphedeliste"/>
        <w:numPr>
          <w:ilvl w:val="0"/>
          <w:numId w:val="60"/>
        </w:numPr>
        <w:jc w:val="both"/>
      </w:pPr>
      <w:r w:rsidRPr="007D0EAC">
        <w:t>Les évolutions de périmètre organisationnel par exemple lors de l’intégration d’une nouvelle unité organisationnelle.</w:t>
      </w:r>
    </w:p>
    <w:p w14:paraId="198F5790" w14:textId="7580858E" w:rsidR="00C235FD" w:rsidRPr="00283B40" w:rsidRDefault="00C235FD" w:rsidP="00C235FD">
      <w:pPr>
        <w:suppressAutoHyphens/>
        <w:jc w:val="both"/>
        <w:rPr>
          <w:rFonts w:cstheme="minorHAnsi"/>
          <w:bCs/>
          <w:iCs/>
        </w:rPr>
      </w:pPr>
      <w:r w:rsidRPr="00283B40">
        <w:rPr>
          <w:rFonts w:cstheme="minorHAnsi"/>
          <w:bCs/>
          <w:iCs/>
        </w:rPr>
        <w:t>L’enjeu pour l’</w:t>
      </w:r>
      <w:r w:rsidR="005709AC">
        <w:rPr>
          <w:rFonts w:cstheme="minorHAnsi"/>
          <w:bCs/>
          <w:iCs/>
        </w:rPr>
        <w:t>EPMO-VGE</w:t>
      </w:r>
      <w:r w:rsidRPr="00283B40">
        <w:rPr>
          <w:rFonts w:cstheme="minorHAnsi"/>
          <w:bCs/>
          <w:iCs/>
        </w:rPr>
        <w:t xml:space="preserve"> est double :</w:t>
      </w:r>
    </w:p>
    <w:p w14:paraId="2B1EE14B" w14:textId="77777777" w:rsidR="00C235FD" w:rsidRPr="007D0EAC" w:rsidRDefault="00C235FD" w:rsidP="00831B95">
      <w:pPr>
        <w:pStyle w:val="Paragraphedeliste"/>
        <w:numPr>
          <w:ilvl w:val="0"/>
          <w:numId w:val="60"/>
        </w:numPr>
        <w:jc w:val="both"/>
      </w:pPr>
      <w:r w:rsidRPr="007D0EAC">
        <w:t>Capacité du titulaire à répondre sans dégradation de sa qualité de service à des demandes de prestations plus nombreuses ;</w:t>
      </w:r>
    </w:p>
    <w:p w14:paraId="0E8307E2" w14:textId="5E908920" w:rsidR="00D933FE" w:rsidRDefault="00C235FD" w:rsidP="00831B95">
      <w:pPr>
        <w:pStyle w:val="Paragraphedeliste"/>
        <w:numPr>
          <w:ilvl w:val="0"/>
          <w:numId w:val="60"/>
        </w:numPr>
        <w:jc w:val="both"/>
      </w:pPr>
      <w:r>
        <w:t>Capacité du titulaire à répondre à des demandes de l’</w:t>
      </w:r>
      <w:r w:rsidR="005709AC">
        <w:t>EPMO-VGE</w:t>
      </w:r>
      <w:r>
        <w:t xml:space="preserve"> </w:t>
      </w:r>
      <w:r w:rsidR="0E8C41CE">
        <w:t xml:space="preserve">dans une </w:t>
      </w:r>
      <w:r w:rsidR="00471901">
        <w:t>logique d’obligation</w:t>
      </w:r>
      <w:r>
        <w:t xml:space="preserve"> de moyens renforcés</w:t>
      </w:r>
      <w:r w:rsidR="007D0E43">
        <w:t xml:space="preserve">.     </w:t>
      </w:r>
    </w:p>
    <w:p w14:paraId="717D357D" w14:textId="197A4557" w:rsidR="00C235FD" w:rsidRPr="00EE5622" w:rsidRDefault="5C5B13D1" w:rsidP="00EE5622">
      <w:pPr>
        <w:pStyle w:val="Titre6"/>
        <w:jc w:val="both"/>
        <w:rPr>
          <w:rStyle w:val="Rfrenceintense"/>
          <w:rFonts w:ascii="Arial Narrow" w:hAnsi="Arial Narrow"/>
          <w:spacing w:val="10"/>
        </w:rPr>
      </w:pPr>
      <w:r>
        <w:t>D</w:t>
      </w:r>
      <w:r w:rsidRPr="000C152B">
        <w:t>.</w:t>
      </w:r>
      <w:r w:rsidRPr="00040B49">
        <w:t xml:space="preserve"> </w:t>
      </w:r>
      <w:r>
        <w:t>R</w:t>
      </w:r>
      <w:r w:rsidRPr="60A646BE">
        <w:rPr>
          <w:rStyle w:val="Rfrenceintense"/>
          <w:rFonts w:ascii="Arial Narrow" w:hAnsi="Arial Narrow"/>
          <w:color w:val="auto"/>
          <w:spacing w:val="0"/>
          <w:sz w:val="22"/>
        </w:rPr>
        <w:t>elation partenariale</w:t>
      </w:r>
    </w:p>
    <w:p w14:paraId="6B79E83B" w14:textId="3F68F212" w:rsidR="00C235FD" w:rsidRDefault="21A82A9C" w:rsidP="1E89929D">
      <w:pPr>
        <w:suppressAutoHyphens/>
        <w:jc w:val="both"/>
      </w:pPr>
      <w:r>
        <w:t>L’</w:t>
      </w:r>
      <w:r w:rsidR="005709AC">
        <w:t>EPMO-VGE</w:t>
      </w:r>
      <w:r>
        <w:t xml:space="preserve"> attend du titulaire qu’il mesure l’importance de sa contribution au bon fonctionnement de l’infrastructure et des systèmes d’informations de l’</w:t>
      </w:r>
      <w:r w:rsidR="005709AC">
        <w:t>EPMO-VGE</w:t>
      </w:r>
      <w:r>
        <w:t xml:space="preserve">. </w:t>
      </w:r>
    </w:p>
    <w:p w14:paraId="3921D5F2" w14:textId="2863CE90" w:rsidR="00405EC8" w:rsidRDefault="00405EC8" w:rsidP="00831B95">
      <w:pPr>
        <w:rPr>
          <w:lang w:bidi="en-US"/>
        </w:rPr>
      </w:pPr>
      <w:bookmarkStart w:id="247" w:name="_Toc315968874"/>
    </w:p>
    <w:p w14:paraId="651E6B14" w14:textId="48E6524F" w:rsidR="00405EC8" w:rsidRPr="00EE5622" w:rsidRDefault="577F2DBC" w:rsidP="25EFE4C6">
      <w:pPr>
        <w:pBdr>
          <w:bottom w:val="dotted" w:sz="6" w:space="1" w:color="555E65"/>
        </w:pBdr>
        <w:spacing w:before="240" w:after="120" w:line="240" w:lineRule="auto"/>
        <w:ind w:left="1152" w:hanging="1152"/>
        <w:jc w:val="both"/>
        <w:outlineLvl w:val="5"/>
        <w:rPr>
          <w:rFonts w:asciiTheme="minorHAnsi" w:eastAsia="Times New Roman" w:hAnsiTheme="minorHAnsi" w:cs="Arial"/>
          <w:b/>
          <w:bCs/>
          <w:smallCaps/>
          <w:color w:val="000000" w:themeColor="text1"/>
          <w:spacing w:val="10"/>
          <w:kern w:val="0"/>
          <w:sz w:val="20"/>
          <w:szCs w:val="20"/>
          <w:lang w:bidi="en-US"/>
          <w14:ligatures w14:val="none"/>
        </w:rPr>
      </w:pPr>
      <w:r w:rsidRPr="25EFE4C6">
        <w:rPr>
          <w:rFonts w:eastAsia="Times New Roman" w:cs="Arial"/>
          <w:b/>
          <w:bCs/>
          <w:smallCaps/>
          <w:color w:val="000000" w:themeColor="text1"/>
          <w:spacing w:val="10"/>
          <w:kern w:val="0"/>
          <w:sz w:val="20"/>
          <w:szCs w:val="20"/>
          <w:lang w:bidi="en-US"/>
          <w14:ligatures w14:val="none"/>
        </w:rPr>
        <w:t>E</w:t>
      </w:r>
      <w:r w:rsidR="00405EC8" w:rsidRPr="25EFE4C6">
        <w:rPr>
          <w:rFonts w:eastAsia="Times New Roman" w:cs="Arial"/>
          <w:b/>
          <w:bCs/>
          <w:smallCaps/>
          <w:color w:val="000000" w:themeColor="text1"/>
          <w:spacing w:val="10"/>
          <w:kern w:val="0"/>
          <w:sz w:val="20"/>
          <w:szCs w:val="20"/>
          <w:lang w:bidi="en-US"/>
          <w14:ligatures w14:val="none"/>
        </w:rPr>
        <w:t>. Production de tableaux de bord</w:t>
      </w:r>
    </w:p>
    <w:p w14:paraId="48E0EC3A" w14:textId="381B60F3" w:rsidR="00C235FD" w:rsidRPr="00283B40" w:rsidRDefault="00C235FD" w:rsidP="25EFE4C6">
      <w:pPr>
        <w:jc w:val="both"/>
      </w:pPr>
      <w:bookmarkStart w:id="248" w:name="_Toc99987375"/>
      <w:bookmarkStart w:id="249" w:name="_Toc99988075"/>
      <w:bookmarkStart w:id="250" w:name="_Toc99988774"/>
      <w:bookmarkStart w:id="251" w:name="_Toc99989473"/>
      <w:bookmarkEnd w:id="247"/>
      <w:bookmarkEnd w:id="248"/>
      <w:bookmarkEnd w:id="249"/>
      <w:bookmarkEnd w:id="250"/>
      <w:bookmarkEnd w:id="251"/>
      <w:r w:rsidRPr="25EFE4C6">
        <w:t>La collecte des informations permettant de mesurer les indicateurs est définie conjointement par l’</w:t>
      </w:r>
      <w:r w:rsidR="005709AC">
        <w:t>EPMO-VGE</w:t>
      </w:r>
      <w:r w:rsidRPr="25EFE4C6">
        <w:t xml:space="preserve"> et le titulaire. Les tableaux de bord sont de </w:t>
      </w:r>
      <w:r w:rsidR="13207E6D" w:rsidRPr="25EFE4C6">
        <w:t xml:space="preserve">deux </w:t>
      </w:r>
      <w:r w:rsidRPr="25EFE4C6">
        <w:t>types :</w:t>
      </w:r>
    </w:p>
    <w:p w14:paraId="7F70E905" w14:textId="5A6A6347" w:rsidR="00C235FD" w:rsidRPr="00283B40" w:rsidRDefault="00C235FD" w:rsidP="00831B95">
      <w:pPr>
        <w:numPr>
          <w:ilvl w:val="0"/>
          <w:numId w:val="61"/>
        </w:numPr>
        <w:spacing w:after="0" w:line="240" w:lineRule="auto"/>
        <w:jc w:val="both"/>
        <w:rPr>
          <w:lang w:eastAsia="ja-JP"/>
        </w:rPr>
      </w:pPr>
      <w:r w:rsidRPr="281B12F6">
        <w:rPr>
          <w:lang w:eastAsia="ja-JP"/>
        </w:rPr>
        <w:t>Opérationnel, intégrant l’évaluation des indicateurs de volumétrie permettant d’identifier les actions d’améliorations possibles, et tableaux d’analyse de gestion de parc et de gestion des configurations ;</w:t>
      </w:r>
    </w:p>
    <w:p w14:paraId="29A861B9" w14:textId="113914B3" w:rsidR="00C235FD" w:rsidRPr="00283B40" w:rsidRDefault="00C235FD" w:rsidP="00831B95">
      <w:pPr>
        <w:numPr>
          <w:ilvl w:val="0"/>
          <w:numId w:val="61"/>
        </w:numPr>
        <w:spacing w:after="0" w:line="240" w:lineRule="auto"/>
        <w:jc w:val="both"/>
        <w:rPr>
          <w:lang w:eastAsia="ja-JP"/>
        </w:rPr>
      </w:pPr>
      <w:r w:rsidRPr="25EFE4C6">
        <w:rPr>
          <w:lang w:eastAsia="ja-JP"/>
        </w:rPr>
        <w:t xml:space="preserve">Pilotage, intégrant </w:t>
      </w:r>
      <w:r w:rsidR="71FA1C31" w:rsidRPr="25EFE4C6">
        <w:rPr>
          <w:lang w:eastAsia="ja-JP"/>
        </w:rPr>
        <w:t xml:space="preserve">l’évaluation des niveaux de service faisant l’objet d’un engagement contractuel, </w:t>
      </w:r>
      <w:r w:rsidRPr="25EFE4C6">
        <w:rPr>
          <w:lang w:eastAsia="ja-JP"/>
        </w:rPr>
        <w:t>les éléments macroscopiques nécessaire au pilotage de la prestation et notamment les tendances d’évolution des indicateurs majeurs des tableaux de bord contractuels et opérationnels, et les éléments marquants devant faire l’objet d’une décision du comité de pilotage.</w:t>
      </w:r>
    </w:p>
    <w:p w14:paraId="3E484584" w14:textId="5C596F65" w:rsidR="00C025F4" w:rsidRDefault="00C025F4" w:rsidP="00320872">
      <w:pPr>
        <w:jc w:val="both"/>
      </w:pPr>
    </w:p>
    <w:p w14:paraId="09E8D737" w14:textId="089F75B7" w:rsidR="00C025F4" w:rsidRDefault="1730855E" w:rsidP="002A302A">
      <w:pPr>
        <w:pStyle w:val="Titre3"/>
      </w:pPr>
      <w:bookmarkStart w:id="252" w:name="_Toc219712916"/>
      <w:r>
        <w:t>Formation</w:t>
      </w:r>
      <w:r w:rsidR="002A3C63">
        <w:t>s incluses</w:t>
      </w:r>
      <w:bookmarkEnd w:id="252"/>
    </w:p>
    <w:p w14:paraId="29F0B26C" w14:textId="0D631DE7" w:rsidR="00660B3B" w:rsidRDefault="00660B3B" w:rsidP="00320872">
      <w:pPr>
        <w:jc w:val="both"/>
      </w:pPr>
      <w:r>
        <w:t>Le titulaire accompagne l’</w:t>
      </w:r>
      <w:r w:rsidR="005709AC">
        <w:t>EPMO-VGE</w:t>
      </w:r>
      <w:r>
        <w:t xml:space="preserve"> dans la prise en main </w:t>
      </w:r>
      <w:r w:rsidR="000F1729">
        <w:t>des solutions</w:t>
      </w:r>
      <w:r>
        <w:t>, la montée en compétences de ses utilisateurs et l’assistance au démarrage.</w:t>
      </w:r>
    </w:p>
    <w:p w14:paraId="68766C85" w14:textId="2E7ECF4E" w:rsidR="00524EBD" w:rsidRDefault="651CE741" w:rsidP="00524EBD">
      <w:pPr>
        <w:jc w:val="both"/>
      </w:pPr>
      <w:r>
        <w:t xml:space="preserve">Le titulaire prend en charge la </w:t>
      </w:r>
      <w:r w:rsidR="3497D9E9">
        <w:t>formation des</w:t>
      </w:r>
      <w:r>
        <w:t xml:space="preserve"> utilisateurs </w:t>
      </w:r>
      <w:r w:rsidR="7C1CC451">
        <w:t xml:space="preserve">qui seront à mettre à jour les contenus du portail </w:t>
      </w:r>
      <w:r w:rsidR="026FCD47">
        <w:t>du Centre</w:t>
      </w:r>
      <w:r w:rsidR="6FC12879">
        <w:t xml:space="preserve">. La formation </w:t>
      </w:r>
      <w:r w:rsidR="23A9FAC6">
        <w:t xml:space="preserve">s’adressera à </w:t>
      </w:r>
      <w:r w:rsidR="21B1A02C">
        <w:t>1</w:t>
      </w:r>
      <w:r w:rsidR="2FFD0228">
        <w:t>2</w:t>
      </w:r>
      <w:r w:rsidR="23A9FAC6">
        <w:t xml:space="preserve"> personnes</w:t>
      </w:r>
      <w:r w:rsidR="44FD1A88">
        <w:t xml:space="preserve"> maximum</w:t>
      </w:r>
      <w:r w:rsidR="23A9FAC6">
        <w:t xml:space="preserve">. Le </w:t>
      </w:r>
      <w:r w:rsidR="4A63EA59">
        <w:t>t</w:t>
      </w:r>
      <w:r w:rsidR="23A9FAC6">
        <w:t xml:space="preserve">itulaire s’assurera que les </w:t>
      </w:r>
      <w:r w:rsidR="76FCA886">
        <w:t xml:space="preserve">manuels utilisateurs </w:t>
      </w:r>
      <w:r w:rsidR="36FDADB2">
        <w:t>auront été produites et mises à jour la formation</w:t>
      </w:r>
      <w:r w:rsidR="3497D9E9">
        <w:t xml:space="preserve">. </w:t>
      </w:r>
      <w:r w:rsidR="3FC99228">
        <w:t>L</w:t>
      </w:r>
      <w:r w:rsidR="6B2386A1">
        <w:t>a</w:t>
      </w:r>
      <w:r w:rsidR="3FC99228">
        <w:t xml:space="preserve"> formation </w:t>
      </w:r>
      <w:r w:rsidR="5BB8F36B">
        <w:t>doit</w:t>
      </w:r>
      <w:r w:rsidR="3FC99228">
        <w:t xml:space="preserve"> être adaptées à l’organisation interne et aux problématiques opérationnelles de l’</w:t>
      </w:r>
      <w:r w:rsidR="005709AC">
        <w:t>EPMO-VGE</w:t>
      </w:r>
      <w:r w:rsidR="3FC99228">
        <w:t>.</w:t>
      </w:r>
      <w:r w:rsidR="1B9FC0CA">
        <w:t xml:space="preserve"> Le </w:t>
      </w:r>
      <w:r w:rsidR="063E2E0D">
        <w:t>t</w:t>
      </w:r>
      <w:r w:rsidR="1B9FC0CA">
        <w:t>itulaire fournira les attestations de présence à ces formations.</w:t>
      </w:r>
    </w:p>
    <w:p w14:paraId="222E06B5" w14:textId="77777777" w:rsidR="00524EBD" w:rsidRPr="00640DE9" w:rsidRDefault="00524EBD" w:rsidP="00524EBD">
      <w:pPr>
        <w:pStyle w:val="livrable"/>
        <w:jc w:val="both"/>
      </w:pPr>
      <w:r w:rsidRPr="00640DE9">
        <w:t>Livrables</w:t>
      </w:r>
      <w:r>
        <w:t xml:space="preserve"> attendus</w:t>
      </w:r>
    </w:p>
    <w:p w14:paraId="316D3747" w14:textId="51E3B981" w:rsidR="00524EBD" w:rsidRDefault="00524EBD" w:rsidP="00831B95">
      <w:pPr>
        <w:pStyle w:val="Paragraphedeliste"/>
        <w:numPr>
          <w:ilvl w:val="0"/>
          <w:numId w:val="19"/>
        </w:numPr>
        <w:jc w:val="both"/>
      </w:pPr>
      <w:r>
        <w:t>Manuel utilisateurs spécifique à l’</w:t>
      </w:r>
      <w:r w:rsidR="005709AC">
        <w:t>EPMO-VGE</w:t>
      </w:r>
      <w:r>
        <w:t> ;</w:t>
      </w:r>
    </w:p>
    <w:p w14:paraId="217284B5" w14:textId="28505F5C" w:rsidR="00456281" w:rsidRDefault="00524EBD" w:rsidP="00831B95">
      <w:pPr>
        <w:pStyle w:val="Paragraphedeliste"/>
        <w:numPr>
          <w:ilvl w:val="0"/>
          <w:numId w:val="19"/>
        </w:numPr>
        <w:jc w:val="both"/>
      </w:pPr>
      <w:r>
        <w:t>Manuel administrateur spécifique à l’</w:t>
      </w:r>
      <w:r w:rsidR="005709AC">
        <w:t>EPMO-VGE</w:t>
      </w:r>
      <w:r w:rsidR="429A279E">
        <w:t xml:space="preserve"> ;</w:t>
      </w:r>
    </w:p>
    <w:p w14:paraId="43C440AF" w14:textId="51F1A9C0" w:rsidR="00456281" w:rsidRDefault="429A279E" w:rsidP="00831B95">
      <w:pPr>
        <w:pStyle w:val="Paragraphedeliste"/>
        <w:numPr>
          <w:ilvl w:val="0"/>
          <w:numId w:val="19"/>
        </w:numPr>
        <w:jc w:val="both"/>
      </w:pPr>
      <w:r>
        <w:t>Attestation de présence</w:t>
      </w:r>
      <w:r w:rsidR="00524EBD">
        <w:t>.</w:t>
      </w:r>
    </w:p>
    <w:p w14:paraId="33726568" w14:textId="44EEDDA5" w:rsidR="00C025F4" w:rsidRDefault="1730855E" w:rsidP="002A302A">
      <w:pPr>
        <w:pStyle w:val="Titre3"/>
      </w:pPr>
      <w:bookmarkStart w:id="253" w:name="_Toc219712917"/>
      <w:r>
        <w:lastRenderedPageBreak/>
        <w:t>Documentation</w:t>
      </w:r>
      <w:bookmarkEnd w:id="253"/>
    </w:p>
    <w:p w14:paraId="561B6128" w14:textId="41E6BB8B" w:rsidR="00BB288D" w:rsidRPr="00CC13E7" w:rsidRDefault="00BB288D" w:rsidP="00BB288D">
      <w:pPr>
        <w:jc w:val="both"/>
      </w:pPr>
      <w:bookmarkStart w:id="254" w:name="_Toc125540353"/>
      <w:r w:rsidRPr="00CC13E7">
        <w:t xml:space="preserve">Le titulaire du marché fournit </w:t>
      </w:r>
      <w:r>
        <w:t>aux administrateurs fonctionnels de l’</w:t>
      </w:r>
      <w:r w:rsidR="005709AC">
        <w:t>EPMO-VGE</w:t>
      </w:r>
      <w:r>
        <w:t xml:space="preserve"> ainsi qu’</w:t>
      </w:r>
      <w:r w:rsidRPr="00CC13E7">
        <w:t>au titulaire du marché d’infogérance de l’</w:t>
      </w:r>
      <w:r w:rsidR="005709AC">
        <w:t>EPMO-VGE</w:t>
      </w:r>
      <w:r w:rsidRPr="00CC13E7">
        <w:t xml:space="preserve"> les informations, moyens et outils nécessaires à la mise en exploitation </w:t>
      </w:r>
      <w:r w:rsidR="000F1729">
        <w:t>des solutions</w:t>
      </w:r>
      <w:r w:rsidRPr="00CC13E7">
        <w:t>.</w:t>
      </w:r>
    </w:p>
    <w:p w14:paraId="736B2793" w14:textId="4BB5A25B" w:rsidR="00BB288D" w:rsidRPr="00495AA9" w:rsidRDefault="00BB288D" w:rsidP="00BB288D">
      <w:pPr>
        <w:jc w:val="both"/>
      </w:pPr>
      <w:r w:rsidRPr="00CC13E7">
        <w:t>À ce titre, il fournit un dossier contenant les documents décrits ci-après et adaptés à l’</w:t>
      </w:r>
      <w:r w:rsidR="005709AC">
        <w:t>EPMO-VGE</w:t>
      </w:r>
      <w:r w:rsidRPr="00CC13E7">
        <w:t>. Ce transfert de compétences comprend tout l’accompagnement et les explications nécessaires à la bonne compréhension des documents remis et à l’exécution des a</w:t>
      </w:r>
      <w:r>
        <w:t>ctions qui en découlent :</w:t>
      </w:r>
    </w:p>
    <w:p w14:paraId="16E27335" w14:textId="56A005E9" w:rsidR="0026098D" w:rsidRDefault="00BB288D" w:rsidP="00831B95">
      <w:pPr>
        <w:pStyle w:val="Paragraphedeliste"/>
        <w:numPr>
          <w:ilvl w:val="0"/>
          <w:numId w:val="58"/>
        </w:numPr>
        <w:tabs>
          <w:tab w:val="center" w:pos="4536"/>
          <w:tab w:val="right" w:pos="9072"/>
        </w:tabs>
        <w:spacing w:after="0" w:line="300" w:lineRule="auto"/>
        <w:jc w:val="both"/>
      </w:pPr>
      <w:r>
        <w:t>Dossier d’Architecture Technique ;</w:t>
      </w:r>
    </w:p>
    <w:p w14:paraId="7D66FAF7" w14:textId="4A0463C5" w:rsidR="00BB288D" w:rsidRDefault="00BB288D" w:rsidP="00831B95">
      <w:pPr>
        <w:pStyle w:val="Paragraphedeliste"/>
        <w:numPr>
          <w:ilvl w:val="0"/>
          <w:numId w:val="58"/>
        </w:numPr>
        <w:tabs>
          <w:tab w:val="center" w:pos="4536"/>
          <w:tab w:val="right" w:pos="9072"/>
        </w:tabs>
        <w:spacing w:after="0" w:line="300" w:lineRule="auto"/>
        <w:jc w:val="both"/>
      </w:pPr>
      <w:r>
        <w:t>Dossier d’E</w:t>
      </w:r>
      <w:r w:rsidRPr="00495AA9">
        <w:t xml:space="preserve">xploitation </w:t>
      </w:r>
      <w:r>
        <w:t>Technique</w:t>
      </w:r>
      <w:r w:rsidRPr="00495AA9">
        <w:t xml:space="preserve"> ;</w:t>
      </w:r>
    </w:p>
    <w:p w14:paraId="72B6DFAC" w14:textId="25745908" w:rsidR="00BB288D" w:rsidRPr="00495AA9" w:rsidRDefault="00BB288D" w:rsidP="00831B95">
      <w:pPr>
        <w:pStyle w:val="Paragraphedeliste"/>
        <w:numPr>
          <w:ilvl w:val="0"/>
          <w:numId w:val="58"/>
        </w:numPr>
        <w:tabs>
          <w:tab w:val="center" w:pos="4536"/>
          <w:tab w:val="right" w:pos="9072"/>
        </w:tabs>
        <w:spacing w:after="0" w:line="300" w:lineRule="auto"/>
        <w:jc w:val="both"/>
      </w:pPr>
      <w:r>
        <w:t>Dossier d’Exploitation Fonctionnelle</w:t>
      </w:r>
      <w:r w:rsidR="660B9D40">
        <w:t>.</w:t>
      </w:r>
    </w:p>
    <w:p w14:paraId="2B699E42" w14:textId="12225541" w:rsidR="00BB288D" w:rsidRDefault="00BB288D" w:rsidP="00BB288D">
      <w:pPr>
        <w:tabs>
          <w:tab w:val="center" w:pos="4536"/>
          <w:tab w:val="right" w:pos="9072"/>
        </w:tabs>
        <w:spacing w:after="0" w:line="300" w:lineRule="auto"/>
        <w:jc w:val="both"/>
      </w:pPr>
      <w:r>
        <w:br/>
        <w:t>Les versions finalisées des différents dossiers de documentation doivent être communiquées à l’</w:t>
      </w:r>
      <w:r w:rsidR="005709AC">
        <w:t>EPMO-VGE</w:t>
      </w:r>
      <w:r>
        <w:t xml:space="preserve"> a minima 15 jours ouvrés avant le démarrage de la phase de Vérification d’Aptitude (VA). </w:t>
      </w:r>
    </w:p>
    <w:p w14:paraId="0F8F7CB0" w14:textId="77777777" w:rsidR="00BB288D" w:rsidRDefault="00BB288D" w:rsidP="00BB288D">
      <w:pPr>
        <w:tabs>
          <w:tab w:val="center" w:pos="4536"/>
          <w:tab w:val="right" w:pos="9072"/>
        </w:tabs>
        <w:spacing w:after="0" w:line="300" w:lineRule="auto"/>
        <w:jc w:val="both"/>
      </w:pPr>
    </w:p>
    <w:p w14:paraId="47F83014" w14:textId="13C04E95" w:rsidR="004413BA" w:rsidRDefault="004413BA" w:rsidP="00D079F3">
      <w:pPr>
        <w:pStyle w:val="Titre4"/>
        <w:numPr>
          <w:ilvl w:val="3"/>
          <w:numId w:val="82"/>
        </w:numPr>
      </w:pPr>
      <w:bookmarkStart w:id="255" w:name="_Toc143704176"/>
      <w:bookmarkStart w:id="256" w:name="_Toc141971725"/>
      <w:bookmarkStart w:id="257" w:name="_Toc144109930"/>
      <w:bookmarkStart w:id="258" w:name="_Toc145030321"/>
      <w:r>
        <w:t>Dossier d’architecture t</w:t>
      </w:r>
      <w:r w:rsidRPr="0033694A">
        <w:t>echnique</w:t>
      </w:r>
      <w:bookmarkEnd w:id="254"/>
      <w:bookmarkEnd w:id="255"/>
      <w:bookmarkEnd w:id="256"/>
      <w:bookmarkEnd w:id="257"/>
      <w:bookmarkEnd w:id="258"/>
    </w:p>
    <w:p w14:paraId="12F0D5CB" w14:textId="77777777" w:rsidR="00873DF1" w:rsidRDefault="00873DF1" w:rsidP="00873DF1">
      <w:pPr>
        <w:jc w:val="both"/>
      </w:pPr>
      <w:bookmarkStart w:id="259" w:name="_Toc125540354"/>
      <w:r w:rsidRPr="00CC13E7">
        <w:t>Ce dossier décrit</w:t>
      </w:r>
      <w:r>
        <w:t xml:space="preserve"> : </w:t>
      </w:r>
    </w:p>
    <w:p w14:paraId="3C4678CE" w14:textId="5D5918D4" w:rsidR="00873DF1" w:rsidRDefault="00873DF1" w:rsidP="00831B95">
      <w:pPr>
        <w:pStyle w:val="Paragraphedeliste"/>
        <w:numPr>
          <w:ilvl w:val="0"/>
          <w:numId w:val="21"/>
        </w:numPr>
        <w:jc w:val="both"/>
      </w:pPr>
      <w:r>
        <w:t>L</w:t>
      </w:r>
      <w:r w:rsidRPr="00CC13E7">
        <w:t>es conditions d’utilisation et d’installation ainsi que les recommandations techniques concernant le système</w:t>
      </w:r>
      <w:r>
        <w:t> ;</w:t>
      </w:r>
    </w:p>
    <w:p w14:paraId="3E1A6E75" w14:textId="4EF5DE2C" w:rsidR="0026098D" w:rsidRDefault="0026098D" w:rsidP="00831B95">
      <w:pPr>
        <w:pStyle w:val="Paragraphedeliste"/>
        <w:numPr>
          <w:ilvl w:val="0"/>
          <w:numId w:val="21"/>
        </w:numPr>
        <w:tabs>
          <w:tab w:val="center" w:pos="4536"/>
          <w:tab w:val="right" w:pos="9072"/>
        </w:tabs>
        <w:spacing w:after="0" w:line="300" w:lineRule="auto"/>
        <w:jc w:val="both"/>
      </w:pPr>
      <w:r>
        <w:t xml:space="preserve">Le schéma d’architecture détaillé avec les flux d’échanges de </w:t>
      </w:r>
      <w:r w:rsidR="00DA0855">
        <w:t>données ;</w:t>
      </w:r>
    </w:p>
    <w:p w14:paraId="0C044120" w14:textId="410A2410" w:rsidR="0026098D" w:rsidRDefault="00873DF1" w:rsidP="00831B95">
      <w:pPr>
        <w:pStyle w:val="Paragraphedeliste"/>
        <w:numPr>
          <w:ilvl w:val="0"/>
          <w:numId w:val="21"/>
        </w:numPr>
        <w:jc w:val="both"/>
      </w:pPr>
      <w:r>
        <w:t>L</w:t>
      </w:r>
      <w:r w:rsidRPr="00CC13E7">
        <w:t>es protocoles de communication, les formats d’échanges de données (format d’import et d’export de données), afin de permettre à l’</w:t>
      </w:r>
      <w:r w:rsidR="005709AC">
        <w:t>EPMO-VGE</w:t>
      </w:r>
      <w:r w:rsidRPr="00CC13E7">
        <w:t xml:space="preserve"> ou à ses partenaires / fournisseurs de réaliser ou d’adapter les systèmes qui seront amenés à dialoguer avec </w:t>
      </w:r>
      <w:r w:rsidR="000F1729">
        <w:t>les solutions</w:t>
      </w:r>
      <w:r w:rsidRPr="00CC13E7">
        <w:t xml:space="preserve"> cible</w:t>
      </w:r>
      <w:r w:rsidR="0026098D">
        <w:t> ;</w:t>
      </w:r>
    </w:p>
    <w:p w14:paraId="64FDD4AA" w14:textId="7FA09EFB" w:rsidR="00873DF1" w:rsidRDefault="0026098D" w:rsidP="00831B95">
      <w:pPr>
        <w:pStyle w:val="Paragraphedeliste"/>
        <w:numPr>
          <w:ilvl w:val="0"/>
          <w:numId w:val="21"/>
        </w:numPr>
        <w:jc w:val="both"/>
      </w:pPr>
      <w:r>
        <w:t xml:space="preserve">Les différentes tables de </w:t>
      </w:r>
      <w:r w:rsidRPr="003A5E21">
        <w:rPr>
          <w:i/>
        </w:rPr>
        <w:t>mapping</w:t>
      </w:r>
      <w:r>
        <w:t xml:space="preserve"> nécessaires à la compréhension du traitement de données, depuis la source, jusqu’à la restitution sur le portail, en passant par la brique ETL.</w:t>
      </w:r>
    </w:p>
    <w:p w14:paraId="61015BDF" w14:textId="17DBB57E" w:rsidR="004413BA" w:rsidRPr="00E00F5C" w:rsidRDefault="004413BA" w:rsidP="00D079F3">
      <w:pPr>
        <w:pStyle w:val="Titre4"/>
        <w:numPr>
          <w:ilvl w:val="3"/>
          <w:numId w:val="82"/>
        </w:numPr>
      </w:pPr>
      <w:bookmarkStart w:id="260" w:name="_Toc143704177"/>
      <w:bookmarkStart w:id="261" w:name="_Toc141971726"/>
      <w:bookmarkStart w:id="262" w:name="_Toc144109931"/>
      <w:bookmarkStart w:id="263" w:name="_Toc145030322"/>
      <w:r>
        <w:t>Dossier d’exploitation t</w:t>
      </w:r>
      <w:r w:rsidRPr="0033694A">
        <w:t>echnique</w:t>
      </w:r>
      <w:bookmarkEnd w:id="259"/>
      <w:bookmarkEnd w:id="260"/>
      <w:bookmarkEnd w:id="261"/>
      <w:bookmarkEnd w:id="262"/>
      <w:bookmarkEnd w:id="263"/>
    </w:p>
    <w:p w14:paraId="4FA58EE8" w14:textId="4268E826" w:rsidR="00693C44" w:rsidRPr="00CC13E7" w:rsidRDefault="00693C44" w:rsidP="00693C44">
      <w:pPr>
        <w:jc w:val="both"/>
      </w:pPr>
      <w:r>
        <w:t>Ce dossier décrit les traitements d’exploitation automatisés d’une application ou d’un service :</w:t>
      </w:r>
    </w:p>
    <w:p w14:paraId="1D68432F" w14:textId="77777777" w:rsidR="00693C44" w:rsidRPr="00CC13E7" w:rsidRDefault="00693C44" w:rsidP="00831B95">
      <w:pPr>
        <w:pStyle w:val="Paragraphedeliste"/>
        <w:numPr>
          <w:ilvl w:val="0"/>
          <w:numId w:val="22"/>
        </w:numPr>
        <w:jc w:val="both"/>
      </w:pPr>
      <w:r w:rsidRPr="00CC13E7">
        <w:t>Sauvegarde : emplacement des données à sauvegarder, stratégie de sauvegarde, fenêtre de sauvegarde, particularités</w:t>
      </w:r>
      <w:r>
        <w:t> ;</w:t>
      </w:r>
    </w:p>
    <w:p w14:paraId="43E620F0" w14:textId="45D8E6D8" w:rsidR="00693C44" w:rsidRPr="00CC13E7" w:rsidRDefault="00693C44" w:rsidP="00831B95">
      <w:pPr>
        <w:pStyle w:val="Paragraphedeliste"/>
        <w:numPr>
          <w:ilvl w:val="0"/>
          <w:numId w:val="22"/>
        </w:numPr>
        <w:jc w:val="both"/>
      </w:pPr>
      <w:r>
        <w:t>Surveillance supervision pilotage : consignes de surveillance / pilotage, consignes de reprises sur incident, procédures particulières</w:t>
      </w:r>
      <w:r w:rsidR="191DAAC1">
        <w:t>, description des éventuels dysfonctionnements récurrents et de la procédure à appliquer le cas échéant</w:t>
      </w:r>
      <w:r>
        <w:t> ;</w:t>
      </w:r>
    </w:p>
    <w:p w14:paraId="6E8A803C" w14:textId="77777777" w:rsidR="00693C44" w:rsidRPr="00CC13E7" w:rsidRDefault="00693C44" w:rsidP="00831B95">
      <w:pPr>
        <w:pStyle w:val="Paragraphedeliste"/>
        <w:numPr>
          <w:ilvl w:val="0"/>
          <w:numId w:val="22"/>
        </w:numPr>
        <w:jc w:val="both"/>
      </w:pPr>
      <w:r w:rsidRPr="00CC13E7">
        <w:t>Base de données : description des bases (groupes / utilisateurs), paramétrage de la base, répertoires de la base, règles d'exploitation</w:t>
      </w:r>
      <w:r>
        <w:t> ;</w:t>
      </w:r>
    </w:p>
    <w:p w14:paraId="526670F6" w14:textId="77777777" w:rsidR="00693C44" w:rsidRPr="00CC13E7" w:rsidRDefault="00693C44" w:rsidP="00831B95">
      <w:pPr>
        <w:pStyle w:val="Paragraphedeliste"/>
        <w:numPr>
          <w:ilvl w:val="0"/>
          <w:numId w:val="22"/>
        </w:numPr>
        <w:jc w:val="both"/>
      </w:pPr>
      <w:r w:rsidRPr="00CC13E7">
        <w:t>Arrêt relance des services : procédure d'arrêt des systèmes et des bases, enchaînements des services, niveau des droits nécessaires</w:t>
      </w:r>
      <w:r>
        <w:t> ;</w:t>
      </w:r>
    </w:p>
    <w:p w14:paraId="3F086E40" w14:textId="6F131AE4" w:rsidR="00693C44" w:rsidRPr="00CC13E7" w:rsidRDefault="00693C44" w:rsidP="00831B95">
      <w:pPr>
        <w:pStyle w:val="Paragraphedeliste"/>
        <w:numPr>
          <w:ilvl w:val="0"/>
          <w:numId w:val="22"/>
        </w:numPr>
        <w:jc w:val="both"/>
      </w:pPr>
      <w:r>
        <w:t xml:space="preserve">Ordonnancement : batchs et enchaînements de processus à mettre en œuvre, impératifs horaires, impact sur </w:t>
      </w:r>
      <w:r w:rsidR="00DA0855">
        <w:t>l’applicatif.</w:t>
      </w:r>
    </w:p>
    <w:p w14:paraId="417A61C5" w14:textId="77777777" w:rsidR="00693C44" w:rsidRPr="00CC13E7" w:rsidRDefault="00693C44" w:rsidP="00DA0855">
      <w:pPr>
        <w:jc w:val="both"/>
      </w:pPr>
      <w:r>
        <w:t>Le cas échéant, contient les informations pertinentes à l’exploitation technique.</w:t>
      </w:r>
    </w:p>
    <w:p w14:paraId="33035489" w14:textId="36E9AEA4" w:rsidR="004413BA" w:rsidRPr="00CC13E7" w:rsidRDefault="004413BA" w:rsidP="00D079F3">
      <w:pPr>
        <w:pStyle w:val="Titre4"/>
        <w:numPr>
          <w:ilvl w:val="3"/>
          <w:numId w:val="82"/>
        </w:numPr>
      </w:pPr>
      <w:bookmarkStart w:id="264" w:name="_Toc125540355"/>
      <w:bookmarkStart w:id="265" w:name="_Toc143704178"/>
      <w:bookmarkStart w:id="266" w:name="_Toc141971727"/>
      <w:bookmarkStart w:id="267" w:name="_Toc144109932"/>
      <w:bookmarkStart w:id="268" w:name="_Toc145030323"/>
      <w:r>
        <w:t>Dossier d’exploitation f</w:t>
      </w:r>
      <w:r w:rsidRPr="0033694A">
        <w:t>onctionnelle</w:t>
      </w:r>
      <w:bookmarkEnd w:id="264"/>
      <w:bookmarkEnd w:id="265"/>
      <w:bookmarkEnd w:id="266"/>
      <w:bookmarkEnd w:id="267"/>
      <w:bookmarkEnd w:id="268"/>
    </w:p>
    <w:p w14:paraId="609EE254" w14:textId="77777777" w:rsidR="00117983" w:rsidRPr="00CC13E7" w:rsidRDefault="00117983" w:rsidP="00117983">
      <w:pPr>
        <w:jc w:val="both"/>
      </w:pPr>
      <w:r w:rsidRPr="00CC13E7">
        <w:t>Ce dossier décrit les modalités d’exploitation fonctionnelle. Il est à destination de l’administrateur fonctionnel.</w:t>
      </w:r>
      <w:r>
        <w:t xml:space="preserve"> </w:t>
      </w:r>
      <w:r w:rsidRPr="00CC13E7">
        <w:t>Il contient notamment :</w:t>
      </w:r>
    </w:p>
    <w:p w14:paraId="4A5DA3FB" w14:textId="77777777" w:rsidR="00117983" w:rsidRPr="00CC13E7" w:rsidRDefault="00117983" w:rsidP="00831B95">
      <w:pPr>
        <w:pStyle w:val="Paragraphedeliste"/>
        <w:numPr>
          <w:ilvl w:val="0"/>
          <w:numId w:val="23"/>
        </w:numPr>
        <w:jc w:val="both"/>
      </w:pPr>
      <w:r w:rsidRPr="00CC13E7">
        <w:t>Les modalités d’affectation des droits utilisateurs</w:t>
      </w:r>
      <w:r>
        <w:t> ;</w:t>
      </w:r>
    </w:p>
    <w:p w14:paraId="0568AA81" w14:textId="77777777" w:rsidR="00117983" w:rsidRPr="00CC13E7" w:rsidRDefault="00117983" w:rsidP="00831B95">
      <w:pPr>
        <w:pStyle w:val="Paragraphedeliste"/>
        <w:numPr>
          <w:ilvl w:val="0"/>
          <w:numId w:val="23"/>
        </w:numPr>
        <w:jc w:val="both"/>
      </w:pPr>
      <w:r w:rsidRPr="00CC13E7">
        <w:lastRenderedPageBreak/>
        <w:t>Le paramétrage en vigueur</w:t>
      </w:r>
      <w:r>
        <w:t> ;</w:t>
      </w:r>
    </w:p>
    <w:p w14:paraId="1B61D3EF" w14:textId="73D1031D" w:rsidR="00117983" w:rsidRPr="00CC13E7" w:rsidRDefault="00117983" w:rsidP="00831B95">
      <w:pPr>
        <w:pStyle w:val="Paragraphedeliste"/>
        <w:numPr>
          <w:ilvl w:val="0"/>
          <w:numId w:val="23"/>
        </w:numPr>
        <w:jc w:val="both"/>
      </w:pPr>
      <w:r w:rsidRPr="00CC13E7">
        <w:t xml:space="preserve">Les modalités de contrôle du bon fonctionnement </w:t>
      </w:r>
      <w:r w:rsidR="000F1729">
        <w:t>des solutions</w:t>
      </w:r>
      <w:r w:rsidRPr="00CC13E7">
        <w:t xml:space="preserve"> et des traitements en découlant</w:t>
      </w:r>
      <w:r>
        <w:t> ;</w:t>
      </w:r>
    </w:p>
    <w:p w14:paraId="48EDBFA3" w14:textId="6BD48811" w:rsidR="00C5129D" w:rsidRDefault="00117983" w:rsidP="00320872">
      <w:pPr>
        <w:jc w:val="both"/>
      </w:pPr>
      <w:r w:rsidRPr="00CC13E7">
        <w:t>Le cas échéant, contient les informations pertinentes à l’exploitation fonctionnelle</w:t>
      </w:r>
      <w:r>
        <w:t>.</w:t>
      </w:r>
    </w:p>
    <w:p w14:paraId="1D25A1CC" w14:textId="77777777" w:rsidR="00F71ABC" w:rsidRDefault="00F71ABC" w:rsidP="00320872">
      <w:pPr>
        <w:jc w:val="both"/>
      </w:pPr>
    </w:p>
    <w:p w14:paraId="457B744A" w14:textId="319E8C18" w:rsidR="003A72C2" w:rsidRPr="003A72C2" w:rsidRDefault="2085C3B0" w:rsidP="003A72C2">
      <w:pPr>
        <w:pStyle w:val="Titre1"/>
        <w:jc w:val="both"/>
      </w:pPr>
      <w:bookmarkStart w:id="269" w:name="_Toc219712918"/>
      <w:r>
        <w:t>Conditions d’exécution des prestations</w:t>
      </w:r>
      <w:bookmarkEnd w:id="269"/>
    </w:p>
    <w:p w14:paraId="660F96A7" w14:textId="23708C32" w:rsidR="008467E6" w:rsidRDefault="2E8E2A1E" w:rsidP="004E3DFC">
      <w:pPr>
        <w:pStyle w:val="Titre2"/>
      </w:pPr>
      <w:bookmarkStart w:id="270" w:name="_Toc219712919"/>
      <w:r w:rsidRPr="5768D100">
        <w:rPr>
          <w:rStyle w:val="Titre2Car"/>
          <w:b/>
          <w:bCs/>
        </w:rPr>
        <w:t>Organisation</w:t>
      </w:r>
      <w:r>
        <w:t xml:space="preserve"> du projet</w:t>
      </w:r>
      <w:bookmarkEnd w:id="270"/>
    </w:p>
    <w:p w14:paraId="3EFB8726" w14:textId="7301DFD8" w:rsidR="002915AF" w:rsidRPr="002915AF" w:rsidRDefault="6812935C" w:rsidP="002915AF">
      <w:pPr>
        <w:jc w:val="both"/>
      </w:pPr>
      <w:bookmarkStart w:id="271" w:name="_Toc143704187"/>
      <w:bookmarkStart w:id="272" w:name="_Toc141971736"/>
      <w:bookmarkStart w:id="273" w:name="_Toc144109941"/>
      <w:bookmarkStart w:id="274" w:name="_Toc145030331"/>
      <w:r>
        <w:t xml:space="preserve">Le projet de </w:t>
      </w:r>
      <w:r w:rsidR="2FDD1D28">
        <w:t>Portail du Centre</w:t>
      </w:r>
      <w:r>
        <w:t xml:space="preserve"> est copiloté par la Direction de la conservation et des Collections et la Direction du Numérique de l’</w:t>
      </w:r>
      <w:r w:rsidR="005709AC">
        <w:t>EPMO-VGE</w:t>
      </w:r>
      <w:r>
        <w:t>. Des représentants des différentes directions participent également aux différents comités et réunions en tant que référents métiers.</w:t>
      </w:r>
      <w:r w:rsidR="00DA0855">
        <w:t xml:space="preserve"> La </w:t>
      </w:r>
      <w:r>
        <w:t>bonne exécution du présent marché est placée sous la responsabilité du titulaire :</w:t>
      </w:r>
    </w:p>
    <w:p w14:paraId="527C820A" w14:textId="39C32D56" w:rsidR="002915AF" w:rsidRPr="00471901" w:rsidRDefault="002915AF" w:rsidP="00831B95">
      <w:pPr>
        <w:numPr>
          <w:ilvl w:val="0"/>
          <w:numId w:val="23"/>
        </w:numPr>
        <w:contextualSpacing/>
        <w:jc w:val="both"/>
      </w:pPr>
      <w:r>
        <w:t xml:space="preserve">Celui-ci respecte l’organisation du projet tout au long du marché (telle que détaillée en </w:t>
      </w:r>
      <w:r w:rsidR="00471901" w:rsidRPr="00471901">
        <w:t>10</w:t>
      </w:r>
      <w:r w:rsidRPr="00471901">
        <w:t xml:space="preserve">.1.1 Matrice des responsabilités). </w:t>
      </w:r>
    </w:p>
    <w:p w14:paraId="0D958D2E" w14:textId="442D5FAE" w:rsidR="00104503" w:rsidRDefault="002915AF" w:rsidP="00831B95">
      <w:pPr>
        <w:numPr>
          <w:ilvl w:val="0"/>
          <w:numId w:val="23"/>
        </w:numPr>
        <w:contextualSpacing/>
        <w:jc w:val="both"/>
      </w:pPr>
      <w:r>
        <w:t xml:space="preserve">Cette organisation doit permettre la bonne tenue des réunions à fréquence régulière (telles que définies en </w:t>
      </w:r>
      <w:r w:rsidR="00471901">
        <w:t>10</w:t>
      </w:r>
      <w:r>
        <w:t>.2 Gestion et suivi de la prestation, comités et instances).</w:t>
      </w:r>
    </w:p>
    <w:p w14:paraId="6655EB2D" w14:textId="77777777" w:rsidR="00104503" w:rsidRDefault="00104503" w:rsidP="00104503">
      <w:pPr>
        <w:contextualSpacing/>
        <w:jc w:val="both"/>
      </w:pPr>
    </w:p>
    <w:p w14:paraId="2344A99C" w14:textId="5374A41B" w:rsidR="002915AF" w:rsidRDefault="6812935C" w:rsidP="002A302A">
      <w:pPr>
        <w:pStyle w:val="Titre3"/>
      </w:pPr>
      <w:bookmarkStart w:id="275" w:name="_Toc219712920"/>
      <w:r>
        <w:t>Matrice des responsabilités</w:t>
      </w:r>
      <w:bookmarkEnd w:id="275"/>
    </w:p>
    <w:p w14:paraId="761F3BC7" w14:textId="17D436C4" w:rsidR="00BC3F24" w:rsidRPr="002915AF" w:rsidRDefault="002915AF" w:rsidP="002915AF">
      <w:pPr>
        <w:jc w:val="both"/>
      </w:pPr>
      <w:r w:rsidRPr="002915AF">
        <w:t>Pour chaque prestation à réaliser dans le cadre du projet, la nature de l’intervention de chaque acteur est indiquée</w:t>
      </w:r>
      <w:r w:rsidR="00104503">
        <w:t xml:space="preserve"> </w:t>
      </w:r>
      <w:r w:rsidR="00BC3F24">
        <w:t xml:space="preserve">ci-après </w:t>
      </w:r>
      <w:r w:rsidRPr="002915AF">
        <w:t>:</w:t>
      </w:r>
    </w:p>
    <w:tbl>
      <w:tblPr>
        <w:tblW w:w="5000" w:type="pct"/>
        <w:tblCellMar>
          <w:left w:w="70" w:type="dxa"/>
          <w:right w:w="70" w:type="dxa"/>
        </w:tblCellMar>
        <w:tblLook w:val="04A0" w:firstRow="1" w:lastRow="0" w:firstColumn="1" w:lastColumn="0" w:noHBand="0" w:noVBand="1"/>
      </w:tblPr>
      <w:tblGrid>
        <w:gridCol w:w="1118"/>
        <w:gridCol w:w="5497"/>
        <w:gridCol w:w="1095"/>
        <w:gridCol w:w="250"/>
        <w:gridCol w:w="1102"/>
      </w:tblGrid>
      <w:tr w:rsidR="002915AF" w:rsidRPr="002915AF" w14:paraId="1B231461" w14:textId="77777777" w:rsidTr="25EFE4C6">
        <w:trPr>
          <w:trHeight w:val="288"/>
          <w:tblHeader/>
        </w:trPr>
        <w:tc>
          <w:tcPr>
            <w:tcW w:w="617" w:type="pct"/>
            <w:tcBorders>
              <w:top w:val="single" w:sz="4" w:space="0" w:color="auto"/>
              <w:left w:val="single" w:sz="4" w:space="0" w:color="auto"/>
              <w:bottom w:val="single" w:sz="4" w:space="0" w:color="auto"/>
              <w:right w:val="single" w:sz="4" w:space="0" w:color="auto"/>
            </w:tcBorders>
            <w:shd w:val="clear" w:color="auto" w:fill="DCE6F1"/>
            <w:vAlign w:val="center"/>
            <w:hideMark/>
          </w:tcPr>
          <w:p w14:paraId="190053EF" w14:textId="77777777" w:rsidR="002915AF" w:rsidRPr="002915AF" w:rsidRDefault="002915AF" w:rsidP="002915AF">
            <w:pPr>
              <w:jc w:val="both"/>
              <w:rPr>
                <w:lang w:eastAsia="fr-FR"/>
              </w:rPr>
            </w:pPr>
            <w:r w:rsidRPr="002915AF">
              <w:rPr>
                <w:lang w:eastAsia="fr-FR"/>
              </w:rPr>
              <w:lastRenderedPageBreak/>
              <w:t>PF1</w:t>
            </w:r>
          </w:p>
        </w:tc>
        <w:tc>
          <w:tcPr>
            <w:tcW w:w="3033" w:type="pct"/>
            <w:tcBorders>
              <w:top w:val="single" w:sz="4" w:space="0" w:color="auto"/>
              <w:left w:val="nil"/>
              <w:bottom w:val="single" w:sz="4" w:space="0" w:color="auto"/>
              <w:right w:val="single" w:sz="4" w:space="0" w:color="auto"/>
            </w:tcBorders>
            <w:shd w:val="clear" w:color="auto" w:fill="DCE6F1"/>
            <w:vAlign w:val="center"/>
            <w:hideMark/>
          </w:tcPr>
          <w:p w14:paraId="3CA0B87D" w14:textId="77777777" w:rsidR="002915AF" w:rsidRPr="002915AF" w:rsidRDefault="002915AF" w:rsidP="002915AF">
            <w:pPr>
              <w:jc w:val="both"/>
              <w:rPr>
                <w:lang w:eastAsia="fr-FR"/>
              </w:rPr>
            </w:pPr>
            <w:r w:rsidRPr="002915AF">
              <w:rPr>
                <w:lang w:eastAsia="fr-FR"/>
              </w:rPr>
              <w:t>Activité / instance</w:t>
            </w:r>
          </w:p>
        </w:tc>
        <w:tc>
          <w:tcPr>
            <w:tcW w:w="604" w:type="pct"/>
            <w:tcBorders>
              <w:top w:val="single" w:sz="4" w:space="0" w:color="auto"/>
              <w:left w:val="nil"/>
              <w:bottom w:val="single" w:sz="4" w:space="0" w:color="auto"/>
              <w:right w:val="single" w:sz="4" w:space="0" w:color="auto"/>
            </w:tcBorders>
            <w:shd w:val="clear" w:color="auto" w:fill="DCE6F1"/>
            <w:vAlign w:val="center"/>
            <w:hideMark/>
          </w:tcPr>
          <w:p w14:paraId="7CD263E1" w14:textId="29F55E14" w:rsidR="002915AF" w:rsidRPr="002915AF" w:rsidRDefault="005709AC" w:rsidP="002915AF">
            <w:pPr>
              <w:jc w:val="both"/>
              <w:rPr>
                <w:lang w:eastAsia="fr-FR"/>
              </w:rPr>
            </w:pPr>
            <w:r>
              <w:rPr>
                <w:lang w:eastAsia="fr-FR"/>
              </w:rPr>
              <w:t>EPMO-VGE</w:t>
            </w:r>
          </w:p>
        </w:tc>
        <w:tc>
          <w:tcPr>
            <w:tcW w:w="138" w:type="pct"/>
            <w:tcBorders>
              <w:top w:val="nil"/>
              <w:left w:val="nil"/>
              <w:bottom w:val="nil"/>
              <w:right w:val="nil"/>
            </w:tcBorders>
            <w:noWrap/>
            <w:vAlign w:val="bottom"/>
            <w:hideMark/>
          </w:tcPr>
          <w:p w14:paraId="2E4EB217" w14:textId="77777777" w:rsidR="002915AF" w:rsidRPr="002915AF" w:rsidRDefault="002915AF" w:rsidP="002915AF">
            <w:pPr>
              <w:jc w:val="both"/>
              <w:rPr>
                <w:lang w:eastAsia="fr-FR"/>
              </w:rPr>
            </w:pPr>
          </w:p>
        </w:tc>
        <w:tc>
          <w:tcPr>
            <w:tcW w:w="608" w:type="pct"/>
            <w:tcBorders>
              <w:top w:val="single" w:sz="4" w:space="0" w:color="auto"/>
              <w:left w:val="single" w:sz="4" w:space="0" w:color="auto"/>
              <w:bottom w:val="single" w:sz="4" w:space="0" w:color="auto"/>
              <w:right w:val="single" w:sz="4" w:space="0" w:color="auto"/>
            </w:tcBorders>
            <w:shd w:val="clear" w:color="auto" w:fill="DCE6F1"/>
            <w:vAlign w:val="center"/>
            <w:hideMark/>
          </w:tcPr>
          <w:p w14:paraId="1C12DFDE" w14:textId="77777777" w:rsidR="002915AF" w:rsidRPr="002915AF" w:rsidRDefault="002915AF" w:rsidP="002915AF">
            <w:pPr>
              <w:jc w:val="both"/>
              <w:rPr>
                <w:lang w:eastAsia="fr-FR"/>
              </w:rPr>
            </w:pPr>
            <w:r w:rsidRPr="002915AF">
              <w:rPr>
                <w:lang w:eastAsia="fr-FR"/>
              </w:rPr>
              <w:t>Titulaire</w:t>
            </w:r>
          </w:p>
        </w:tc>
      </w:tr>
      <w:tr w:rsidR="002915AF" w:rsidRPr="002915AF" w14:paraId="3C38826C" w14:textId="77777777" w:rsidTr="25EFE4C6">
        <w:trPr>
          <w:trHeight w:val="288"/>
          <w:tblHeader/>
        </w:trPr>
        <w:tc>
          <w:tcPr>
            <w:tcW w:w="617" w:type="pct"/>
            <w:tcBorders>
              <w:top w:val="nil"/>
              <w:left w:val="single" w:sz="4" w:space="0" w:color="auto"/>
              <w:bottom w:val="single" w:sz="4" w:space="0" w:color="auto"/>
              <w:right w:val="single" w:sz="4" w:space="0" w:color="auto"/>
            </w:tcBorders>
            <w:shd w:val="clear" w:color="auto" w:fill="002060"/>
            <w:vAlign w:val="center"/>
            <w:hideMark/>
          </w:tcPr>
          <w:p w14:paraId="2BD180B7" w14:textId="77777777" w:rsidR="002915AF" w:rsidRPr="002915AF" w:rsidRDefault="002915AF" w:rsidP="002915AF">
            <w:pPr>
              <w:jc w:val="both"/>
              <w:rPr>
                <w:lang w:eastAsia="fr-FR"/>
              </w:rPr>
            </w:pPr>
            <w:r w:rsidRPr="002915AF">
              <w:rPr>
                <w:lang w:eastAsia="fr-FR"/>
              </w:rPr>
              <w:t>PP</w:t>
            </w:r>
          </w:p>
        </w:tc>
        <w:tc>
          <w:tcPr>
            <w:tcW w:w="3033" w:type="pct"/>
            <w:tcBorders>
              <w:top w:val="nil"/>
              <w:left w:val="nil"/>
              <w:bottom w:val="single" w:sz="4" w:space="0" w:color="auto"/>
              <w:right w:val="single" w:sz="4" w:space="0" w:color="auto"/>
            </w:tcBorders>
            <w:shd w:val="clear" w:color="auto" w:fill="002060"/>
            <w:vAlign w:val="center"/>
            <w:hideMark/>
          </w:tcPr>
          <w:p w14:paraId="1F43BE28" w14:textId="77777777" w:rsidR="002915AF" w:rsidRPr="002915AF" w:rsidRDefault="002915AF" w:rsidP="002915AF">
            <w:pPr>
              <w:jc w:val="both"/>
              <w:rPr>
                <w:lang w:eastAsia="fr-FR"/>
              </w:rPr>
            </w:pPr>
            <w:r w:rsidRPr="002915AF">
              <w:rPr>
                <w:lang w:eastAsia="fr-FR"/>
              </w:rPr>
              <w:t>Pilotage du projet</w:t>
            </w:r>
          </w:p>
        </w:tc>
        <w:tc>
          <w:tcPr>
            <w:tcW w:w="604" w:type="pct"/>
            <w:tcBorders>
              <w:top w:val="nil"/>
              <w:left w:val="nil"/>
              <w:bottom w:val="single" w:sz="4" w:space="0" w:color="auto"/>
              <w:right w:val="single" w:sz="4" w:space="0" w:color="auto"/>
            </w:tcBorders>
            <w:shd w:val="clear" w:color="auto" w:fill="002060"/>
            <w:vAlign w:val="center"/>
            <w:hideMark/>
          </w:tcPr>
          <w:p w14:paraId="04E2B790" w14:textId="77777777" w:rsidR="002915AF" w:rsidRPr="002915AF" w:rsidRDefault="002915AF" w:rsidP="002915AF">
            <w:pPr>
              <w:jc w:val="both"/>
              <w:rPr>
                <w:lang w:eastAsia="fr-FR"/>
              </w:rPr>
            </w:pPr>
            <w:r w:rsidRPr="002915AF">
              <w:rPr>
                <w:lang w:eastAsia="fr-FR"/>
              </w:rPr>
              <w:t> </w:t>
            </w:r>
          </w:p>
        </w:tc>
        <w:tc>
          <w:tcPr>
            <w:tcW w:w="138" w:type="pct"/>
            <w:tcBorders>
              <w:top w:val="nil"/>
              <w:left w:val="nil"/>
              <w:bottom w:val="nil"/>
              <w:right w:val="nil"/>
            </w:tcBorders>
            <w:noWrap/>
            <w:vAlign w:val="center"/>
            <w:hideMark/>
          </w:tcPr>
          <w:p w14:paraId="08A8B72E"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shd w:val="clear" w:color="auto" w:fill="002060"/>
            <w:vAlign w:val="center"/>
            <w:hideMark/>
          </w:tcPr>
          <w:p w14:paraId="4B88051A" w14:textId="77777777" w:rsidR="002915AF" w:rsidRPr="002915AF" w:rsidRDefault="002915AF" w:rsidP="002915AF">
            <w:pPr>
              <w:jc w:val="both"/>
              <w:rPr>
                <w:lang w:eastAsia="fr-FR"/>
              </w:rPr>
            </w:pPr>
            <w:r w:rsidRPr="002915AF">
              <w:rPr>
                <w:lang w:eastAsia="fr-FR"/>
              </w:rPr>
              <w:t> </w:t>
            </w:r>
          </w:p>
        </w:tc>
      </w:tr>
      <w:tr w:rsidR="002915AF" w:rsidRPr="002915AF" w14:paraId="328292CD"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5EF04A1D" w14:textId="77777777" w:rsidR="002915AF" w:rsidRPr="002915AF" w:rsidRDefault="002915AF" w:rsidP="002915AF">
            <w:pPr>
              <w:jc w:val="both"/>
              <w:rPr>
                <w:lang w:eastAsia="fr-FR"/>
              </w:rPr>
            </w:pPr>
            <w:r w:rsidRPr="002915AF">
              <w:rPr>
                <w:lang w:eastAsia="fr-FR"/>
              </w:rPr>
              <w:t>PP01</w:t>
            </w:r>
          </w:p>
        </w:tc>
        <w:tc>
          <w:tcPr>
            <w:tcW w:w="3033" w:type="pct"/>
            <w:tcBorders>
              <w:top w:val="nil"/>
              <w:left w:val="nil"/>
              <w:bottom w:val="single" w:sz="4" w:space="0" w:color="auto"/>
              <w:right w:val="single" w:sz="4" w:space="0" w:color="auto"/>
            </w:tcBorders>
            <w:vAlign w:val="center"/>
            <w:hideMark/>
          </w:tcPr>
          <w:p w14:paraId="4358356B" w14:textId="77777777" w:rsidR="002915AF" w:rsidRPr="002915AF" w:rsidRDefault="002915AF" w:rsidP="002915AF">
            <w:pPr>
              <w:jc w:val="both"/>
              <w:rPr>
                <w:lang w:eastAsia="fr-FR"/>
              </w:rPr>
            </w:pPr>
            <w:r w:rsidRPr="002915AF">
              <w:t>Comité stratégique annuel</w:t>
            </w:r>
          </w:p>
        </w:tc>
        <w:tc>
          <w:tcPr>
            <w:tcW w:w="604" w:type="pct"/>
            <w:tcBorders>
              <w:top w:val="nil"/>
              <w:left w:val="nil"/>
              <w:bottom w:val="single" w:sz="4" w:space="0" w:color="auto"/>
              <w:right w:val="single" w:sz="4" w:space="0" w:color="auto"/>
            </w:tcBorders>
            <w:vAlign w:val="center"/>
            <w:hideMark/>
          </w:tcPr>
          <w:p w14:paraId="2A061F84" w14:textId="77777777" w:rsidR="002915AF" w:rsidRPr="002915AF" w:rsidRDefault="002915AF" w:rsidP="002915AF">
            <w:pPr>
              <w:jc w:val="both"/>
              <w:rPr>
                <w:lang w:eastAsia="fr-FR"/>
              </w:rPr>
            </w:pPr>
            <w:r w:rsidRPr="002915AF">
              <w:rPr>
                <w:lang w:eastAsia="fr-FR"/>
              </w:rPr>
              <w:t>C/A</w:t>
            </w:r>
          </w:p>
        </w:tc>
        <w:tc>
          <w:tcPr>
            <w:tcW w:w="138" w:type="pct"/>
            <w:tcBorders>
              <w:top w:val="nil"/>
              <w:left w:val="nil"/>
              <w:bottom w:val="nil"/>
              <w:right w:val="nil"/>
            </w:tcBorders>
            <w:noWrap/>
            <w:vAlign w:val="center"/>
            <w:hideMark/>
          </w:tcPr>
          <w:p w14:paraId="47F3D608"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7066CAE4" w14:textId="77777777" w:rsidR="002915AF" w:rsidRPr="002915AF" w:rsidRDefault="002915AF" w:rsidP="002915AF">
            <w:pPr>
              <w:jc w:val="both"/>
              <w:rPr>
                <w:lang w:eastAsia="fr-FR"/>
              </w:rPr>
            </w:pPr>
            <w:r w:rsidRPr="002915AF">
              <w:rPr>
                <w:lang w:eastAsia="fr-FR"/>
              </w:rPr>
              <w:t>R</w:t>
            </w:r>
          </w:p>
        </w:tc>
      </w:tr>
      <w:tr w:rsidR="002915AF" w:rsidRPr="002915AF" w14:paraId="45D863AE"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5646939E" w14:textId="77777777" w:rsidR="002915AF" w:rsidRPr="002915AF" w:rsidRDefault="002915AF" w:rsidP="002915AF">
            <w:pPr>
              <w:jc w:val="both"/>
              <w:rPr>
                <w:lang w:eastAsia="fr-FR"/>
              </w:rPr>
            </w:pPr>
            <w:r w:rsidRPr="002915AF">
              <w:rPr>
                <w:lang w:eastAsia="fr-FR"/>
              </w:rPr>
              <w:t>PP02</w:t>
            </w:r>
          </w:p>
        </w:tc>
        <w:tc>
          <w:tcPr>
            <w:tcW w:w="3033" w:type="pct"/>
            <w:tcBorders>
              <w:top w:val="nil"/>
              <w:left w:val="nil"/>
              <w:bottom w:val="single" w:sz="4" w:space="0" w:color="auto"/>
              <w:right w:val="single" w:sz="4" w:space="0" w:color="auto"/>
            </w:tcBorders>
            <w:vAlign w:val="center"/>
            <w:hideMark/>
          </w:tcPr>
          <w:p w14:paraId="6C9A09BC" w14:textId="77777777" w:rsidR="002915AF" w:rsidRPr="002915AF" w:rsidRDefault="002915AF" w:rsidP="002915AF">
            <w:pPr>
              <w:jc w:val="both"/>
              <w:rPr>
                <w:lang w:eastAsia="fr-FR"/>
              </w:rPr>
            </w:pPr>
            <w:r w:rsidRPr="002915AF">
              <w:t>Comité de pilotage mensuel</w:t>
            </w:r>
          </w:p>
        </w:tc>
        <w:tc>
          <w:tcPr>
            <w:tcW w:w="604" w:type="pct"/>
            <w:tcBorders>
              <w:top w:val="nil"/>
              <w:left w:val="nil"/>
              <w:bottom w:val="single" w:sz="4" w:space="0" w:color="auto"/>
              <w:right w:val="single" w:sz="4" w:space="0" w:color="auto"/>
            </w:tcBorders>
            <w:vAlign w:val="center"/>
            <w:hideMark/>
          </w:tcPr>
          <w:p w14:paraId="6C745C5E" w14:textId="77777777" w:rsidR="002915AF" w:rsidRPr="002915AF" w:rsidRDefault="002915AF" w:rsidP="002915AF">
            <w:pPr>
              <w:jc w:val="both"/>
              <w:rPr>
                <w:lang w:eastAsia="fr-FR"/>
              </w:rPr>
            </w:pPr>
            <w:r w:rsidRPr="002915AF">
              <w:rPr>
                <w:lang w:eastAsia="fr-FR"/>
              </w:rPr>
              <w:t>C/A</w:t>
            </w:r>
          </w:p>
        </w:tc>
        <w:tc>
          <w:tcPr>
            <w:tcW w:w="138" w:type="pct"/>
            <w:tcBorders>
              <w:top w:val="nil"/>
              <w:left w:val="nil"/>
              <w:bottom w:val="nil"/>
              <w:right w:val="nil"/>
            </w:tcBorders>
            <w:noWrap/>
            <w:vAlign w:val="center"/>
            <w:hideMark/>
          </w:tcPr>
          <w:p w14:paraId="470871B7"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29FF6527" w14:textId="77777777" w:rsidR="002915AF" w:rsidRPr="002915AF" w:rsidRDefault="002915AF" w:rsidP="002915AF">
            <w:pPr>
              <w:jc w:val="both"/>
              <w:rPr>
                <w:lang w:eastAsia="fr-FR"/>
              </w:rPr>
            </w:pPr>
            <w:r w:rsidRPr="002915AF">
              <w:rPr>
                <w:lang w:eastAsia="fr-FR"/>
              </w:rPr>
              <w:t>R</w:t>
            </w:r>
          </w:p>
        </w:tc>
      </w:tr>
      <w:tr w:rsidR="002915AF" w:rsidRPr="002915AF" w14:paraId="2A2B14D6"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tcPr>
          <w:p w14:paraId="1974F43D" w14:textId="77777777" w:rsidR="002915AF" w:rsidRPr="002915AF" w:rsidRDefault="002915AF" w:rsidP="002915AF">
            <w:pPr>
              <w:jc w:val="both"/>
              <w:rPr>
                <w:lang w:eastAsia="fr-FR"/>
              </w:rPr>
            </w:pPr>
            <w:r w:rsidRPr="002915AF">
              <w:rPr>
                <w:lang w:eastAsia="fr-FR"/>
              </w:rPr>
              <w:t>PP03</w:t>
            </w:r>
          </w:p>
        </w:tc>
        <w:tc>
          <w:tcPr>
            <w:tcW w:w="3033" w:type="pct"/>
            <w:tcBorders>
              <w:top w:val="nil"/>
              <w:left w:val="nil"/>
              <w:bottom w:val="single" w:sz="4" w:space="0" w:color="auto"/>
              <w:right w:val="single" w:sz="4" w:space="0" w:color="auto"/>
            </w:tcBorders>
            <w:vAlign w:val="center"/>
          </w:tcPr>
          <w:p w14:paraId="36CA7C76" w14:textId="526BF735" w:rsidR="002915AF" w:rsidRPr="002915AF" w:rsidRDefault="002915AF" w:rsidP="002915AF">
            <w:pPr>
              <w:jc w:val="both"/>
              <w:rPr>
                <w:lang w:eastAsia="fr-FR"/>
              </w:rPr>
            </w:pPr>
            <w:r w:rsidRPr="002915AF">
              <w:t xml:space="preserve">Comité de suivi opérationnel </w:t>
            </w:r>
            <w:r w:rsidR="00DA0855" w:rsidRPr="002915AF">
              <w:t>bimensuel</w:t>
            </w:r>
          </w:p>
        </w:tc>
        <w:tc>
          <w:tcPr>
            <w:tcW w:w="604" w:type="pct"/>
            <w:tcBorders>
              <w:top w:val="nil"/>
              <w:left w:val="nil"/>
              <w:bottom w:val="single" w:sz="4" w:space="0" w:color="auto"/>
              <w:right w:val="single" w:sz="4" w:space="0" w:color="auto"/>
            </w:tcBorders>
            <w:vAlign w:val="center"/>
          </w:tcPr>
          <w:p w14:paraId="11158C78" w14:textId="77777777" w:rsidR="002915AF" w:rsidRPr="002915AF" w:rsidRDefault="002915AF" w:rsidP="002915AF">
            <w:pPr>
              <w:jc w:val="both"/>
              <w:rPr>
                <w:lang w:eastAsia="fr-FR"/>
              </w:rPr>
            </w:pPr>
            <w:r w:rsidRPr="002915AF">
              <w:rPr>
                <w:lang w:eastAsia="fr-FR"/>
              </w:rPr>
              <w:t>C/A</w:t>
            </w:r>
          </w:p>
        </w:tc>
        <w:tc>
          <w:tcPr>
            <w:tcW w:w="138" w:type="pct"/>
            <w:tcBorders>
              <w:top w:val="nil"/>
              <w:left w:val="nil"/>
              <w:bottom w:val="nil"/>
              <w:right w:val="nil"/>
            </w:tcBorders>
            <w:noWrap/>
            <w:vAlign w:val="center"/>
          </w:tcPr>
          <w:p w14:paraId="02BA83A8"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tcPr>
          <w:p w14:paraId="48597004" w14:textId="77777777" w:rsidR="002915AF" w:rsidRPr="002915AF" w:rsidRDefault="002915AF" w:rsidP="002915AF">
            <w:pPr>
              <w:jc w:val="both"/>
              <w:rPr>
                <w:lang w:eastAsia="fr-FR"/>
              </w:rPr>
            </w:pPr>
            <w:r w:rsidRPr="002915AF">
              <w:rPr>
                <w:lang w:eastAsia="fr-FR"/>
              </w:rPr>
              <w:t>R</w:t>
            </w:r>
          </w:p>
        </w:tc>
      </w:tr>
      <w:tr w:rsidR="002915AF" w:rsidRPr="002915AF" w14:paraId="55379CF8"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tcPr>
          <w:p w14:paraId="51CB15E1" w14:textId="77777777" w:rsidR="002915AF" w:rsidRPr="002915AF" w:rsidRDefault="002915AF" w:rsidP="002915AF">
            <w:pPr>
              <w:jc w:val="both"/>
              <w:rPr>
                <w:lang w:eastAsia="fr-FR"/>
              </w:rPr>
            </w:pPr>
            <w:r w:rsidRPr="002915AF">
              <w:rPr>
                <w:lang w:eastAsia="fr-FR"/>
              </w:rPr>
              <w:t>PP04</w:t>
            </w:r>
          </w:p>
        </w:tc>
        <w:tc>
          <w:tcPr>
            <w:tcW w:w="3033" w:type="pct"/>
            <w:tcBorders>
              <w:top w:val="nil"/>
              <w:left w:val="nil"/>
              <w:bottom w:val="single" w:sz="4" w:space="0" w:color="auto"/>
              <w:right w:val="single" w:sz="4" w:space="0" w:color="auto"/>
            </w:tcBorders>
            <w:vAlign w:val="center"/>
          </w:tcPr>
          <w:p w14:paraId="77134528" w14:textId="77777777" w:rsidR="002915AF" w:rsidRPr="002915AF" w:rsidRDefault="002915AF" w:rsidP="002915AF">
            <w:pPr>
              <w:jc w:val="both"/>
              <w:rPr>
                <w:lang w:eastAsia="fr-FR"/>
              </w:rPr>
            </w:pPr>
            <w:r w:rsidRPr="002915AF">
              <w:t>Comité de projet hebdomadaire</w:t>
            </w:r>
          </w:p>
        </w:tc>
        <w:tc>
          <w:tcPr>
            <w:tcW w:w="604" w:type="pct"/>
            <w:tcBorders>
              <w:top w:val="nil"/>
              <w:left w:val="nil"/>
              <w:bottom w:val="single" w:sz="4" w:space="0" w:color="auto"/>
              <w:right w:val="single" w:sz="4" w:space="0" w:color="auto"/>
            </w:tcBorders>
            <w:vAlign w:val="center"/>
          </w:tcPr>
          <w:p w14:paraId="3951095E" w14:textId="77777777" w:rsidR="002915AF" w:rsidRPr="002915AF" w:rsidRDefault="002915AF" w:rsidP="002915AF">
            <w:pPr>
              <w:jc w:val="both"/>
              <w:rPr>
                <w:lang w:eastAsia="fr-FR"/>
              </w:rPr>
            </w:pPr>
            <w:r w:rsidRPr="002915AF">
              <w:rPr>
                <w:lang w:eastAsia="fr-FR"/>
              </w:rPr>
              <w:t>C/A</w:t>
            </w:r>
          </w:p>
        </w:tc>
        <w:tc>
          <w:tcPr>
            <w:tcW w:w="138" w:type="pct"/>
            <w:tcBorders>
              <w:top w:val="nil"/>
              <w:left w:val="nil"/>
              <w:bottom w:val="nil"/>
              <w:right w:val="nil"/>
            </w:tcBorders>
            <w:noWrap/>
            <w:vAlign w:val="center"/>
          </w:tcPr>
          <w:p w14:paraId="74E11C1C"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tcPr>
          <w:p w14:paraId="7B004A84" w14:textId="77777777" w:rsidR="002915AF" w:rsidRPr="002915AF" w:rsidRDefault="002915AF" w:rsidP="002915AF">
            <w:pPr>
              <w:jc w:val="both"/>
              <w:rPr>
                <w:lang w:eastAsia="fr-FR"/>
              </w:rPr>
            </w:pPr>
            <w:r w:rsidRPr="002915AF">
              <w:rPr>
                <w:lang w:eastAsia="fr-FR"/>
              </w:rPr>
              <w:t>R</w:t>
            </w:r>
          </w:p>
        </w:tc>
      </w:tr>
      <w:tr w:rsidR="002915AF" w:rsidRPr="002915AF" w14:paraId="296D4DE0"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518DA90A" w14:textId="77777777" w:rsidR="002915AF" w:rsidRPr="002915AF" w:rsidRDefault="002915AF" w:rsidP="002915AF">
            <w:pPr>
              <w:jc w:val="both"/>
              <w:rPr>
                <w:lang w:eastAsia="fr-FR"/>
              </w:rPr>
            </w:pPr>
            <w:r w:rsidRPr="002915AF">
              <w:rPr>
                <w:lang w:eastAsia="fr-FR"/>
              </w:rPr>
              <w:t>PP05</w:t>
            </w:r>
          </w:p>
        </w:tc>
        <w:tc>
          <w:tcPr>
            <w:tcW w:w="3033" w:type="pct"/>
            <w:tcBorders>
              <w:top w:val="nil"/>
              <w:left w:val="nil"/>
              <w:bottom w:val="single" w:sz="4" w:space="0" w:color="auto"/>
              <w:right w:val="single" w:sz="4" w:space="0" w:color="auto"/>
            </w:tcBorders>
            <w:vAlign w:val="center"/>
            <w:hideMark/>
          </w:tcPr>
          <w:p w14:paraId="429AC165" w14:textId="77777777" w:rsidR="002915AF" w:rsidRPr="002915AF" w:rsidRDefault="002915AF" w:rsidP="002915AF">
            <w:pPr>
              <w:jc w:val="both"/>
              <w:rPr>
                <w:lang w:eastAsia="fr-FR"/>
              </w:rPr>
            </w:pPr>
            <w:r w:rsidRPr="002915AF">
              <w:rPr>
                <w:lang w:eastAsia="fr-FR"/>
              </w:rPr>
              <w:t>Communication projet</w:t>
            </w:r>
          </w:p>
        </w:tc>
        <w:tc>
          <w:tcPr>
            <w:tcW w:w="604" w:type="pct"/>
            <w:tcBorders>
              <w:top w:val="nil"/>
              <w:left w:val="nil"/>
              <w:bottom w:val="single" w:sz="4" w:space="0" w:color="auto"/>
              <w:right w:val="single" w:sz="4" w:space="0" w:color="auto"/>
            </w:tcBorders>
            <w:vAlign w:val="center"/>
            <w:hideMark/>
          </w:tcPr>
          <w:p w14:paraId="45FA1496" w14:textId="77777777" w:rsidR="002915AF" w:rsidRPr="002915AF" w:rsidRDefault="002915AF" w:rsidP="002915AF">
            <w:pPr>
              <w:jc w:val="both"/>
              <w:rPr>
                <w:lang w:eastAsia="fr-FR"/>
              </w:rPr>
            </w:pPr>
            <w:r w:rsidRPr="002915AF">
              <w:rPr>
                <w:lang w:eastAsia="fr-FR"/>
              </w:rPr>
              <w:t>R</w:t>
            </w:r>
          </w:p>
        </w:tc>
        <w:tc>
          <w:tcPr>
            <w:tcW w:w="138" w:type="pct"/>
            <w:tcBorders>
              <w:top w:val="nil"/>
              <w:left w:val="nil"/>
              <w:bottom w:val="nil"/>
              <w:right w:val="nil"/>
            </w:tcBorders>
            <w:noWrap/>
            <w:vAlign w:val="center"/>
            <w:hideMark/>
          </w:tcPr>
          <w:p w14:paraId="25F4909E"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325CB3DF" w14:textId="77777777" w:rsidR="002915AF" w:rsidRPr="002915AF" w:rsidRDefault="002915AF" w:rsidP="002915AF">
            <w:pPr>
              <w:jc w:val="both"/>
              <w:rPr>
                <w:lang w:eastAsia="fr-FR"/>
              </w:rPr>
            </w:pPr>
            <w:r w:rsidRPr="002915AF">
              <w:rPr>
                <w:lang w:eastAsia="fr-FR"/>
              </w:rPr>
              <w:t>I</w:t>
            </w:r>
          </w:p>
        </w:tc>
      </w:tr>
      <w:tr w:rsidR="002915AF" w:rsidRPr="002915AF" w14:paraId="2092D4C8"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tcPr>
          <w:p w14:paraId="61515860" w14:textId="77777777" w:rsidR="002915AF" w:rsidRPr="002915AF" w:rsidRDefault="002915AF" w:rsidP="002915AF">
            <w:pPr>
              <w:jc w:val="both"/>
              <w:rPr>
                <w:lang w:eastAsia="fr-FR"/>
              </w:rPr>
            </w:pPr>
            <w:r w:rsidRPr="002915AF">
              <w:rPr>
                <w:lang w:eastAsia="fr-FR"/>
              </w:rPr>
              <w:t>PP06</w:t>
            </w:r>
          </w:p>
        </w:tc>
        <w:tc>
          <w:tcPr>
            <w:tcW w:w="3033" w:type="pct"/>
            <w:tcBorders>
              <w:top w:val="nil"/>
              <w:left w:val="nil"/>
              <w:bottom w:val="single" w:sz="4" w:space="0" w:color="auto"/>
              <w:right w:val="single" w:sz="4" w:space="0" w:color="auto"/>
            </w:tcBorders>
            <w:vAlign w:val="center"/>
          </w:tcPr>
          <w:p w14:paraId="08B83817" w14:textId="77777777" w:rsidR="002915AF" w:rsidRPr="002915AF" w:rsidRDefault="002915AF" w:rsidP="002915AF">
            <w:pPr>
              <w:jc w:val="both"/>
              <w:rPr>
                <w:lang w:eastAsia="fr-FR"/>
              </w:rPr>
            </w:pPr>
            <w:r w:rsidRPr="002915AF">
              <w:rPr>
                <w:lang w:eastAsia="fr-FR"/>
              </w:rPr>
              <w:t>Réunion de lancement</w:t>
            </w:r>
          </w:p>
        </w:tc>
        <w:tc>
          <w:tcPr>
            <w:tcW w:w="604" w:type="pct"/>
            <w:tcBorders>
              <w:top w:val="nil"/>
              <w:left w:val="nil"/>
              <w:bottom w:val="single" w:sz="4" w:space="0" w:color="auto"/>
              <w:right w:val="single" w:sz="4" w:space="0" w:color="auto"/>
            </w:tcBorders>
            <w:vAlign w:val="center"/>
          </w:tcPr>
          <w:p w14:paraId="1E4C7C56" w14:textId="77777777" w:rsidR="002915AF" w:rsidRPr="002915AF" w:rsidRDefault="002915AF" w:rsidP="002915AF">
            <w:pPr>
              <w:jc w:val="both"/>
              <w:rPr>
                <w:lang w:eastAsia="fr-FR"/>
              </w:rPr>
            </w:pPr>
            <w:r w:rsidRPr="002915AF">
              <w:rPr>
                <w:lang w:eastAsia="fr-FR"/>
              </w:rPr>
              <w:t>C/A</w:t>
            </w:r>
          </w:p>
        </w:tc>
        <w:tc>
          <w:tcPr>
            <w:tcW w:w="138" w:type="pct"/>
            <w:tcBorders>
              <w:top w:val="nil"/>
              <w:left w:val="nil"/>
              <w:bottom w:val="nil"/>
              <w:right w:val="nil"/>
            </w:tcBorders>
            <w:noWrap/>
            <w:vAlign w:val="center"/>
          </w:tcPr>
          <w:p w14:paraId="774AA8A2"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tcPr>
          <w:p w14:paraId="0634544D" w14:textId="77777777" w:rsidR="002915AF" w:rsidRPr="002915AF" w:rsidRDefault="002915AF" w:rsidP="002915AF">
            <w:pPr>
              <w:jc w:val="both"/>
              <w:rPr>
                <w:lang w:eastAsia="fr-FR"/>
              </w:rPr>
            </w:pPr>
            <w:r w:rsidRPr="002915AF">
              <w:rPr>
                <w:lang w:eastAsia="fr-FR"/>
              </w:rPr>
              <w:t>R</w:t>
            </w:r>
          </w:p>
        </w:tc>
      </w:tr>
      <w:tr w:rsidR="002915AF" w:rsidRPr="002915AF" w14:paraId="238AD81C" w14:textId="77777777" w:rsidTr="25EFE4C6">
        <w:trPr>
          <w:trHeight w:val="288"/>
          <w:tblHeader/>
        </w:trPr>
        <w:tc>
          <w:tcPr>
            <w:tcW w:w="617" w:type="pct"/>
            <w:tcBorders>
              <w:top w:val="nil"/>
              <w:left w:val="single" w:sz="4" w:space="0" w:color="auto"/>
              <w:bottom w:val="single" w:sz="4" w:space="0" w:color="auto"/>
              <w:right w:val="single" w:sz="4" w:space="0" w:color="auto"/>
            </w:tcBorders>
            <w:shd w:val="clear" w:color="auto" w:fill="002060"/>
            <w:vAlign w:val="center"/>
          </w:tcPr>
          <w:p w14:paraId="3BF9C915" w14:textId="77777777" w:rsidR="002915AF" w:rsidRPr="002915AF" w:rsidRDefault="002915AF" w:rsidP="002915AF">
            <w:pPr>
              <w:jc w:val="both"/>
              <w:rPr>
                <w:lang w:eastAsia="fr-FR"/>
              </w:rPr>
            </w:pPr>
            <w:r w:rsidRPr="002915AF">
              <w:rPr>
                <w:lang w:eastAsia="fr-FR"/>
              </w:rPr>
              <w:t>HE</w:t>
            </w:r>
          </w:p>
        </w:tc>
        <w:tc>
          <w:tcPr>
            <w:tcW w:w="3033" w:type="pct"/>
            <w:tcBorders>
              <w:top w:val="nil"/>
              <w:left w:val="nil"/>
              <w:bottom w:val="single" w:sz="4" w:space="0" w:color="auto"/>
              <w:right w:val="single" w:sz="4" w:space="0" w:color="auto"/>
            </w:tcBorders>
            <w:shd w:val="clear" w:color="auto" w:fill="002060"/>
            <w:vAlign w:val="center"/>
          </w:tcPr>
          <w:p w14:paraId="78A40EF4" w14:textId="77777777" w:rsidR="002915AF" w:rsidRPr="002915AF" w:rsidRDefault="002915AF" w:rsidP="002915AF">
            <w:pPr>
              <w:jc w:val="both"/>
              <w:rPr>
                <w:lang w:eastAsia="fr-FR"/>
              </w:rPr>
            </w:pPr>
            <w:r w:rsidRPr="002915AF">
              <w:rPr>
                <w:lang w:eastAsia="fr-FR"/>
              </w:rPr>
              <w:t xml:space="preserve">Hébergement et mise en œuvre des environnements </w:t>
            </w:r>
          </w:p>
        </w:tc>
        <w:tc>
          <w:tcPr>
            <w:tcW w:w="604" w:type="pct"/>
            <w:tcBorders>
              <w:top w:val="nil"/>
              <w:left w:val="nil"/>
              <w:bottom w:val="single" w:sz="4" w:space="0" w:color="auto"/>
              <w:right w:val="single" w:sz="4" w:space="0" w:color="auto"/>
            </w:tcBorders>
            <w:shd w:val="clear" w:color="auto" w:fill="002060"/>
            <w:vAlign w:val="center"/>
          </w:tcPr>
          <w:p w14:paraId="48DEAF29" w14:textId="77777777" w:rsidR="002915AF" w:rsidRPr="002915AF" w:rsidRDefault="002915AF" w:rsidP="002915AF">
            <w:pPr>
              <w:jc w:val="both"/>
              <w:rPr>
                <w:highlight w:val="yellow"/>
                <w:lang w:eastAsia="fr-FR"/>
              </w:rPr>
            </w:pPr>
          </w:p>
        </w:tc>
        <w:tc>
          <w:tcPr>
            <w:tcW w:w="138" w:type="pct"/>
            <w:tcBorders>
              <w:top w:val="nil"/>
              <w:left w:val="nil"/>
              <w:bottom w:val="nil"/>
              <w:right w:val="nil"/>
            </w:tcBorders>
            <w:noWrap/>
            <w:vAlign w:val="center"/>
          </w:tcPr>
          <w:p w14:paraId="21F28FF0" w14:textId="77777777" w:rsidR="002915AF" w:rsidRPr="002915AF" w:rsidRDefault="002915AF" w:rsidP="002915AF">
            <w:pPr>
              <w:jc w:val="both"/>
              <w:rPr>
                <w:highlight w:val="yellow"/>
                <w:lang w:eastAsia="fr-FR"/>
              </w:rPr>
            </w:pPr>
          </w:p>
        </w:tc>
        <w:tc>
          <w:tcPr>
            <w:tcW w:w="608" w:type="pct"/>
            <w:tcBorders>
              <w:top w:val="nil"/>
              <w:left w:val="single" w:sz="4" w:space="0" w:color="auto"/>
              <w:bottom w:val="single" w:sz="4" w:space="0" w:color="auto"/>
              <w:right w:val="single" w:sz="4" w:space="0" w:color="auto"/>
            </w:tcBorders>
            <w:shd w:val="clear" w:color="auto" w:fill="002060"/>
            <w:vAlign w:val="center"/>
          </w:tcPr>
          <w:p w14:paraId="7188AE12" w14:textId="77777777" w:rsidR="002915AF" w:rsidRPr="002915AF" w:rsidRDefault="002915AF" w:rsidP="002915AF">
            <w:pPr>
              <w:jc w:val="both"/>
              <w:rPr>
                <w:highlight w:val="yellow"/>
                <w:lang w:eastAsia="fr-FR"/>
              </w:rPr>
            </w:pPr>
          </w:p>
        </w:tc>
      </w:tr>
      <w:tr w:rsidR="002915AF" w:rsidRPr="002915AF" w14:paraId="609BC36A"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20916F7C" w14:textId="77777777" w:rsidR="002915AF" w:rsidRPr="002915AF" w:rsidRDefault="002915AF" w:rsidP="002915AF">
            <w:pPr>
              <w:jc w:val="both"/>
              <w:rPr>
                <w:lang w:eastAsia="fr-FR"/>
              </w:rPr>
            </w:pPr>
            <w:r w:rsidRPr="002915AF">
              <w:rPr>
                <w:lang w:eastAsia="fr-FR"/>
              </w:rPr>
              <w:t>HE01</w:t>
            </w:r>
          </w:p>
        </w:tc>
        <w:tc>
          <w:tcPr>
            <w:tcW w:w="3033" w:type="pct"/>
            <w:tcBorders>
              <w:top w:val="nil"/>
              <w:left w:val="nil"/>
              <w:bottom w:val="single" w:sz="4" w:space="0" w:color="auto"/>
              <w:right w:val="single" w:sz="4" w:space="0" w:color="auto"/>
            </w:tcBorders>
            <w:hideMark/>
          </w:tcPr>
          <w:p w14:paraId="066E9C33" w14:textId="7DF140A6" w:rsidR="002915AF" w:rsidRPr="002915AF" w:rsidRDefault="002915AF" w:rsidP="002915AF">
            <w:pPr>
              <w:keepNext/>
              <w:spacing w:after="0" w:line="240" w:lineRule="auto"/>
              <w:jc w:val="both"/>
              <w:rPr>
                <w:rFonts w:cs="Calibri"/>
                <w:lang w:eastAsia="fr-FR"/>
              </w:rPr>
            </w:pPr>
            <w:r w:rsidRPr="25EFE4C6">
              <w:rPr>
                <w:rFonts w:cs="Calibri"/>
                <w:lang w:eastAsia="fr-FR"/>
              </w:rPr>
              <w:t>Mise à disposition de l’environnement de pré</w:t>
            </w:r>
            <w:r w:rsidR="42E67F6A" w:rsidRPr="25EFE4C6">
              <w:rPr>
                <w:rFonts w:cs="Calibri"/>
                <w:lang w:eastAsia="fr-FR"/>
              </w:rPr>
              <w:t>-</w:t>
            </w:r>
            <w:r w:rsidRPr="25EFE4C6">
              <w:rPr>
                <w:rFonts w:cs="Calibri"/>
                <w:lang w:eastAsia="fr-FR"/>
              </w:rPr>
              <w:t>production</w:t>
            </w:r>
          </w:p>
        </w:tc>
        <w:tc>
          <w:tcPr>
            <w:tcW w:w="604" w:type="pct"/>
            <w:tcBorders>
              <w:top w:val="nil"/>
              <w:left w:val="nil"/>
              <w:bottom w:val="single" w:sz="4" w:space="0" w:color="auto"/>
              <w:right w:val="single" w:sz="4" w:space="0" w:color="auto"/>
            </w:tcBorders>
            <w:vAlign w:val="center"/>
            <w:hideMark/>
          </w:tcPr>
          <w:p w14:paraId="5C6B1430" w14:textId="77777777" w:rsidR="002915AF" w:rsidRPr="002915AF" w:rsidRDefault="002915AF" w:rsidP="002915AF">
            <w:pPr>
              <w:jc w:val="both"/>
              <w:rPr>
                <w:lang w:eastAsia="fr-FR"/>
              </w:rPr>
            </w:pPr>
            <w:r w:rsidRPr="002915AF">
              <w:rPr>
                <w:lang w:eastAsia="fr-FR"/>
              </w:rPr>
              <w:t>A</w:t>
            </w:r>
          </w:p>
        </w:tc>
        <w:tc>
          <w:tcPr>
            <w:tcW w:w="138" w:type="pct"/>
            <w:tcBorders>
              <w:top w:val="nil"/>
              <w:left w:val="nil"/>
              <w:bottom w:val="nil"/>
              <w:right w:val="nil"/>
            </w:tcBorders>
            <w:noWrap/>
            <w:vAlign w:val="center"/>
            <w:hideMark/>
          </w:tcPr>
          <w:p w14:paraId="12F2501B"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74F7C70A" w14:textId="77777777" w:rsidR="002915AF" w:rsidRPr="002915AF" w:rsidRDefault="002915AF" w:rsidP="002915AF">
            <w:pPr>
              <w:jc w:val="both"/>
              <w:rPr>
                <w:lang w:eastAsia="fr-FR"/>
              </w:rPr>
            </w:pPr>
            <w:r w:rsidRPr="002915AF">
              <w:rPr>
                <w:lang w:eastAsia="fr-FR"/>
              </w:rPr>
              <w:t>R</w:t>
            </w:r>
          </w:p>
        </w:tc>
      </w:tr>
      <w:tr w:rsidR="002915AF" w:rsidRPr="002915AF" w14:paraId="7FFF67ED"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tcPr>
          <w:p w14:paraId="52A4B237" w14:textId="77777777" w:rsidR="002915AF" w:rsidRPr="002915AF" w:rsidRDefault="002915AF" w:rsidP="002915AF">
            <w:pPr>
              <w:jc w:val="both"/>
              <w:rPr>
                <w:lang w:eastAsia="fr-FR"/>
              </w:rPr>
            </w:pPr>
            <w:r w:rsidRPr="002915AF">
              <w:rPr>
                <w:lang w:eastAsia="fr-FR"/>
              </w:rPr>
              <w:t>HE02</w:t>
            </w:r>
          </w:p>
        </w:tc>
        <w:tc>
          <w:tcPr>
            <w:tcW w:w="3033" w:type="pct"/>
            <w:tcBorders>
              <w:top w:val="nil"/>
              <w:left w:val="nil"/>
              <w:bottom w:val="single" w:sz="4" w:space="0" w:color="auto"/>
              <w:right w:val="single" w:sz="4" w:space="0" w:color="auto"/>
            </w:tcBorders>
          </w:tcPr>
          <w:p w14:paraId="1355D9BA" w14:textId="77777777" w:rsidR="002915AF" w:rsidRPr="002915AF" w:rsidRDefault="002915AF" w:rsidP="002915AF">
            <w:pPr>
              <w:jc w:val="both"/>
              <w:rPr>
                <w:lang w:eastAsia="fr-FR"/>
              </w:rPr>
            </w:pPr>
            <w:r w:rsidRPr="002915AF">
              <w:rPr>
                <w:lang w:eastAsia="fr-FR"/>
              </w:rPr>
              <w:t>Mise à disposition de l’environnement de production</w:t>
            </w:r>
          </w:p>
        </w:tc>
        <w:tc>
          <w:tcPr>
            <w:tcW w:w="604" w:type="pct"/>
            <w:tcBorders>
              <w:top w:val="nil"/>
              <w:left w:val="nil"/>
              <w:bottom w:val="single" w:sz="4" w:space="0" w:color="auto"/>
              <w:right w:val="single" w:sz="4" w:space="0" w:color="auto"/>
            </w:tcBorders>
            <w:vAlign w:val="center"/>
          </w:tcPr>
          <w:p w14:paraId="5F8E5DB4" w14:textId="77777777" w:rsidR="002915AF" w:rsidRPr="002915AF" w:rsidRDefault="002915AF" w:rsidP="002915AF">
            <w:pPr>
              <w:jc w:val="both"/>
              <w:rPr>
                <w:lang w:eastAsia="fr-FR"/>
              </w:rPr>
            </w:pPr>
            <w:r w:rsidRPr="002915AF">
              <w:rPr>
                <w:lang w:eastAsia="fr-FR"/>
              </w:rPr>
              <w:t>A</w:t>
            </w:r>
          </w:p>
        </w:tc>
        <w:tc>
          <w:tcPr>
            <w:tcW w:w="138" w:type="pct"/>
            <w:tcBorders>
              <w:top w:val="nil"/>
              <w:left w:val="nil"/>
              <w:bottom w:val="nil"/>
              <w:right w:val="nil"/>
            </w:tcBorders>
            <w:noWrap/>
            <w:vAlign w:val="center"/>
          </w:tcPr>
          <w:p w14:paraId="73ADB7E0"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tcPr>
          <w:p w14:paraId="6A740562" w14:textId="77777777" w:rsidR="002915AF" w:rsidRPr="002915AF" w:rsidRDefault="002915AF" w:rsidP="002915AF">
            <w:pPr>
              <w:jc w:val="both"/>
              <w:rPr>
                <w:lang w:eastAsia="fr-FR"/>
              </w:rPr>
            </w:pPr>
            <w:r w:rsidRPr="002915AF">
              <w:rPr>
                <w:lang w:eastAsia="fr-FR"/>
              </w:rPr>
              <w:t>R</w:t>
            </w:r>
          </w:p>
        </w:tc>
      </w:tr>
      <w:tr w:rsidR="002915AF" w:rsidRPr="002915AF" w14:paraId="45CF57B1" w14:textId="77777777" w:rsidTr="25EFE4C6">
        <w:trPr>
          <w:trHeight w:val="288"/>
          <w:tblHeader/>
        </w:trPr>
        <w:tc>
          <w:tcPr>
            <w:tcW w:w="617" w:type="pct"/>
            <w:tcBorders>
              <w:top w:val="nil"/>
              <w:left w:val="single" w:sz="4" w:space="0" w:color="auto"/>
              <w:bottom w:val="single" w:sz="4" w:space="0" w:color="auto"/>
              <w:right w:val="single" w:sz="4" w:space="0" w:color="auto"/>
            </w:tcBorders>
            <w:shd w:val="clear" w:color="auto" w:fill="002060"/>
            <w:vAlign w:val="center"/>
            <w:hideMark/>
          </w:tcPr>
          <w:p w14:paraId="0442DB73" w14:textId="77777777" w:rsidR="002915AF" w:rsidRPr="002915AF" w:rsidRDefault="002915AF" w:rsidP="002915AF">
            <w:pPr>
              <w:jc w:val="both"/>
              <w:rPr>
                <w:lang w:eastAsia="fr-FR"/>
              </w:rPr>
            </w:pPr>
            <w:r w:rsidRPr="002915AF">
              <w:rPr>
                <w:lang w:eastAsia="fr-FR"/>
              </w:rPr>
              <w:t>CO</w:t>
            </w:r>
          </w:p>
        </w:tc>
        <w:tc>
          <w:tcPr>
            <w:tcW w:w="3033" w:type="pct"/>
            <w:tcBorders>
              <w:top w:val="nil"/>
              <w:left w:val="nil"/>
              <w:bottom w:val="single" w:sz="4" w:space="0" w:color="auto"/>
              <w:right w:val="single" w:sz="4" w:space="0" w:color="auto"/>
            </w:tcBorders>
            <w:shd w:val="clear" w:color="auto" w:fill="002060"/>
            <w:vAlign w:val="center"/>
            <w:hideMark/>
          </w:tcPr>
          <w:p w14:paraId="13E97112" w14:textId="77777777" w:rsidR="002915AF" w:rsidRPr="002915AF" w:rsidRDefault="002915AF" w:rsidP="002915AF">
            <w:pPr>
              <w:jc w:val="both"/>
              <w:rPr>
                <w:lang w:eastAsia="fr-FR"/>
              </w:rPr>
            </w:pPr>
            <w:r w:rsidRPr="002915AF">
              <w:rPr>
                <w:lang w:eastAsia="fr-FR"/>
              </w:rPr>
              <w:t xml:space="preserve">Conception </w:t>
            </w:r>
          </w:p>
        </w:tc>
        <w:tc>
          <w:tcPr>
            <w:tcW w:w="604" w:type="pct"/>
            <w:tcBorders>
              <w:top w:val="nil"/>
              <w:left w:val="nil"/>
              <w:bottom w:val="single" w:sz="4" w:space="0" w:color="auto"/>
              <w:right w:val="single" w:sz="4" w:space="0" w:color="auto"/>
            </w:tcBorders>
            <w:shd w:val="clear" w:color="auto" w:fill="002060"/>
            <w:vAlign w:val="center"/>
            <w:hideMark/>
          </w:tcPr>
          <w:p w14:paraId="7DA36C0B" w14:textId="77777777" w:rsidR="002915AF" w:rsidRPr="002915AF" w:rsidRDefault="002915AF" w:rsidP="002915AF">
            <w:pPr>
              <w:jc w:val="both"/>
              <w:rPr>
                <w:lang w:eastAsia="fr-FR"/>
              </w:rPr>
            </w:pPr>
            <w:r w:rsidRPr="002915AF">
              <w:rPr>
                <w:lang w:eastAsia="fr-FR"/>
              </w:rPr>
              <w:t> </w:t>
            </w:r>
          </w:p>
        </w:tc>
        <w:tc>
          <w:tcPr>
            <w:tcW w:w="138" w:type="pct"/>
            <w:tcBorders>
              <w:top w:val="nil"/>
              <w:left w:val="nil"/>
              <w:bottom w:val="nil"/>
              <w:right w:val="nil"/>
            </w:tcBorders>
            <w:noWrap/>
            <w:vAlign w:val="center"/>
            <w:hideMark/>
          </w:tcPr>
          <w:p w14:paraId="0174DE28"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shd w:val="clear" w:color="auto" w:fill="002060"/>
            <w:vAlign w:val="center"/>
            <w:hideMark/>
          </w:tcPr>
          <w:p w14:paraId="7B7B5741" w14:textId="77777777" w:rsidR="002915AF" w:rsidRPr="002915AF" w:rsidRDefault="002915AF" w:rsidP="002915AF">
            <w:pPr>
              <w:jc w:val="both"/>
              <w:rPr>
                <w:lang w:eastAsia="fr-FR"/>
              </w:rPr>
            </w:pPr>
            <w:r w:rsidRPr="002915AF">
              <w:rPr>
                <w:lang w:eastAsia="fr-FR"/>
              </w:rPr>
              <w:t> </w:t>
            </w:r>
          </w:p>
        </w:tc>
      </w:tr>
      <w:tr w:rsidR="002915AF" w:rsidRPr="002915AF" w14:paraId="7D1E81ED"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3E640914" w14:textId="77777777" w:rsidR="002915AF" w:rsidRPr="002915AF" w:rsidRDefault="002915AF" w:rsidP="002915AF">
            <w:pPr>
              <w:jc w:val="both"/>
              <w:rPr>
                <w:lang w:eastAsia="fr-FR"/>
              </w:rPr>
            </w:pPr>
            <w:r w:rsidRPr="002915AF">
              <w:rPr>
                <w:lang w:eastAsia="fr-FR"/>
              </w:rPr>
              <w:t>CO01</w:t>
            </w:r>
          </w:p>
        </w:tc>
        <w:tc>
          <w:tcPr>
            <w:tcW w:w="3033" w:type="pct"/>
            <w:tcBorders>
              <w:top w:val="nil"/>
              <w:left w:val="nil"/>
              <w:bottom w:val="single" w:sz="4" w:space="0" w:color="auto"/>
              <w:right w:val="single" w:sz="4" w:space="0" w:color="auto"/>
            </w:tcBorders>
            <w:vAlign w:val="center"/>
            <w:hideMark/>
          </w:tcPr>
          <w:p w14:paraId="1EBD0DB3" w14:textId="77777777" w:rsidR="002915AF" w:rsidRPr="002915AF" w:rsidRDefault="002915AF" w:rsidP="002915AF">
            <w:pPr>
              <w:jc w:val="both"/>
              <w:rPr>
                <w:lang w:eastAsia="fr-FR"/>
              </w:rPr>
            </w:pPr>
            <w:r w:rsidRPr="002915AF">
              <w:rPr>
                <w:lang w:eastAsia="fr-FR"/>
              </w:rPr>
              <w:t>Conception des solutions</w:t>
            </w:r>
          </w:p>
        </w:tc>
        <w:tc>
          <w:tcPr>
            <w:tcW w:w="604" w:type="pct"/>
            <w:tcBorders>
              <w:top w:val="nil"/>
              <w:left w:val="nil"/>
              <w:bottom w:val="single" w:sz="4" w:space="0" w:color="auto"/>
              <w:right w:val="single" w:sz="4" w:space="0" w:color="auto"/>
            </w:tcBorders>
            <w:vAlign w:val="center"/>
            <w:hideMark/>
          </w:tcPr>
          <w:p w14:paraId="55C33FCD" w14:textId="77777777" w:rsidR="002915AF" w:rsidRPr="002915AF" w:rsidRDefault="002915AF" w:rsidP="002915AF">
            <w:pPr>
              <w:jc w:val="both"/>
              <w:rPr>
                <w:lang w:eastAsia="fr-FR"/>
              </w:rPr>
            </w:pPr>
            <w:r w:rsidRPr="002915AF">
              <w:rPr>
                <w:lang w:eastAsia="fr-FR"/>
              </w:rPr>
              <w:t>C/A</w:t>
            </w:r>
          </w:p>
        </w:tc>
        <w:tc>
          <w:tcPr>
            <w:tcW w:w="138" w:type="pct"/>
            <w:tcBorders>
              <w:top w:val="nil"/>
              <w:left w:val="nil"/>
              <w:bottom w:val="nil"/>
              <w:right w:val="nil"/>
            </w:tcBorders>
            <w:noWrap/>
            <w:vAlign w:val="center"/>
            <w:hideMark/>
          </w:tcPr>
          <w:p w14:paraId="3E738905"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715C4DB8" w14:textId="77777777" w:rsidR="002915AF" w:rsidRPr="002915AF" w:rsidRDefault="002915AF" w:rsidP="002915AF">
            <w:pPr>
              <w:jc w:val="both"/>
              <w:rPr>
                <w:lang w:eastAsia="fr-FR"/>
              </w:rPr>
            </w:pPr>
            <w:r w:rsidRPr="002915AF">
              <w:rPr>
                <w:lang w:eastAsia="fr-FR"/>
              </w:rPr>
              <w:t>R</w:t>
            </w:r>
          </w:p>
        </w:tc>
      </w:tr>
      <w:tr w:rsidR="002915AF" w:rsidRPr="002915AF" w14:paraId="2683F7F0"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tcPr>
          <w:p w14:paraId="166B6B7E" w14:textId="77777777" w:rsidR="002915AF" w:rsidRPr="002915AF" w:rsidRDefault="002915AF" w:rsidP="002915AF">
            <w:pPr>
              <w:jc w:val="both"/>
              <w:rPr>
                <w:lang w:eastAsia="fr-FR"/>
              </w:rPr>
            </w:pPr>
            <w:r w:rsidRPr="002915AF">
              <w:rPr>
                <w:lang w:eastAsia="fr-FR"/>
              </w:rPr>
              <w:t>CO02</w:t>
            </w:r>
          </w:p>
        </w:tc>
        <w:tc>
          <w:tcPr>
            <w:tcW w:w="3033" w:type="pct"/>
            <w:tcBorders>
              <w:top w:val="nil"/>
              <w:left w:val="nil"/>
              <w:bottom w:val="single" w:sz="4" w:space="0" w:color="auto"/>
              <w:right w:val="single" w:sz="4" w:space="0" w:color="auto"/>
            </w:tcBorders>
            <w:vAlign w:val="center"/>
          </w:tcPr>
          <w:p w14:paraId="32078722" w14:textId="77777777" w:rsidR="002915AF" w:rsidRPr="002915AF" w:rsidRDefault="002915AF" w:rsidP="002915AF">
            <w:pPr>
              <w:jc w:val="both"/>
              <w:rPr>
                <w:lang w:eastAsia="fr-FR"/>
              </w:rPr>
            </w:pPr>
            <w:r w:rsidRPr="002915AF">
              <w:rPr>
                <w:lang w:eastAsia="fr-FR"/>
              </w:rPr>
              <w:t xml:space="preserve">Ateliers de spécification </w:t>
            </w:r>
          </w:p>
        </w:tc>
        <w:tc>
          <w:tcPr>
            <w:tcW w:w="604" w:type="pct"/>
            <w:tcBorders>
              <w:top w:val="nil"/>
              <w:left w:val="nil"/>
              <w:bottom w:val="single" w:sz="4" w:space="0" w:color="auto"/>
              <w:right w:val="single" w:sz="4" w:space="0" w:color="auto"/>
            </w:tcBorders>
            <w:vAlign w:val="center"/>
          </w:tcPr>
          <w:p w14:paraId="65D7EC54" w14:textId="77777777" w:rsidR="002915AF" w:rsidRPr="002915AF" w:rsidRDefault="002915AF" w:rsidP="002915AF">
            <w:pPr>
              <w:jc w:val="both"/>
              <w:rPr>
                <w:lang w:eastAsia="fr-FR"/>
              </w:rPr>
            </w:pPr>
            <w:r w:rsidRPr="002915AF">
              <w:rPr>
                <w:lang w:eastAsia="fr-FR"/>
              </w:rPr>
              <w:t>C/A</w:t>
            </w:r>
          </w:p>
        </w:tc>
        <w:tc>
          <w:tcPr>
            <w:tcW w:w="138" w:type="pct"/>
            <w:tcBorders>
              <w:top w:val="nil"/>
              <w:left w:val="nil"/>
              <w:bottom w:val="nil"/>
              <w:right w:val="nil"/>
            </w:tcBorders>
            <w:noWrap/>
            <w:vAlign w:val="center"/>
          </w:tcPr>
          <w:p w14:paraId="27924F93"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tcPr>
          <w:p w14:paraId="330373F3" w14:textId="77777777" w:rsidR="002915AF" w:rsidRPr="002915AF" w:rsidRDefault="002915AF" w:rsidP="002915AF">
            <w:pPr>
              <w:jc w:val="both"/>
              <w:rPr>
                <w:lang w:eastAsia="fr-FR"/>
              </w:rPr>
            </w:pPr>
            <w:r w:rsidRPr="002915AF">
              <w:rPr>
                <w:lang w:eastAsia="fr-FR"/>
              </w:rPr>
              <w:t>R</w:t>
            </w:r>
          </w:p>
        </w:tc>
      </w:tr>
      <w:tr w:rsidR="002915AF" w:rsidRPr="002915AF" w14:paraId="519656A2"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2FCB70AE" w14:textId="77777777" w:rsidR="002915AF" w:rsidRPr="002915AF" w:rsidRDefault="002915AF" w:rsidP="002915AF">
            <w:pPr>
              <w:jc w:val="both"/>
              <w:rPr>
                <w:lang w:eastAsia="fr-FR"/>
              </w:rPr>
            </w:pPr>
            <w:r w:rsidRPr="002915AF">
              <w:rPr>
                <w:lang w:eastAsia="fr-FR"/>
              </w:rPr>
              <w:t>CO03</w:t>
            </w:r>
          </w:p>
        </w:tc>
        <w:tc>
          <w:tcPr>
            <w:tcW w:w="3033" w:type="pct"/>
            <w:tcBorders>
              <w:top w:val="nil"/>
              <w:left w:val="nil"/>
              <w:bottom w:val="single" w:sz="4" w:space="0" w:color="auto"/>
              <w:right w:val="single" w:sz="4" w:space="0" w:color="auto"/>
            </w:tcBorders>
            <w:vAlign w:val="center"/>
            <w:hideMark/>
          </w:tcPr>
          <w:p w14:paraId="2AAE896C" w14:textId="77777777" w:rsidR="002915AF" w:rsidRPr="002915AF" w:rsidRDefault="002915AF" w:rsidP="002915AF">
            <w:pPr>
              <w:jc w:val="both"/>
              <w:rPr>
                <w:lang w:eastAsia="fr-FR"/>
              </w:rPr>
            </w:pPr>
            <w:r w:rsidRPr="002915AF">
              <w:rPr>
                <w:lang w:eastAsia="fr-FR"/>
              </w:rPr>
              <w:t>Développement des solutions</w:t>
            </w:r>
          </w:p>
        </w:tc>
        <w:tc>
          <w:tcPr>
            <w:tcW w:w="604" w:type="pct"/>
            <w:tcBorders>
              <w:top w:val="nil"/>
              <w:left w:val="nil"/>
              <w:bottom w:val="single" w:sz="4" w:space="0" w:color="auto"/>
              <w:right w:val="single" w:sz="4" w:space="0" w:color="auto"/>
            </w:tcBorders>
            <w:vAlign w:val="center"/>
            <w:hideMark/>
          </w:tcPr>
          <w:p w14:paraId="04DAAF48" w14:textId="77777777" w:rsidR="002915AF" w:rsidRPr="002915AF" w:rsidRDefault="002915AF" w:rsidP="002915AF">
            <w:pPr>
              <w:jc w:val="both"/>
              <w:rPr>
                <w:lang w:eastAsia="fr-FR"/>
              </w:rPr>
            </w:pPr>
            <w:r w:rsidRPr="002915AF">
              <w:rPr>
                <w:lang w:eastAsia="fr-FR"/>
              </w:rPr>
              <w:t>C/A</w:t>
            </w:r>
          </w:p>
        </w:tc>
        <w:tc>
          <w:tcPr>
            <w:tcW w:w="138" w:type="pct"/>
            <w:tcBorders>
              <w:top w:val="nil"/>
              <w:left w:val="nil"/>
              <w:bottom w:val="nil"/>
              <w:right w:val="nil"/>
            </w:tcBorders>
            <w:noWrap/>
            <w:vAlign w:val="center"/>
            <w:hideMark/>
          </w:tcPr>
          <w:p w14:paraId="548315BA"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43E55FBB" w14:textId="77777777" w:rsidR="002915AF" w:rsidRPr="002915AF" w:rsidRDefault="002915AF" w:rsidP="002915AF">
            <w:pPr>
              <w:jc w:val="both"/>
              <w:rPr>
                <w:lang w:eastAsia="fr-FR"/>
              </w:rPr>
            </w:pPr>
            <w:r w:rsidRPr="002915AF">
              <w:rPr>
                <w:lang w:eastAsia="fr-FR"/>
              </w:rPr>
              <w:t>R</w:t>
            </w:r>
          </w:p>
        </w:tc>
      </w:tr>
      <w:tr w:rsidR="002915AF" w:rsidRPr="002915AF" w14:paraId="3DF5F7C8" w14:textId="77777777" w:rsidTr="25EFE4C6">
        <w:trPr>
          <w:trHeight w:val="288"/>
          <w:tblHeader/>
        </w:trPr>
        <w:tc>
          <w:tcPr>
            <w:tcW w:w="617" w:type="pct"/>
            <w:tcBorders>
              <w:top w:val="nil"/>
              <w:left w:val="single" w:sz="4" w:space="0" w:color="auto"/>
              <w:bottom w:val="single" w:sz="4" w:space="0" w:color="auto"/>
              <w:right w:val="single" w:sz="4" w:space="0" w:color="auto"/>
            </w:tcBorders>
            <w:shd w:val="clear" w:color="auto" w:fill="002060"/>
            <w:vAlign w:val="center"/>
            <w:hideMark/>
          </w:tcPr>
          <w:p w14:paraId="2D439FA3" w14:textId="77777777" w:rsidR="002915AF" w:rsidRPr="002915AF" w:rsidRDefault="002915AF" w:rsidP="002915AF">
            <w:pPr>
              <w:jc w:val="both"/>
              <w:rPr>
                <w:lang w:eastAsia="fr-FR"/>
              </w:rPr>
            </w:pPr>
            <w:r w:rsidRPr="002915AF">
              <w:rPr>
                <w:lang w:eastAsia="fr-FR"/>
              </w:rPr>
              <w:t>IC</w:t>
            </w:r>
          </w:p>
        </w:tc>
        <w:tc>
          <w:tcPr>
            <w:tcW w:w="3033" w:type="pct"/>
            <w:tcBorders>
              <w:top w:val="nil"/>
              <w:left w:val="nil"/>
              <w:bottom w:val="single" w:sz="4" w:space="0" w:color="auto"/>
              <w:right w:val="single" w:sz="4" w:space="0" w:color="auto"/>
            </w:tcBorders>
            <w:shd w:val="clear" w:color="auto" w:fill="002060"/>
            <w:vAlign w:val="center"/>
            <w:hideMark/>
          </w:tcPr>
          <w:p w14:paraId="164FEA83" w14:textId="77777777" w:rsidR="002915AF" w:rsidRPr="002915AF" w:rsidRDefault="002915AF" w:rsidP="002915AF">
            <w:pPr>
              <w:jc w:val="both"/>
              <w:rPr>
                <w:lang w:eastAsia="fr-FR"/>
              </w:rPr>
            </w:pPr>
            <w:r w:rsidRPr="002915AF">
              <w:rPr>
                <w:lang w:eastAsia="fr-FR"/>
              </w:rPr>
              <w:t>Spécifications et développements des interfaces</w:t>
            </w:r>
          </w:p>
        </w:tc>
        <w:tc>
          <w:tcPr>
            <w:tcW w:w="604" w:type="pct"/>
            <w:tcBorders>
              <w:top w:val="nil"/>
              <w:left w:val="nil"/>
              <w:bottom w:val="single" w:sz="4" w:space="0" w:color="auto"/>
              <w:right w:val="single" w:sz="4" w:space="0" w:color="auto"/>
            </w:tcBorders>
            <w:shd w:val="clear" w:color="auto" w:fill="002060"/>
            <w:vAlign w:val="center"/>
            <w:hideMark/>
          </w:tcPr>
          <w:p w14:paraId="12E46335" w14:textId="77777777" w:rsidR="002915AF" w:rsidRPr="002915AF" w:rsidRDefault="002915AF" w:rsidP="002915AF">
            <w:pPr>
              <w:jc w:val="both"/>
              <w:rPr>
                <w:lang w:eastAsia="fr-FR"/>
              </w:rPr>
            </w:pPr>
            <w:r w:rsidRPr="002915AF">
              <w:rPr>
                <w:lang w:eastAsia="fr-FR"/>
              </w:rPr>
              <w:t> </w:t>
            </w:r>
          </w:p>
        </w:tc>
        <w:tc>
          <w:tcPr>
            <w:tcW w:w="138" w:type="pct"/>
            <w:tcBorders>
              <w:top w:val="nil"/>
              <w:left w:val="nil"/>
              <w:bottom w:val="nil"/>
              <w:right w:val="nil"/>
            </w:tcBorders>
            <w:noWrap/>
            <w:vAlign w:val="center"/>
            <w:hideMark/>
          </w:tcPr>
          <w:p w14:paraId="5EBEA3E5"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shd w:val="clear" w:color="auto" w:fill="002060"/>
            <w:vAlign w:val="center"/>
            <w:hideMark/>
          </w:tcPr>
          <w:p w14:paraId="52A27882" w14:textId="77777777" w:rsidR="002915AF" w:rsidRPr="002915AF" w:rsidRDefault="002915AF" w:rsidP="002915AF">
            <w:pPr>
              <w:jc w:val="both"/>
              <w:rPr>
                <w:lang w:eastAsia="fr-FR"/>
              </w:rPr>
            </w:pPr>
            <w:r w:rsidRPr="002915AF">
              <w:rPr>
                <w:lang w:eastAsia="fr-FR"/>
              </w:rPr>
              <w:t> </w:t>
            </w:r>
          </w:p>
        </w:tc>
      </w:tr>
      <w:tr w:rsidR="002915AF" w:rsidRPr="002915AF" w14:paraId="7FE154FD"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202F845B" w14:textId="77777777" w:rsidR="002915AF" w:rsidRPr="002915AF" w:rsidRDefault="002915AF" w:rsidP="002915AF">
            <w:pPr>
              <w:jc w:val="both"/>
              <w:rPr>
                <w:rFonts w:cs="Times New Roman"/>
                <w:lang w:eastAsia="fr-FR"/>
              </w:rPr>
            </w:pPr>
            <w:r w:rsidRPr="002915AF">
              <w:t>IC01</w:t>
            </w:r>
          </w:p>
        </w:tc>
        <w:tc>
          <w:tcPr>
            <w:tcW w:w="3033" w:type="pct"/>
            <w:tcBorders>
              <w:top w:val="nil"/>
              <w:left w:val="nil"/>
              <w:bottom w:val="single" w:sz="4" w:space="0" w:color="auto"/>
              <w:right w:val="single" w:sz="4" w:space="0" w:color="auto"/>
            </w:tcBorders>
            <w:vAlign w:val="center"/>
            <w:hideMark/>
          </w:tcPr>
          <w:p w14:paraId="59F56296" w14:textId="77777777" w:rsidR="002915AF" w:rsidRPr="002915AF" w:rsidRDefault="002915AF" w:rsidP="002915AF">
            <w:pPr>
              <w:jc w:val="both"/>
              <w:rPr>
                <w:rFonts w:cs="Times New Roman"/>
                <w:color w:val="000000"/>
                <w:lang w:eastAsia="fr-FR"/>
              </w:rPr>
            </w:pPr>
            <w:r w:rsidRPr="002915AF">
              <w:t>Demi-interface en entrée des solutions</w:t>
            </w:r>
          </w:p>
        </w:tc>
        <w:tc>
          <w:tcPr>
            <w:tcW w:w="604" w:type="pct"/>
            <w:tcBorders>
              <w:top w:val="nil"/>
              <w:left w:val="nil"/>
              <w:bottom w:val="single" w:sz="4" w:space="0" w:color="auto"/>
              <w:right w:val="single" w:sz="4" w:space="0" w:color="auto"/>
            </w:tcBorders>
            <w:vAlign w:val="center"/>
            <w:hideMark/>
          </w:tcPr>
          <w:p w14:paraId="35D3F1EE" w14:textId="77777777" w:rsidR="002915AF" w:rsidRPr="002915AF" w:rsidRDefault="002915AF" w:rsidP="002915AF">
            <w:pPr>
              <w:jc w:val="both"/>
              <w:rPr>
                <w:lang w:eastAsia="fr-FR"/>
              </w:rPr>
            </w:pPr>
            <w:r w:rsidRPr="002915AF">
              <w:rPr>
                <w:lang w:eastAsia="fr-FR"/>
              </w:rPr>
              <w:t>C/A</w:t>
            </w:r>
          </w:p>
        </w:tc>
        <w:tc>
          <w:tcPr>
            <w:tcW w:w="138" w:type="pct"/>
            <w:tcBorders>
              <w:top w:val="nil"/>
              <w:left w:val="nil"/>
              <w:bottom w:val="nil"/>
              <w:right w:val="nil"/>
            </w:tcBorders>
            <w:noWrap/>
            <w:vAlign w:val="center"/>
            <w:hideMark/>
          </w:tcPr>
          <w:p w14:paraId="1EF4FE58"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37CE495D" w14:textId="77777777" w:rsidR="002915AF" w:rsidRPr="002915AF" w:rsidRDefault="002915AF" w:rsidP="002915AF">
            <w:pPr>
              <w:jc w:val="both"/>
              <w:rPr>
                <w:lang w:eastAsia="fr-FR"/>
              </w:rPr>
            </w:pPr>
            <w:r w:rsidRPr="002915AF">
              <w:rPr>
                <w:lang w:eastAsia="fr-FR"/>
              </w:rPr>
              <w:t>R</w:t>
            </w:r>
          </w:p>
        </w:tc>
      </w:tr>
      <w:tr w:rsidR="002915AF" w:rsidRPr="002915AF" w14:paraId="2311C0B2"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028676CF" w14:textId="77777777" w:rsidR="002915AF" w:rsidRPr="002915AF" w:rsidRDefault="002915AF" w:rsidP="002915AF">
            <w:pPr>
              <w:jc w:val="both"/>
              <w:rPr>
                <w:rFonts w:cs="Times New Roman"/>
                <w:lang w:eastAsia="fr-FR"/>
              </w:rPr>
            </w:pPr>
            <w:r w:rsidRPr="002915AF">
              <w:t>IC02</w:t>
            </w:r>
          </w:p>
        </w:tc>
        <w:tc>
          <w:tcPr>
            <w:tcW w:w="3033" w:type="pct"/>
            <w:tcBorders>
              <w:top w:val="nil"/>
              <w:left w:val="nil"/>
              <w:bottom w:val="single" w:sz="4" w:space="0" w:color="auto"/>
              <w:right w:val="single" w:sz="4" w:space="0" w:color="auto"/>
            </w:tcBorders>
            <w:vAlign w:val="center"/>
            <w:hideMark/>
          </w:tcPr>
          <w:p w14:paraId="7B889147" w14:textId="77777777" w:rsidR="002915AF" w:rsidRPr="002915AF" w:rsidRDefault="002915AF" w:rsidP="002915AF">
            <w:pPr>
              <w:jc w:val="both"/>
              <w:rPr>
                <w:rFonts w:cs="Times New Roman"/>
                <w:color w:val="000000"/>
                <w:lang w:eastAsia="fr-FR"/>
              </w:rPr>
            </w:pPr>
            <w:r w:rsidRPr="002915AF">
              <w:t>Demi-interface en sortie des solutions</w:t>
            </w:r>
          </w:p>
        </w:tc>
        <w:tc>
          <w:tcPr>
            <w:tcW w:w="604" w:type="pct"/>
            <w:tcBorders>
              <w:top w:val="nil"/>
              <w:left w:val="nil"/>
              <w:bottom w:val="single" w:sz="4" w:space="0" w:color="auto"/>
              <w:right w:val="single" w:sz="4" w:space="0" w:color="auto"/>
            </w:tcBorders>
            <w:vAlign w:val="center"/>
            <w:hideMark/>
          </w:tcPr>
          <w:p w14:paraId="413A45D5" w14:textId="77777777" w:rsidR="002915AF" w:rsidRPr="002915AF" w:rsidRDefault="002915AF" w:rsidP="002915AF">
            <w:pPr>
              <w:jc w:val="both"/>
              <w:rPr>
                <w:lang w:eastAsia="fr-FR"/>
              </w:rPr>
            </w:pPr>
            <w:r w:rsidRPr="002915AF">
              <w:rPr>
                <w:lang w:eastAsia="fr-FR"/>
              </w:rPr>
              <w:t>C/A</w:t>
            </w:r>
          </w:p>
        </w:tc>
        <w:tc>
          <w:tcPr>
            <w:tcW w:w="138" w:type="pct"/>
            <w:tcBorders>
              <w:top w:val="nil"/>
              <w:left w:val="nil"/>
              <w:bottom w:val="nil"/>
              <w:right w:val="nil"/>
            </w:tcBorders>
            <w:noWrap/>
            <w:vAlign w:val="center"/>
            <w:hideMark/>
          </w:tcPr>
          <w:p w14:paraId="7395E2A7"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58251E8C" w14:textId="77777777" w:rsidR="002915AF" w:rsidRPr="002915AF" w:rsidRDefault="002915AF" w:rsidP="002915AF">
            <w:pPr>
              <w:jc w:val="both"/>
              <w:rPr>
                <w:lang w:eastAsia="fr-FR"/>
              </w:rPr>
            </w:pPr>
            <w:r w:rsidRPr="002915AF">
              <w:rPr>
                <w:lang w:eastAsia="fr-FR"/>
              </w:rPr>
              <w:t>R</w:t>
            </w:r>
          </w:p>
        </w:tc>
      </w:tr>
      <w:tr w:rsidR="002915AF" w:rsidRPr="002915AF" w14:paraId="1D07105D" w14:textId="77777777" w:rsidTr="25EFE4C6">
        <w:trPr>
          <w:trHeight w:val="288"/>
          <w:tblHeader/>
        </w:trPr>
        <w:tc>
          <w:tcPr>
            <w:tcW w:w="617" w:type="pct"/>
            <w:tcBorders>
              <w:top w:val="nil"/>
              <w:left w:val="single" w:sz="4" w:space="0" w:color="auto"/>
              <w:bottom w:val="single" w:sz="4" w:space="0" w:color="auto"/>
              <w:right w:val="single" w:sz="4" w:space="0" w:color="auto"/>
            </w:tcBorders>
            <w:shd w:val="clear" w:color="auto" w:fill="002060"/>
            <w:vAlign w:val="center"/>
            <w:hideMark/>
          </w:tcPr>
          <w:p w14:paraId="7B1A2C5A" w14:textId="77777777" w:rsidR="002915AF" w:rsidRPr="002915AF" w:rsidRDefault="002915AF" w:rsidP="002915AF">
            <w:pPr>
              <w:jc w:val="both"/>
              <w:rPr>
                <w:lang w:eastAsia="fr-FR"/>
              </w:rPr>
            </w:pPr>
            <w:r w:rsidRPr="002915AF">
              <w:rPr>
                <w:lang w:eastAsia="fr-FR"/>
              </w:rPr>
              <w:t>AC</w:t>
            </w:r>
          </w:p>
        </w:tc>
        <w:tc>
          <w:tcPr>
            <w:tcW w:w="3033" w:type="pct"/>
            <w:tcBorders>
              <w:top w:val="nil"/>
              <w:left w:val="nil"/>
              <w:bottom w:val="single" w:sz="4" w:space="0" w:color="auto"/>
              <w:right w:val="single" w:sz="4" w:space="0" w:color="auto"/>
            </w:tcBorders>
            <w:shd w:val="clear" w:color="auto" w:fill="002060"/>
            <w:vAlign w:val="center"/>
            <w:hideMark/>
          </w:tcPr>
          <w:p w14:paraId="362461AC" w14:textId="77777777" w:rsidR="002915AF" w:rsidRPr="002915AF" w:rsidRDefault="002915AF" w:rsidP="002915AF">
            <w:pPr>
              <w:jc w:val="both"/>
              <w:rPr>
                <w:lang w:eastAsia="fr-FR"/>
              </w:rPr>
            </w:pPr>
            <w:r w:rsidRPr="002915AF">
              <w:rPr>
                <w:lang w:eastAsia="fr-FR"/>
              </w:rPr>
              <w:t>Accompagnement au changement</w:t>
            </w:r>
          </w:p>
        </w:tc>
        <w:tc>
          <w:tcPr>
            <w:tcW w:w="604" w:type="pct"/>
            <w:tcBorders>
              <w:top w:val="nil"/>
              <w:left w:val="nil"/>
              <w:bottom w:val="single" w:sz="4" w:space="0" w:color="auto"/>
              <w:right w:val="single" w:sz="4" w:space="0" w:color="auto"/>
            </w:tcBorders>
            <w:shd w:val="clear" w:color="auto" w:fill="002060"/>
            <w:vAlign w:val="center"/>
            <w:hideMark/>
          </w:tcPr>
          <w:p w14:paraId="2CC3C965" w14:textId="77777777" w:rsidR="002915AF" w:rsidRPr="002915AF" w:rsidRDefault="002915AF" w:rsidP="002915AF">
            <w:pPr>
              <w:jc w:val="both"/>
              <w:rPr>
                <w:lang w:eastAsia="fr-FR"/>
              </w:rPr>
            </w:pPr>
            <w:r w:rsidRPr="002915AF">
              <w:rPr>
                <w:lang w:eastAsia="fr-FR"/>
              </w:rPr>
              <w:t> </w:t>
            </w:r>
          </w:p>
        </w:tc>
        <w:tc>
          <w:tcPr>
            <w:tcW w:w="138" w:type="pct"/>
            <w:tcBorders>
              <w:top w:val="nil"/>
              <w:left w:val="nil"/>
              <w:bottom w:val="nil"/>
              <w:right w:val="nil"/>
            </w:tcBorders>
            <w:noWrap/>
            <w:vAlign w:val="center"/>
            <w:hideMark/>
          </w:tcPr>
          <w:p w14:paraId="6E11ED39"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shd w:val="clear" w:color="auto" w:fill="002060"/>
            <w:vAlign w:val="center"/>
            <w:hideMark/>
          </w:tcPr>
          <w:p w14:paraId="40C69320" w14:textId="77777777" w:rsidR="002915AF" w:rsidRPr="002915AF" w:rsidRDefault="002915AF" w:rsidP="002915AF">
            <w:pPr>
              <w:jc w:val="both"/>
              <w:rPr>
                <w:lang w:eastAsia="fr-FR"/>
              </w:rPr>
            </w:pPr>
            <w:r w:rsidRPr="002915AF">
              <w:rPr>
                <w:lang w:eastAsia="fr-FR"/>
              </w:rPr>
              <w:t> </w:t>
            </w:r>
          </w:p>
        </w:tc>
      </w:tr>
      <w:tr w:rsidR="002915AF" w:rsidRPr="002915AF" w14:paraId="09B0D7D9"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330B7C2E" w14:textId="77777777" w:rsidR="002915AF" w:rsidRPr="002915AF" w:rsidRDefault="002915AF" w:rsidP="002915AF">
            <w:pPr>
              <w:jc w:val="both"/>
              <w:rPr>
                <w:rFonts w:cs="Calibri"/>
                <w:lang w:eastAsia="fr-FR"/>
              </w:rPr>
            </w:pPr>
            <w:r w:rsidRPr="002915AF">
              <w:rPr>
                <w:lang w:eastAsia="fr-FR"/>
              </w:rPr>
              <w:t>AC01</w:t>
            </w:r>
          </w:p>
        </w:tc>
        <w:tc>
          <w:tcPr>
            <w:tcW w:w="3033" w:type="pct"/>
            <w:tcBorders>
              <w:top w:val="nil"/>
              <w:left w:val="nil"/>
              <w:bottom w:val="single" w:sz="4" w:space="0" w:color="auto"/>
              <w:right w:val="single" w:sz="4" w:space="0" w:color="auto"/>
            </w:tcBorders>
            <w:vAlign w:val="center"/>
            <w:hideMark/>
          </w:tcPr>
          <w:p w14:paraId="5AA7B39F" w14:textId="77777777" w:rsidR="002915AF" w:rsidRPr="002915AF" w:rsidRDefault="002915AF" w:rsidP="002915AF">
            <w:pPr>
              <w:jc w:val="both"/>
              <w:rPr>
                <w:lang w:eastAsia="fr-FR"/>
              </w:rPr>
            </w:pPr>
            <w:r w:rsidRPr="002915AF">
              <w:t>Ingénierie des formations (plan de formation, formalisation des supports)</w:t>
            </w:r>
          </w:p>
        </w:tc>
        <w:tc>
          <w:tcPr>
            <w:tcW w:w="604" w:type="pct"/>
            <w:tcBorders>
              <w:top w:val="nil"/>
              <w:left w:val="nil"/>
              <w:bottom w:val="single" w:sz="4" w:space="0" w:color="auto"/>
              <w:right w:val="single" w:sz="4" w:space="0" w:color="auto"/>
            </w:tcBorders>
            <w:vAlign w:val="center"/>
            <w:hideMark/>
          </w:tcPr>
          <w:p w14:paraId="6EA2BC77" w14:textId="77777777" w:rsidR="002915AF" w:rsidRPr="002915AF" w:rsidRDefault="002915AF" w:rsidP="002915AF">
            <w:pPr>
              <w:jc w:val="both"/>
              <w:rPr>
                <w:rFonts w:cs="Calibri"/>
                <w:lang w:eastAsia="fr-FR"/>
              </w:rPr>
            </w:pPr>
            <w:r w:rsidRPr="002915AF">
              <w:rPr>
                <w:lang w:eastAsia="fr-FR"/>
              </w:rPr>
              <w:t>A</w:t>
            </w:r>
          </w:p>
        </w:tc>
        <w:tc>
          <w:tcPr>
            <w:tcW w:w="138" w:type="pct"/>
            <w:tcBorders>
              <w:top w:val="nil"/>
              <w:left w:val="nil"/>
              <w:bottom w:val="nil"/>
              <w:right w:val="nil"/>
            </w:tcBorders>
            <w:noWrap/>
            <w:vAlign w:val="center"/>
            <w:hideMark/>
          </w:tcPr>
          <w:p w14:paraId="74251C09"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4EB17A62" w14:textId="77777777" w:rsidR="002915AF" w:rsidRPr="002915AF" w:rsidRDefault="002915AF" w:rsidP="002915AF">
            <w:pPr>
              <w:jc w:val="both"/>
              <w:rPr>
                <w:rFonts w:cs="Calibri"/>
                <w:lang w:eastAsia="fr-FR"/>
              </w:rPr>
            </w:pPr>
            <w:r w:rsidRPr="002915AF">
              <w:rPr>
                <w:lang w:eastAsia="fr-FR"/>
              </w:rPr>
              <w:t>R</w:t>
            </w:r>
          </w:p>
        </w:tc>
      </w:tr>
      <w:tr w:rsidR="002915AF" w:rsidRPr="002915AF" w14:paraId="4A353EDE"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tcPr>
          <w:p w14:paraId="605555EE" w14:textId="77777777" w:rsidR="002915AF" w:rsidRPr="002915AF" w:rsidRDefault="002915AF" w:rsidP="002915AF">
            <w:pPr>
              <w:jc w:val="both"/>
              <w:rPr>
                <w:rFonts w:cs="Calibri"/>
                <w:lang w:eastAsia="fr-FR"/>
              </w:rPr>
            </w:pPr>
            <w:r w:rsidRPr="002915AF">
              <w:rPr>
                <w:lang w:eastAsia="fr-FR"/>
              </w:rPr>
              <w:t>AC02</w:t>
            </w:r>
          </w:p>
        </w:tc>
        <w:tc>
          <w:tcPr>
            <w:tcW w:w="3033" w:type="pct"/>
            <w:tcBorders>
              <w:top w:val="nil"/>
              <w:left w:val="nil"/>
              <w:bottom w:val="single" w:sz="4" w:space="0" w:color="auto"/>
              <w:right w:val="single" w:sz="4" w:space="0" w:color="auto"/>
            </w:tcBorders>
            <w:vAlign w:val="center"/>
          </w:tcPr>
          <w:p w14:paraId="44CE6AD8" w14:textId="77777777" w:rsidR="002915AF" w:rsidRPr="002915AF" w:rsidRDefault="002915AF" w:rsidP="002915AF">
            <w:pPr>
              <w:jc w:val="both"/>
              <w:rPr>
                <w:lang w:eastAsia="fr-FR"/>
              </w:rPr>
            </w:pPr>
            <w:r w:rsidRPr="002915AF">
              <w:t>Formation des utilisateurs</w:t>
            </w:r>
          </w:p>
        </w:tc>
        <w:tc>
          <w:tcPr>
            <w:tcW w:w="604" w:type="pct"/>
            <w:tcBorders>
              <w:top w:val="nil"/>
              <w:left w:val="nil"/>
              <w:bottom w:val="single" w:sz="4" w:space="0" w:color="auto"/>
              <w:right w:val="single" w:sz="4" w:space="0" w:color="auto"/>
            </w:tcBorders>
            <w:vAlign w:val="center"/>
          </w:tcPr>
          <w:p w14:paraId="3DE5C313" w14:textId="77777777" w:rsidR="002915AF" w:rsidRPr="002915AF" w:rsidRDefault="002915AF" w:rsidP="002915AF">
            <w:pPr>
              <w:jc w:val="both"/>
              <w:rPr>
                <w:rFonts w:cs="Calibri"/>
                <w:lang w:eastAsia="fr-FR"/>
              </w:rPr>
            </w:pPr>
            <w:r w:rsidRPr="002915AF">
              <w:rPr>
                <w:lang w:eastAsia="fr-FR"/>
              </w:rPr>
              <w:t>C</w:t>
            </w:r>
          </w:p>
        </w:tc>
        <w:tc>
          <w:tcPr>
            <w:tcW w:w="138" w:type="pct"/>
            <w:tcBorders>
              <w:top w:val="nil"/>
              <w:left w:val="nil"/>
              <w:bottom w:val="nil"/>
              <w:right w:val="nil"/>
            </w:tcBorders>
            <w:noWrap/>
            <w:vAlign w:val="center"/>
          </w:tcPr>
          <w:p w14:paraId="32798B3E"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tcPr>
          <w:p w14:paraId="7BDF8D1B" w14:textId="77777777" w:rsidR="002915AF" w:rsidRPr="002915AF" w:rsidRDefault="002915AF" w:rsidP="002915AF">
            <w:pPr>
              <w:jc w:val="both"/>
              <w:rPr>
                <w:lang w:eastAsia="fr-FR"/>
              </w:rPr>
            </w:pPr>
            <w:r w:rsidRPr="002915AF">
              <w:rPr>
                <w:lang w:eastAsia="fr-FR"/>
              </w:rPr>
              <w:t>R</w:t>
            </w:r>
          </w:p>
        </w:tc>
      </w:tr>
      <w:tr w:rsidR="002915AF" w:rsidRPr="002915AF" w14:paraId="4D68EBDB"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77B9A070" w14:textId="77777777" w:rsidR="002915AF" w:rsidRPr="002915AF" w:rsidRDefault="002915AF" w:rsidP="002915AF">
            <w:pPr>
              <w:jc w:val="both"/>
              <w:rPr>
                <w:rFonts w:cs="Calibri"/>
                <w:lang w:eastAsia="fr-FR"/>
              </w:rPr>
            </w:pPr>
            <w:r w:rsidRPr="002915AF">
              <w:rPr>
                <w:lang w:eastAsia="fr-FR"/>
              </w:rPr>
              <w:t>AC03</w:t>
            </w:r>
          </w:p>
        </w:tc>
        <w:tc>
          <w:tcPr>
            <w:tcW w:w="3033" w:type="pct"/>
            <w:tcBorders>
              <w:top w:val="nil"/>
              <w:left w:val="nil"/>
              <w:bottom w:val="single" w:sz="4" w:space="0" w:color="auto"/>
              <w:right w:val="single" w:sz="4" w:space="0" w:color="auto"/>
            </w:tcBorders>
            <w:vAlign w:val="center"/>
            <w:hideMark/>
          </w:tcPr>
          <w:p w14:paraId="274CE811" w14:textId="77777777" w:rsidR="002915AF" w:rsidRPr="002915AF" w:rsidRDefault="002915AF" w:rsidP="002915AF">
            <w:pPr>
              <w:jc w:val="both"/>
              <w:rPr>
                <w:lang w:eastAsia="fr-FR"/>
              </w:rPr>
            </w:pPr>
            <w:r w:rsidRPr="002915AF">
              <w:t>Production de l'ensemble de la documentation technique et fonctionnelle</w:t>
            </w:r>
          </w:p>
        </w:tc>
        <w:tc>
          <w:tcPr>
            <w:tcW w:w="604" w:type="pct"/>
            <w:tcBorders>
              <w:top w:val="nil"/>
              <w:left w:val="nil"/>
              <w:bottom w:val="single" w:sz="4" w:space="0" w:color="auto"/>
              <w:right w:val="single" w:sz="4" w:space="0" w:color="auto"/>
            </w:tcBorders>
            <w:vAlign w:val="center"/>
            <w:hideMark/>
          </w:tcPr>
          <w:p w14:paraId="4C6FA5EC" w14:textId="77777777" w:rsidR="002915AF" w:rsidRPr="002915AF" w:rsidRDefault="002915AF" w:rsidP="002915AF">
            <w:pPr>
              <w:jc w:val="both"/>
              <w:rPr>
                <w:rFonts w:cs="Calibri"/>
                <w:lang w:eastAsia="fr-FR"/>
              </w:rPr>
            </w:pPr>
            <w:r w:rsidRPr="002915AF">
              <w:rPr>
                <w:lang w:eastAsia="fr-FR"/>
              </w:rPr>
              <w:t>C</w:t>
            </w:r>
          </w:p>
        </w:tc>
        <w:tc>
          <w:tcPr>
            <w:tcW w:w="138" w:type="pct"/>
            <w:tcBorders>
              <w:top w:val="nil"/>
              <w:left w:val="nil"/>
              <w:bottom w:val="nil"/>
              <w:right w:val="nil"/>
            </w:tcBorders>
            <w:noWrap/>
            <w:vAlign w:val="center"/>
            <w:hideMark/>
          </w:tcPr>
          <w:p w14:paraId="723D2F17"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304475D3" w14:textId="77777777" w:rsidR="002915AF" w:rsidRPr="002915AF" w:rsidRDefault="002915AF" w:rsidP="002915AF">
            <w:pPr>
              <w:jc w:val="both"/>
              <w:rPr>
                <w:lang w:eastAsia="fr-FR"/>
              </w:rPr>
            </w:pPr>
            <w:r w:rsidRPr="002915AF">
              <w:rPr>
                <w:lang w:eastAsia="fr-FR"/>
              </w:rPr>
              <w:t>R</w:t>
            </w:r>
          </w:p>
        </w:tc>
      </w:tr>
      <w:tr w:rsidR="002915AF" w:rsidRPr="002915AF" w14:paraId="0B7F2971" w14:textId="77777777" w:rsidTr="25EFE4C6">
        <w:trPr>
          <w:trHeight w:val="288"/>
          <w:tblHeader/>
        </w:trPr>
        <w:tc>
          <w:tcPr>
            <w:tcW w:w="617" w:type="pct"/>
            <w:tcBorders>
              <w:top w:val="nil"/>
              <w:left w:val="single" w:sz="4" w:space="0" w:color="auto"/>
              <w:bottom w:val="single" w:sz="4" w:space="0" w:color="auto"/>
              <w:right w:val="single" w:sz="4" w:space="0" w:color="auto"/>
            </w:tcBorders>
            <w:shd w:val="clear" w:color="auto" w:fill="002060"/>
            <w:vAlign w:val="center"/>
          </w:tcPr>
          <w:p w14:paraId="4D2CFFFB" w14:textId="77777777" w:rsidR="002915AF" w:rsidRPr="002915AF" w:rsidRDefault="002915AF" w:rsidP="002915AF">
            <w:pPr>
              <w:jc w:val="both"/>
              <w:rPr>
                <w:lang w:eastAsia="fr-FR"/>
              </w:rPr>
            </w:pPr>
            <w:r w:rsidRPr="002915AF">
              <w:rPr>
                <w:lang w:eastAsia="fr-FR"/>
              </w:rPr>
              <w:t>MO</w:t>
            </w:r>
          </w:p>
        </w:tc>
        <w:tc>
          <w:tcPr>
            <w:tcW w:w="3033" w:type="pct"/>
            <w:tcBorders>
              <w:top w:val="nil"/>
              <w:left w:val="nil"/>
              <w:bottom w:val="single" w:sz="4" w:space="0" w:color="auto"/>
              <w:right w:val="single" w:sz="4" w:space="0" w:color="auto"/>
            </w:tcBorders>
            <w:shd w:val="clear" w:color="auto" w:fill="002060"/>
            <w:vAlign w:val="center"/>
          </w:tcPr>
          <w:p w14:paraId="52652EB4" w14:textId="77777777" w:rsidR="002915AF" w:rsidRPr="002915AF" w:rsidRDefault="002915AF" w:rsidP="002915AF">
            <w:pPr>
              <w:jc w:val="both"/>
              <w:rPr>
                <w:highlight w:val="cyan"/>
                <w:lang w:eastAsia="fr-FR"/>
              </w:rPr>
            </w:pPr>
            <w:r w:rsidRPr="002915AF">
              <w:rPr>
                <w:lang w:eastAsia="fr-FR"/>
              </w:rPr>
              <w:t>Mise en ordre de marche</w:t>
            </w:r>
          </w:p>
        </w:tc>
        <w:tc>
          <w:tcPr>
            <w:tcW w:w="604" w:type="pct"/>
            <w:tcBorders>
              <w:top w:val="nil"/>
              <w:left w:val="nil"/>
              <w:bottom w:val="single" w:sz="4" w:space="0" w:color="auto"/>
              <w:right w:val="single" w:sz="4" w:space="0" w:color="auto"/>
            </w:tcBorders>
            <w:shd w:val="clear" w:color="auto" w:fill="002060"/>
            <w:vAlign w:val="center"/>
          </w:tcPr>
          <w:p w14:paraId="0EBD8629" w14:textId="77777777" w:rsidR="002915AF" w:rsidRPr="002915AF" w:rsidRDefault="002915AF" w:rsidP="002915AF">
            <w:pPr>
              <w:jc w:val="both"/>
              <w:rPr>
                <w:lang w:eastAsia="fr-FR"/>
              </w:rPr>
            </w:pPr>
          </w:p>
        </w:tc>
        <w:tc>
          <w:tcPr>
            <w:tcW w:w="138" w:type="pct"/>
            <w:tcBorders>
              <w:top w:val="nil"/>
              <w:left w:val="nil"/>
              <w:bottom w:val="nil"/>
              <w:right w:val="nil"/>
            </w:tcBorders>
            <w:noWrap/>
            <w:vAlign w:val="center"/>
          </w:tcPr>
          <w:p w14:paraId="17D09369"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shd w:val="clear" w:color="auto" w:fill="002060"/>
            <w:vAlign w:val="center"/>
          </w:tcPr>
          <w:p w14:paraId="37B3E5AF" w14:textId="77777777" w:rsidR="002915AF" w:rsidRPr="002915AF" w:rsidRDefault="002915AF" w:rsidP="002915AF">
            <w:pPr>
              <w:jc w:val="both"/>
              <w:rPr>
                <w:lang w:eastAsia="fr-FR"/>
              </w:rPr>
            </w:pPr>
          </w:p>
        </w:tc>
      </w:tr>
      <w:tr w:rsidR="002915AF" w:rsidRPr="002915AF" w14:paraId="20BA9EFF" w14:textId="77777777" w:rsidTr="25EFE4C6">
        <w:trPr>
          <w:trHeight w:val="288"/>
          <w:tblHeader/>
        </w:trPr>
        <w:tc>
          <w:tcPr>
            <w:tcW w:w="617" w:type="pct"/>
            <w:tcBorders>
              <w:top w:val="nil"/>
              <w:left w:val="single" w:sz="4" w:space="0" w:color="auto"/>
              <w:bottom w:val="single" w:sz="4" w:space="0" w:color="auto"/>
              <w:right w:val="single" w:sz="4" w:space="0" w:color="auto"/>
            </w:tcBorders>
            <w:shd w:val="clear" w:color="auto" w:fill="FFFFFF" w:themeFill="background1"/>
          </w:tcPr>
          <w:p w14:paraId="286596BD" w14:textId="77777777" w:rsidR="002915AF" w:rsidRPr="002915AF" w:rsidRDefault="002915AF" w:rsidP="002915AF">
            <w:pPr>
              <w:jc w:val="both"/>
              <w:rPr>
                <w:lang w:eastAsia="fr-FR"/>
              </w:rPr>
            </w:pPr>
            <w:r w:rsidRPr="002915AF">
              <w:rPr>
                <w:lang w:eastAsia="fr-FR"/>
              </w:rPr>
              <w:t>MO01</w:t>
            </w:r>
          </w:p>
        </w:tc>
        <w:tc>
          <w:tcPr>
            <w:tcW w:w="3033" w:type="pct"/>
            <w:tcBorders>
              <w:top w:val="nil"/>
              <w:left w:val="nil"/>
              <w:bottom w:val="single" w:sz="4" w:space="0" w:color="auto"/>
              <w:right w:val="single" w:sz="4" w:space="0" w:color="auto"/>
            </w:tcBorders>
            <w:shd w:val="clear" w:color="auto" w:fill="FFFFFF" w:themeFill="background1"/>
          </w:tcPr>
          <w:p w14:paraId="5C549D76" w14:textId="77777777" w:rsidR="002915AF" w:rsidRPr="002915AF" w:rsidRDefault="002915AF" w:rsidP="002915AF">
            <w:pPr>
              <w:jc w:val="both"/>
              <w:rPr>
                <w:lang w:eastAsia="fr-FR"/>
              </w:rPr>
            </w:pPr>
            <w:r w:rsidRPr="002915AF">
              <w:rPr>
                <w:lang w:eastAsia="fr-FR"/>
              </w:rPr>
              <w:t>Mise en ordre de marche</w:t>
            </w:r>
          </w:p>
        </w:tc>
        <w:tc>
          <w:tcPr>
            <w:tcW w:w="604" w:type="pct"/>
            <w:tcBorders>
              <w:top w:val="nil"/>
              <w:left w:val="nil"/>
              <w:bottom w:val="single" w:sz="4" w:space="0" w:color="auto"/>
              <w:right w:val="single" w:sz="4" w:space="0" w:color="auto"/>
            </w:tcBorders>
            <w:shd w:val="clear" w:color="auto" w:fill="FFFFFF" w:themeFill="background1"/>
          </w:tcPr>
          <w:p w14:paraId="352998AD" w14:textId="77777777" w:rsidR="002915AF" w:rsidRPr="002915AF" w:rsidRDefault="002915AF" w:rsidP="002915AF">
            <w:pPr>
              <w:jc w:val="both"/>
              <w:rPr>
                <w:lang w:eastAsia="fr-FR"/>
              </w:rPr>
            </w:pPr>
            <w:r w:rsidRPr="002915AF">
              <w:rPr>
                <w:lang w:eastAsia="fr-FR"/>
              </w:rPr>
              <w:t>A</w:t>
            </w:r>
          </w:p>
        </w:tc>
        <w:tc>
          <w:tcPr>
            <w:tcW w:w="138" w:type="pct"/>
            <w:tcBorders>
              <w:top w:val="nil"/>
              <w:left w:val="nil"/>
              <w:bottom w:val="nil"/>
              <w:right w:val="nil"/>
            </w:tcBorders>
            <w:shd w:val="clear" w:color="auto" w:fill="FFFFFF" w:themeFill="background1"/>
            <w:noWrap/>
          </w:tcPr>
          <w:p w14:paraId="17D2F267"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shd w:val="clear" w:color="auto" w:fill="FFFFFF" w:themeFill="background1"/>
            <w:vAlign w:val="center"/>
          </w:tcPr>
          <w:p w14:paraId="12AA0CD2" w14:textId="77777777" w:rsidR="002915AF" w:rsidRPr="002915AF" w:rsidRDefault="002915AF" w:rsidP="002915AF">
            <w:pPr>
              <w:jc w:val="both"/>
              <w:rPr>
                <w:lang w:eastAsia="fr-FR"/>
              </w:rPr>
            </w:pPr>
            <w:r w:rsidRPr="002915AF">
              <w:rPr>
                <w:lang w:eastAsia="fr-FR"/>
              </w:rPr>
              <w:t>R</w:t>
            </w:r>
          </w:p>
        </w:tc>
      </w:tr>
      <w:tr w:rsidR="002915AF" w:rsidRPr="002915AF" w14:paraId="304E3A45" w14:textId="77777777" w:rsidTr="25EFE4C6">
        <w:trPr>
          <w:trHeight w:val="288"/>
          <w:tblHeader/>
        </w:trPr>
        <w:tc>
          <w:tcPr>
            <w:tcW w:w="617" w:type="pct"/>
            <w:tcBorders>
              <w:top w:val="nil"/>
              <w:left w:val="single" w:sz="4" w:space="0" w:color="auto"/>
              <w:bottom w:val="single" w:sz="4" w:space="0" w:color="auto"/>
              <w:right w:val="single" w:sz="4" w:space="0" w:color="auto"/>
            </w:tcBorders>
            <w:shd w:val="clear" w:color="auto" w:fill="FFFFFF" w:themeFill="background1"/>
          </w:tcPr>
          <w:p w14:paraId="327253C9" w14:textId="77777777" w:rsidR="002915AF" w:rsidRPr="002915AF" w:rsidRDefault="002915AF" w:rsidP="002915AF">
            <w:pPr>
              <w:jc w:val="both"/>
              <w:rPr>
                <w:lang w:eastAsia="fr-FR"/>
              </w:rPr>
            </w:pPr>
            <w:r w:rsidRPr="002915AF">
              <w:rPr>
                <w:lang w:eastAsia="fr-FR"/>
              </w:rPr>
              <w:t>MO02</w:t>
            </w:r>
          </w:p>
        </w:tc>
        <w:tc>
          <w:tcPr>
            <w:tcW w:w="3033" w:type="pct"/>
            <w:tcBorders>
              <w:top w:val="nil"/>
              <w:left w:val="nil"/>
              <w:bottom w:val="single" w:sz="4" w:space="0" w:color="auto"/>
              <w:right w:val="single" w:sz="4" w:space="0" w:color="auto"/>
            </w:tcBorders>
            <w:shd w:val="clear" w:color="auto" w:fill="FFFFFF" w:themeFill="background1"/>
          </w:tcPr>
          <w:p w14:paraId="670513DE" w14:textId="4526F25E" w:rsidR="002915AF" w:rsidRPr="002915AF" w:rsidRDefault="002915AF" w:rsidP="002915AF">
            <w:pPr>
              <w:jc w:val="both"/>
              <w:rPr>
                <w:lang w:eastAsia="fr-FR"/>
              </w:rPr>
            </w:pPr>
            <w:r w:rsidRPr="002915AF">
              <w:rPr>
                <w:lang w:eastAsia="fr-FR"/>
              </w:rPr>
              <w:t>Notification de l’</w:t>
            </w:r>
            <w:r w:rsidR="005709AC">
              <w:rPr>
                <w:lang w:eastAsia="fr-FR"/>
              </w:rPr>
              <w:t>EPMO-VGE</w:t>
            </w:r>
          </w:p>
        </w:tc>
        <w:tc>
          <w:tcPr>
            <w:tcW w:w="604" w:type="pct"/>
            <w:tcBorders>
              <w:top w:val="nil"/>
              <w:left w:val="nil"/>
              <w:bottom w:val="single" w:sz="4" w:space="0" w:color="auto"/>
              <w:right w:val="single" w:sz="4" w:space="0" w:color="auto"/>
            </w:tcBorders>
            <w:shd w:val="clear" w:color="auto" w:fill="FFFFFF" w:themeFill="background1"/>
          </w:tcPr>
          <w:p w14:paraId="48D82149" w14:textId="77777777" w:rsidR="002915AF" w:rsidRPr="002915AF" w:rsidRDefault="002915AF" w:rsidP="002915AF">
            <w:pPr>
              <w:jc w:val="both"/>
              <w:rPr>
                <w:lang w:eastAsia="fr-FR"/>
              </w:rPr>
            </w:pPr>
            <w:r w:rsidRPr="002915AF">
              <w:rPr>
                <w:lang w:eastAsia="fr-FR"/>
              </w:rPr>
              <w:t>I</w:t>
            </w:r>
          </w:p>
        </w:tc>
        <w:tc>
          <w:tcPr>
            <w:tcW w:w="138" w:type="pct"/>
            <w:tcBorders>
              <w:top w:val="nil"/>
              <w:left w:val="nil"/>
              <w:bottom w:val="nil"/>
              <w:right w:val="nil"/>
            </w:tcBorders>
            <w:shd w:val="clear" w:color="auto" w:fill="FFFFFF" w:themeFill="background1"/>
            <w:noWrap/>
          </w:tcPr>
          <w:p w14:paraId="2681CE1B"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shd w:val="clear" w:color="auto" w:fill="FFFFFF" w:themeFill="background1"/>
            <w:vAlign w:val="center"/>
          </w:tcPr>
          <w:p w14:paraId="5CCC9A74" w14:textId="77777777" w:rsidR="002915AF" w:rsidRPr="002915AF" w:rsidRDefault="002915AF" w:rsidP="002915AF">
            <w:pPr>
              <w:jc w:val="both"/>
              <w:rPr>
                <w:lang w:eastAsia="fr-FR"/>
              </w:rPr>
            </w:pPr>
            <w:r w:rsidRPr="002915AF">
              <w:rPr>
                <w:lang w:eastAsia="fr-FR"/>
              </w:rPr>
              <w:t>R</w:t>
            </w:r>
          </w:p>
        </w:tc>
      </w:tr>
      <w:tr w:rsidR="002915AF" w:rsidRPr="002915AF" w14:paraId="29838F17" w14:textId="77777777" w:rsidTr="25EFE4C6">
        <w:trPr>
          <w:trHeight w:val="288"/>
          <w:tblHeader/>
        </w:trPr>
        <w:tc>
          <w:tcPr>
            <w:tcW w:w="617" w:type="pct"/>
            <w:tcBorders>
              <w:top w:val="nil"/>
              <w:left w:val="single" w:sz="4" w:space="0" w:color="auto"/>
              <w:bottom w:val="single" w:sz="4" w:space="0" w:color="auto"/>
              <w:right w:val="single" w:sz="4" w:space="0" w:color="auto"/>
            </w:tcBorders>
            <w:shd w:val="clear" w:color="auto" w:fill="002060"/>
            <w:vAlign w:val="center"/>
            <w:hideMark/>
          </w:tcPr>
          <w:p w14:paraId="441E32A5" w14:textId="77777777" w:rsidR="002915AF" w:rsidRPr="002915AF" w:rsidRDefault="002915AF" w:rsidP="002915AF">
            <w:pPr>
              <w:jc w:val="both"/>
              <w:rPr>
                <w:lang w:eastAsia="fr-FR"/>
              </w:rPr>
            </w:pPr>
            <w:r w:rsidRPr="002915AF">
              <w:rPr>
                <w:lang w:eastAsia="fr-FR"/>
              </w:rPr>
              <w:t>VA</w:t>
            </w:r>
          </w:p>
        </w:tc>
        <w:tc>
          <w:tcPr>
            <w:tcW w:w="3033" w:type="pct"/>
            <w:tcBorders>
              <w:top w:val="nil"/>
              <w:left w:val="nil"/>
              <w:bottom w:val="single" w:sz="4" w:space="0" w:color="auto"/>
              <w:right w:val="single" w:sz="4" w:space="0" w:color="auto"/>
            </w:tcBorders>
            <w:shd w:val="clear" w:color="auto" w:fill="002060"/>
            <w:vAlign w:val="center"/>
            <w:hideMark/>
          </w:tcPr>
          <w:p w14:paraId="5589CC04" w14:textId="77777777" w:rsidR="002915AF" w:rsidRPr="002915AF" w:rsidRDefault="002915AF" w:rsidP="002915AF">
            <w:pPr>
              <w:jc w:val="both"/>
              <w:rPr>
                <w:lang w:eastAsia="fr-FR"/>
              </w:rPr>
            </w:pPr>
            <w:r w:rsidRPr="002915AF">
              <w:rPr>
                <w:lang w:eastAsia="fr-FR"/>
              </w:rPr>
              <w:t>Qualifications / Validation d'aptitude (VA)</w:t>
            </w:r>
          </w:p>
        </w:tc>
        <w:tc>
          <w:tcPr>
            <w:tcW w:w="604" w:type="pct"/>
            <w:tcBorders>
              <w:top w:val="nil"/>
              <w:left w:val="nil"/>
              <w:bottom w:val="single" w:sz="4" w:space="0" w:color="auto"/>
              <w:right w:val="single" w:sz="4" w:space="0" w:color="auto"/>
            </w:tcBorders>
            <w:shd w:val="clear" w:color="auto" w:fill="002060"/>
            <w:vAlign w:val="center"/>
            <w:hideMark/>
          </w:tcPr>
          <w:p w14:paraId="22649AC2" w14:textId="77777777" w:rsidR="002915AF" w:rsidRPr="002915AF" w:rsidRDefault="002915AF" w:rsidP="002915AF">
            <w:pPr>
              <w:jc w:val="both"/>
              <w:rPr>
                <w:lang w:eastAsia="fr-FR"/>
              </w:rPr>
            </w:pPr>
            <w:r w:rsidRPr="002915AF">
              <w:rPr>
                <w:lang w:eastAsia="fr-FR"/>
              </w:rPr>
              <w:t> </w:t>
            </w:r>
          </w:p>
        </w:tc>
        <w:tc>
          <w:tcPr>
            <w:tcW w:w="138" w:type="pct"/>
            <w:tcBorders>
              <w:top w:val="nil"/>
              <w:left w:val="nil"/>
              <w:bottom w:val="nil"/>
              <w:right w:val="nil"/>
            </w:tcBorders>
            <w:noWrap/>
            <w:vAlign w:val="center"/>
            <w:hideMark/>
          </w:tcPr>
          <w:p w14:paraId="0891CE23"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shd w:val="clear" w:color="auto" w:fill="002060"/>
            <w:vAlign w:val="center"/>
            <w:hideMark/>
          </w:tcPr>
          <w:p w14:paraId="5C9DB708" w14:textId="77777777" w:rsidR="002915AF" w:rsidRPr="002915AF" w:rsidRDefault="002915AF" w:rsidP="002915AF">
            <w:pPr>
              <w:jc w:val="both"/>
              <w:rPr>
                <w:lang w:eastAsia="fr-FR"/>
              </w:rPr>
            </w:pPr>
            <w:r w:rsidRPr="002915AF">
              <w:rPr>
                <w:lang w:eastAsia="fr-FR"/>
              </w:rPr>
              <w:t> </w:t>
            </w:r>
          </w:p>
        </w:tc>
      </w:tr>
      <w:tr w:rsidR="002915AF" w:rsidRPr="002915AF" w14:paraId="7023147F" w14:textId="77777777" w:rsidTr="25EFE4C6">
        <w:trPr>
          <w:trHeight w:val="250"/>
          <w:tblHeader/>
        </w:trPr>
        <w:tc>
          <w:tcPr>
            <w:tcW w:w="617" w:type="pct"/>
            <w:tcBorders>
              <w:top w:val="nil"/>
              <w:left w:val="single" w:sz="4" w:space="0" w:color="auto"/>
              <w:bottom w:val="single" w:sz="4" w:space="0" w:color="auto"/>
              <w:right w:val="single" w:sz="4" w:space="0" w:color="auto"/>
            </w:tcBorders>
            <w:vAlign w:val="center"/>
            <w:hideMark/>
          </w:tcPr>
          <w:p w14:paraId="37152F63" w14:textId="77777777" w:rsidR="002915AF" w:rsidRPr="002915AF" w:rsidRDefault="002915AF" w:rsidP="002915AF">
            <w:pPr>
              <w:jc w:val="both"/>
              <w:rPr>
                <w:lang w:eastAsia="fr-FR"/>
              </w:rPr>
            </w:pPr>
            <w:r w:rsidRPr="002915AF">
              <w:rPr>
                <w:lang w:eastAsia="fr-FR"/>
              </w:rPr>
              <w:t>VA01</w:t>
            </w:r>
          </w:p>
        </w:tc>
        <w:tc>
          <w:tcPr>
            <w:tcW w:w="3033" w:type="pct"/>
            <w:tcBorders>
              <w:top w:val="nil"/>
              <w:left w:val="nil"/>
              <w:bottom w:val="single" w:sz="4" w:space="0" w:color="auto"/>
              <w:right w:val="single" w:sz="4" w:space="0" w:color="auto"/>
            </w:tcBorders>
            <w:vAlign w:val="center"/>
            <w:hideMark/>
          </w:tcPr>
          <w:p w14:paraId="42C7AE20" w14:textId="77777777" w:rsidR="002915AF" w:rsidRPr="002915AF" w:rsidRDefault="002915AF" w:rsidP="002915AF">
            <w:pPr>
              <w:jc w:val="both"/>
              <w:rPr>
                <w:lang w:eastAsia="fr-FR"/>
              </w:rPr>
            </w:pPr>
            <w:r w:rsidRPr="002915AF">
              <w:rPr>
                <w:lang w:eastAsia="fr-FR"/>
              </w:rPr>
              <w:t>Test et vérification des solutions</w:t>
            </w:r>
          </w:p>
        </w:tc>
        <w:tc>
          <w:tcPr>
            <w:tcW w:w="604" w:type="pct"/>
            <w:tcBorders>
              <w:top w:val="nil"/>
              <w:left w:val="nil"/>
              <w:bottom w:val="single" w:sz="4" w:space="0" w:color="auto"/>
              <w:right w:val="single" w:sz="4" w:space="0" w:color="auto"/>
            </w:tcBorders>
            <w:vAlign w:val="center"/>
            <w:hideMark/>
          </w:tcPr>
          <w:p w14:paraId="016FCE35" w14:textId="77777777" w:rsidR="002915AF" w:rsidRPr="002915AF" w:rsidRDefault="002915AF" w:rsidP="002915AF">
            <w:pPr>
              <w:jc w:val="both"/>
              <w:rPr>
                <w:lang w:eastAsia="fr-FR"/>
              </w:rPr>
            </w:pPr>
            <w:r w:rsidRPr="002915AF">
              <w:rPr>
                <w:lang w:eastAsia="fr-FR"/>
              </w:rPr>
              <w:t>R/A</w:t>
            </w:r>
          </w:p>
        </w:tc>
        <w:tc>
          <w:tcPr>
            <w:tcW w:w="138" w:type="pct"/>
            <w:tcBorders>
              <w:top w:val="nil"/>
              <w:left w:val="nil"/>
              <w:bottom w:val="nil"/>
              <w:right w:val="nil"/>
            </w:tcBorders>
            <w:noWrap/>
            <w:vAlign w:val="center"/>
            <w:hideMark/>
          </w:tcPr>
          <w:p w14:paraId="39466CCB"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5DC881A9" w14:textId="77777777" w:rsidR="002915AF" w:rsidRPr="002915AF" w:rsidRDefault="002915AF" w:rsidP="002915AF">
            <w:pPr>
              <w:jc w:val="both"/>
              <w:rPr>
                <w:lang w:eastAsia="fr-FR"/>
              </w:rPr>
            </w:pPr>
            <w:r w:rsidRPr="002915AF">
              <w:rPr>
                <w:lang w:eastAsia="fr-FR"/>
              </w:rPr>
              <w:t>C</w:t>
            </w:r>
          </w:p>
        </w:tc>
      </w:tr>
      <w:tr w:rsidR="002915AF" w:rsidRPr="002915AF" w14:paraId="1D7774A3"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0CD63FC1" w14:textId="77777777" w:rsidR="002915AF" w:rsidRPr="002915AF" w:rsidRDefault="002915AF" w:rsidP="002915AF">
            <w:pPr>
              <w:jc w:val="both"/>
              <w:rPr>
                <w:lang w:eastAsia="fr-FR"/>
              </w:rPr>
            </w:pPr>
            <w:r w:rsidRPr="002915AF">
              <w:rPr>
                <w:lang w:eastAsia="fr-FR"/>
              </w:rPr>
              <w:t>VA02</w:t>
            </w:r>
          </w:p>
        </w:tc>
        <w:tc>
          <w:tcPr>
            <w:tcW w:w="3033" w:type="pct"/>
            <w:tcBorders>
              <w:top w:val="nil"/>
              <w:left w:val="nil"/>
              <w:bottom w:val="single" w:sz="4" w:space="0" w:color="auto"/>
              <w:right w:val="single" w:sz="4" w:space="0" w:color="auto"/>
            </w:tcBorders>
            <w:vAlign w:val="center"/>
            <w:hideMark/>
          </w:tcPr>
          <w:p w14:paraId="12588D15" w14:textId="77777777" w:rsidR="002915AF" w:rsidRPr="002915AF" w:rsidRDefault="002915AF" w:rsidP="002915AF">
            <w:pPr>
              <w:jc w:val="both"/>
              <w:rPr>
                <w:lang w:eastAsia="fr-FR"/>
              </w:rPr>
            </w:pPr>
            <w:r w:rsidRPr="002915AF">
              <w:rPr>
                <w:lang w:eastAsia="fr-FR"/>
              </w:rPr>
              <w:t>Stratégie de recette</w:t>
            </w:r>
          </w:p>
        </w:tc>
        <w:tc>
          <w:tcPr>
            <w:tcW w:w="604" w:type="pct"/>
            <w:tcBorders>
              <w:top w:val="nil"/>
              <w:left w:val="nil"/>
              <w:bottom w:val="single" w:sz="4" w:space="0" w:color="auto"/>
              <w:right w:val="single" w:sz="4" w:space="0" w:color="auto"/>
            </w:tcBorders>
            <w:vAlign w:val="center"/>
            <w:hideMark/>
          </w:tcPr>
          <w:p w14:paraId="6A291A6B" w14:textId="77777777" w:rsidR="002915AF" w:rsidRPr="002915AF" w:rsidRDefault="002915AF" w:rsidP="002915AF">
            <w:pPr>
              <w:jc w:val="both"/>
              <w:rPr>
                <w:lang w:eastAsia="fr-FR"/>
              </w:rPr>
            </w:pPr>
            <w:r w:rsidRPr="002915AF">
              <w:rPr>
                <w:lang w:eastAsia="fr-FR"/>
              </w:rPr>
              <w:t>R/A</w:t>
            </w:r>
          </w:p>
        </w:tc>
        <w:tc>
          <w:tcPr>
            <w:tcW w:w="138" w:type="pct"/>
            <w:tcBorders>
              <w:top w:val="nil"/>
              <w:left w:val="nil"/>
              <w:bottom w:val="nil"/>
              <w:right w:val="nil"/>
            </w:tcBorders>
            <w:noWrap/>
            <w:vAlign w:val="center"/>
            <w:hideMark/>
          </w:tcPr>
          <w:p w14:paraId="45E77920"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5C1E9CEF" w14:textId="77777777" w:rsidR="002915AF" w:rsidRPr="002915AF" w:rsidRDefault="002915AF" w:rsidP="002915AF">
            <w:pPr>
              <w:jc w:val="both"/>
              <w:rPr>
                <w:lang w:eastAsia="fr-FR"/>
              </w:rPr>
            </w:pPr>
            <w:r w:rsidRPr="002915AF">
              <w:rPr>
                <w:lang w:eastAsia="fr-FR"/>
              </w:rPr>
              <w:t>C</w:t>
            </w:r>
          </w:p>
        </w:tc>
      </w:tr>
      <w:tr w:rsidR="002915AF" w:rsidRPr="002915AF" w14:paraId="51A2DCA1"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0AC255B4" w14:textId="77777777" w:rsidR="002915AF" w:rsidRPr="002915AF" w:rsidRDefault="002915AF" w:rsidP="002915AF">
            <w:pPr>
              <w:jc w:val="both"/>
              <w:rPr>
                <w:lang w:eastAsia="fr-FR"/>
              </w:rPr>
            </w:pPr>
            <w:r w:rsidRPr="002915AF">
              <w:rPr>
                <w:lang w:eastAsia="fr-FR"/>
              </w:rPr>
              <w:t>VA03</w:t>
            </w:r>
          </w:p>
        </w:tc>
        <w:tc>
          <w:tcPr>
            <w:tcW w:w="3033" w:type="pct"/>
            <w:tcBorders>
              <w:top w:val="nil"/>
              <w:left w:val="nil"/>
              <w:bottom w:val="single" w:sz="4" w:space="0" w:color="auto"/>
              <w:right w:val="single" w:sz="4" w:space="0" w:color="auto"/>
            </w:tcBorders>
            <w:vAlign w:val="center"/>
            <w:hideMark/>
          </w:tcPr>
          <w:p w14:paraId="5C5E8E9D" w14:textId="77777777" w:rsidR="002915AF" w:rsidRPr="002915AF" w:rsidRDefault="002915AF" w:rsidP="002915AF">
            <w:pPr>
              <w:jc w:val="both"/>
              <w:rPr>
                <w:lang w:eastAsia="fr-FR"/>
              </w:rPr>
            </w:pPr>
            <w:r w:rsidRPr="002915AF">
              <w:rPr>
                <w:lang w:eastAsia="fr-FR"/>
              </w:rPr>
              <w:t>Spécification de la recette</w:t>
            </w:r>
          </w:p>
        </w:tc>
        <w:tc>
          <w:tcPr>
            <w:tcW w:w="604" w:type="pct"/>
            <w:tcBorders>
              <w:top w:val="nil"/>
              <w:left w:val="nil"/>
              <w:bottom w:val="single" w:sz="4" w:space="0" w:color="auto"/>
              <w:right w:val="single" w:sz="4" w:space="0" w:color="auto"/>
            </w:tcBorders>
            <w:vAlign w:val="center"/>
            <w:hideMark/>
          </w:tcPr>
          <w:p w14:paraId="32920E07" w14:textId="77777777" w:rsidR="002915AF" w:rsidRPr="002915AF" w:rsidRDefault="002915AF" w:rsidP="002915AF">
            <w:pPr>
              <w:jc w:val="both"/>
              <w:rPr>
                <w:lang w:eastAsia="fr-FR"/>
              </w:rPr>
            </w:pPr>
            <w:r w:rsidRPr="002915AF">
              <w:rPr>
                <w:lang w:eastAsia="fr-FR"/>
              </w:rPr>
              <w:t>C/A</w:t>
            </w:r>
          </w:p>
        </w:tc>
        <w:tc>
          <w:tcPr>
            <w:tcW w:w="138" w:type="pct"/>
            <w:tcBorders>
              <w:top w:val="nil"/>
              <w:left w:val="nil"/>
              <w:bottom w:val="nil"/>
              <w:right w:val="nil"/>
            </w:tcBorders>
            <w:noWrap/>
            <w:vAlign w:val="center"/>
            <w:hideMark/>
          </w:tcPr>
          <w:p w14:paraId="2830F916"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79D092F6" w14:textId="77777777" w:rsidR="002915AF" w:rsidRPr="002915AF" w:rsidRDefault="002915AF" w:rsidP="002915AF">
            <w:pPr>
              <w:jc w:val="both"/>
              <w:rPr>
                <w:lang w:eastAsia="fr-FR"/>
              </w:rPr>
            </w:pPr>
            <w:r w:rsidRPr="002915AF">
              <w:rPr>
                <w:lang w:eastAsia="fr-FR"/>
              </w:rPr>
              <w:t>R</w:t>
            </w:r>
          </w:p>
        </w:tc>
      </w:tr>
      <w:tr w:rsidR="002915AF" w:rsidRPr="002915AF" w14:paraId="2C963BB2"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tcPr>
          <w:p w14:paraId="6FF6F0AA" w14:textId="77777777" w:rsidR="002915AF" w:rsidRPr="002915AF" w:rsidRDefault="002915AF" w:rsidP="002915AF">
            <w:pPr>
              <w:jc w:val="both"/>
              <w:rPr>
                <w:lang w:eastAsia="fr-FR"/>
              </w:rPr>
            </w:pPr>
            <w:r w:rsidRPr="002915AF">
              <w:rPr>
                <w:lang w:eastAsia="fr-FR"/>
              </w:rPr>
              <w:lastRenderedPageBreak/>
              <w:t>VA04</w:t>
            </w:r>
          </w:p>
        </w:tc>
        <w:tc>
          <w:tcPr>
            <w:tcW w:w="3033" w:type="pct"/>
            <w:tcBorders>
              <w:top w:val="nil"/>
              <w:left w:val="nil"/>
              <w:bottom w:val="single" w:sz="4" w:space="0" w:color="auto"/>
              <w:right w:val="single" w:sz="4" w:space="0" w:color="auto"/>
            </w:tcBorders>
            <w:vAlign w:val="center"/>
          </w:tcPr>
          <w:p w14:paraId="6F7BA457" w14:textId="77777777" w:rsidR="002915AF" w:rsidRPr="002915AF" w:rsidRDefault="002915AF" w:rsidP="002915AF">
            <w:pPr>
              <w:jc w:val="both"/>
              <w:rPr>
                <w:lang w:eastAsia="fr-FR"/>
              </w:rPr>
            </w:pPr>
            <w:r w:rsidRPr="002915AF">
              <w:rPr>
                <w:lang w:eastAsia="fr-FR"/>
              </w:rPr>
              <w:t xml:space="preserve">Recette </w:t>
            </w:r>
          </w:p>
        </w:tc>
        <w:tc>
          <w:tcPr>
            <w:tcW w:w="604" w:type="pct"/>
            <w:tcBorders>
              <w:top w:val="nil"/>
              <w:left w:val="nil"/>
              <w:bottom w:val="single" w:sz="4" w:space="0" w:color="auto"/>
              <w:right w:val="single" w:sz="4" w:space="0" w:color="auto"/>
            </w:tcBorders>
            <w:vAlign w:val="center"/>
          </w:tcPr>
          <w:p w14:paraId="755C7DBC" w14:textId="77777777" w:rsidR="002915AF" w:rsidRPr="002915AF" w:rsidRDefault="002915AF" w:rsidP="002915AF">
            <w:pPr>
              <w:jc w:val="both"/>
              <w:rPr>
                <w:lang w:eastAsia="fr-FR"/>
              </w:rPr>
            </w:pPr>
            <w:r w:rsidRPr="002915AF">
              <w:rPr>
                <w:lang w:eastAsia="fr-FR"/>
              </w:rPr>
              <w:t>R/A</w:t>
            </w:r>
          </w:p>
        </w:tc>
        <w:tc>
          <w:tcPr>
            <w:tcW w:w="138" w:type="pct"/>
            <w:tcBorders>
              <w:top w:val="nil"/>
              <w:left w:val="nil"/>
              <w:bottom w:val="nil"/>
              <w:right w:val="nil"/>
            </w:tcBorders>
            <w:noWrap/>
            <w:vAlign w:val="center"/>
          </w:tcPr>
          <w:p w14:paraId="7850974B"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tcPr>
          <w:p w14:paraId="46C91E25" w14:textId="77777777" w:rsidR="002915AF" w:rsidRPr="002915AF" w:rsidRDefault="002915AF" w:rsidP="002915AF">
            <w:pPr>
              <w:jc w:val="both"/>
              <w:rPr>
                <w:lang w:eastAsia="fr-FR"/>
              </w:rPr>
            </w:pPr>
            <w:r w:rsidRPr="002915AF">
              <w:rPr>
                <w:lang w:eastAsia="fr-FR"/>
              </w:rPr>
              <w:t>C</w:t>
            </w:r>
          </w:p>
        </w:tc>
      </w:tr>
      <w:tr w:rsidR="002915AF" w:rsidRPr="002915AF" w14:paraId="1F36C227" w14:textId="77777777" w:rsidTr="25EFE4C6">
        <w:trPr>
          <w:trHeight w:val="288"/>
          <w:tblHeader/>
        </w:trPr>
        <w:tc>
          <w:tcPr>
            <w:tcW w:w="617" w:type="pct"/>
            <w:tcBorders>
              <w:top w:val="nil"/>
              <w:left w:val="single" w:sz="4" w:space="0" w:color="auto"/>
              <w:bottom w:val="single" w:sz="4" w:space="0" w:color="auto"/>
              <w:right w:val="single" w:sz="4" w:space="0" w:color="auto"/>
            </w:tcBorders>
            <w:shd w:val="clear" w:color="auto" w:fill="002060"/>
            <w:vAlign w:val="center"/>
            <w:hideMark/>
          </w:tcPr>
          <w:p w14:paraId="1A7CF5BB" w14:textId="77777777" w:rsidR="002915AF" w:rsidRPr="002915AF" w:rsidRDefault="002915AF" w:rsidP="002915AF">
            <w:pPr>
              <w:jc w:val="both"/>
              <w:rPr>
                <w:lang w:eastAsia="fr-FR"/>
              </w:rPr>
            </w:pPr>
            <w:r w:rsidRPr="002915AF">
              <w:rPr>
                <w:lang w:eastAsia="fr-FR"/>
              </w:rPr>
              <w:t>DE</w:t>
            </w:r>
          </w:p>
        </w:tc>
        <w:tc>
          <w:tcPr>
            <w:tcW w:w="3033" w:type="pct"/>
            <w:tcBorders>
              <w:top w:val="nil"/>
              <w:left w:val="nil"/>
              <w:bottom w:val="single" w:sz="4" w:space="0" w:color="auto"/>
              <w:right w:val="single" w:sz="4" w:space="0" w:color="auto"/>
            </w:tcBorders>
            <w:shd w:val="clear" w:color="auto" w:fill="002060"/>
            <w:vAlign w:val="center"/>
            <w:hideMark/>
          </w:tcPr>
          <w:p w14:paraId="46EBC726" w14:textId="77777777" w:rsidR="002915AF" w:rsidRPr="002915AF" w:rsidRDefault="002915AF" w:rsidP="002915AF">
            <w:pPr>
              <w:jc w:val="both"/>
              <w:rPr>
                <w:lang w:eastAsia="fr-FR"/>
              </w:rPr>
            </w:pPr>
            <w:r w:rsidRPr="002915AF">
              <w:t>Assistance au déploiement / VSR</w:t>
            </w:r>
          </w:p>
        </w:tc>
        <w:tc>
          <w:tcPr>
            <w:tcW w:w="604" w:type="pct"/>
            <w:tcBorders>
              <w:top w:val="nil"/>
              <w:left w:val="nil"/>
              <w:bottom w:val="single" w:sz="4" w:space="0" w:color="auto"/>
              <w:right w:val="single" w:sz="4" w:space="0" w:color="auto"/>
            </w:tcBorders>
            <w:shd w:val="clear" w:color="auto" w:fill="002060"/>
            <w:vAlign w:val="center"/>
            <w:hideMark/>
          </w:tcPr>
          <w:p w14:paraId="5E43C9D4" w14:textId="77777777" w:rsidR="002915AF" w:rsidRPr="002915AF" w:rsidRDefault="002915AF" w:rsidP="002915AF">
            <w:pPr>
              <w:jc w:val="both"/>
              <w:rPr>
                <w:lang w:eastAsia="fr-FR"/>
              </w:rPr>
            </w:pPr>
            <w:r w:rsidRPr="002915AF">
              <w:rPr>
                <w:lang w:eastAsia="fr-FR"/>
              </w:rPr>
              <w:t> </w:t>
            </w:r>
          </w:p>
        </w:tc>
        <w:tc>
          <w:tcPr>
            <w:tcW w:w="138" w:type="pct"/>
            <w:tcBorders>
              <w:top w:val="nil"/>
              <w:left w:val="nil"/>
              <w:bottom w:val="nil"/>
              <w:right w:val="nil"/>
            </w:tcBorders>
            <w:noWrap/>
            <w:vAlign w:val="center"/>
            <w:hideMark/>
          </w:tcPr>
          <w:p w14:paraId="69A2BFBA"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shd w:val="clear" w:color="auto" w:fill="002060"/>
            <w:vAlign w:val="center"/>
            <w:hideMark/>
          </w:tcPr>
          <w:p w14:paraId="23A22A20" w14:textId="77777777" w:rsidR="002915AF" w:rsidRPr="002915AF" w:rsidRDefault="002915AF" w:rsidP="002915AF">
            <w:pPr>
              <w:jc w:val="both"/>
              <w:rPr>
                <w:lang w:eastAsia="fr-FR"/>
              </w:rPr>
            </w:pPr>
            <w:r w:rsidRPr="002915AF">
              <w:rPr>
                <w:lang w:eastAsia="fr-FR"/>
              </w:rPr>
              <w:t> </w:t>
            </w:r>
          </w:p>
        </w:tc>
      </w:tr>
      <w:tr w:rsidR="002915AF" w:rsidRPr="002915AF" w14:paraId="7AB585F2" w14:textId="77777777" w:rsidTr="25EFE4C6">
        <w:trPr>
          <w:trHeight w:val="288"/>
          <w:tblHeader/>
        </w:trPr>
        <w:tc>
          <w:tcPr>
            <w:tcW w:w="617" w:type="pct"/>
            <w:tcBorders>
              <w:top w:val="nil"/>
              <w:left w:val="single" w:sz="4" w:space="0" w:color="auto"/>
              <w:bottom w:val="single" w:sz="4" w:space="0" w:color="auto"/>
              <w:right w:val="single" w:sz="4" w:space="0" w:color="auto"/>
            </w:tcBorders>
            <w:vAlign w:val="center"/>
            <w:hideMark/>
          </w:tcPr>
          <w:p w14:paraId="12C3124F" w14:textId="77777777" w:rsidR="002915AF" w:rsidRPr="002915AF" w:rsidRDefault="002915AF" w:rsidP="002915AF">
            <w:pPr>
              <w:jc w:val="both"/>
              <w:rPr>
                <w:lang w:eastAsia="fr-FR"/>
              </w:rPr>
            </w:pPr>
            <w:r w:rsidRPr="002915AF">
              <w:rPr>
                <w:lang w:eastAsia="fr-FR"/>
              </w:rPr>
              <w:t>ADE01</w:t>
            </w:r>
          </w:p>
        </w:tc>
        <w:tc>
          <w:tcPr>
            <w:tcW w:w="3033" w:type="pct"/>
            <w:tcBorders>
              <w:top w:val="nil"/>
              <w:left w:val="nil"/>
              <w:bottom w:val="single" w:sz="4" w:space="0" w:color="auto"/>
              <w:right w:val="single" w:sz="4" w:space="0" w:color="auto"/>
            </w:tcBorders>
            <w:vAlign w:val="center"/>
            <w:hideMark/>
          </w:tcPr>
          <w:p w14:paraId="60A226C1" w14:textId="77777777" w:rsidR="002915AF" w:rsidRPr="002915AF" w:rsidRDefault="002915AF" w:rsidP="002915AF">
            <w:pPr>
              <w:jc w:val="both"/>
              <w:rPr>
                <w:lang w:eastAsia="fr-FR"/>
              </w:rPr>
            </w:pPr>
            <w:r w:rsidRPr="002915AF">
              <w:t>Plan de déploiement (bascule)</w:t>
            </w:r>
          </w:p>
        </w:tc>
        <w:tc>
          <w:tcPr>
            <w:tcW w:w="604" w:type="pct"/>
            <w:tcBorders>
              <w:top w:val="nil"/>
              <w:left w:val="nil"/>
              <w:bottom w:val="single" w:sz="4" w:space="0" w:color="auto"/>
              <w:right w:val="single" w:sz="4" w:space="0" w:color="auto"/>
            </w:tcBorders>
            <w:vAlign w:val="center"/>
            <w:hideMark/>
          </w:tcPr>
          <w:p w14:paraId="47B5B3F2" w14:textId="77777777" w:rsidR="002915AF" w:rsidRPr="002915AF" w:rsidRDefault="002915AF" w:rsidP="002915AF">
            <w:pPr>
              <w:jc w:val="both"/>
              <w:rPr>
                <w:lang w:eastAsia="fr-FR"/>
              </w:rPr>
            </w:pPr>
            <w:r w:rsidRPr="002915AF">
              <w:rPr>
                <w:lang w:eastAsia="fr-FR"/>
              </w:rPr>
              <w:t>C/A</w:t>
            </w:r>
          </w:p>
        </w:tc>
        <w:tc>
          <w:tcPr>
            <w:tcW w:w="138" w:type="pct"/>
            <w:tcBorders>
              <w:top w:val="nil"/>
              <w:left w:val="nil"/>
              <w:bottom w:val="nil"/>
              <w:right w:val="nil"/>
            </w:tcBorders>
            <w:noWrap/>
            <w:vAlign w:val="center"/>
            <w:hideMark/>
          </w:tcPr>
          <w:p w14:paraId="20C53218"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481F7AC4" w14:textId="77777777" w:rsidR="002915AF" w:rsidRPr="002915AF" w:rsidRDefault="002915AF" w:rsidP="002915AF">
            <w:pPr>
              <w:jc w:val="both"/>
              <w:rPr>
                <w:lang w:eastAsia="fr-FR"/>
              </w:rPr>
            </w:pPr>
            <w:r w:rsidRPr="002915AF">
              <w:rPr>
                <w:lang w:eastAsia="fr-FR"/>
              </w:rPr>
              <w:t>R</w:t>
            </w:r>
          </w:p>
        </w:tc>
      </w:tr>
      <w:tr w:rsidR="002915AF" w:rsidRPr="002915AF" w14:paraId="04FC308F" w14:textId="77777777" w:rsidTr="25EFE4C6">
        <w:trPr>
          <w:trHeight w:val="480"/>
          <w:tblHeader/>
        </w:trPr>
        <w:tc>
          <w:tcPr>
            <w:tcW w:w="617" w:type="pct"/>
            <w:tcBorders>
              <w:top w:val="nil"/>
              <w:left w:val="single" w:sz="4" w:space="0" w:color="auto"/>
              <w:bottom w:val="single" w:sz="4" w:space="0" w:color="auto"/>
              <w:right w:val="single" w:sz="4" w:space="0" w:color="auto"/>
            </w:tcBorders>
            <w:vAlign w:val="center"/>
          </w:tcPr>
          <w:p w14:paraId="20E07F77" w14:textId="77777777" w:rsidR="002915AF" w:rsidRPr="002915AF" w:rsidRDefault="002915AF" w:rsidP="002915AF">
            <w:pPr>
              <w:jc w:val="both"/>
              <w:rPr>
                <w:lang w:eastAsia="fr-FR"/>
              </w:rPr>
            </w:pPr>
            <w:r w:rsidRPr="002915AF">
              <w:rPr>
                <w:lang w:eastAsia="fr-FR"/>
              </w:rPr>
              <w:t>ADE03</w:t>
            </w:r>
          </w:p>
        </w:tc>
        <w:tc>
          <w:tcPr>
            <w:tcW w:w="3033" w:type="pct"/>
            <w:tcBorders>
              <w:top w:val="nil"/>
              <w:left w:val="nil"/>
              <w:bottom w:val="single" w:sz="4" w:space="0" w:color="auto"/>
              <w:right w:val="single" w:sz="4" w:space="0" w:color="auto"/>
            </w:tcBorders>
            <w:vAlign w:val="center"/>
          </w:tcPr>
          <w:p w14:paraId="5F86B718" w14:textId="77777777" w:rsidR="002915AF" w:rsidRPr="002915AF" w:rsidRDefault="002915AF" w:rsidP="002915AF">
            <w:pPr>
              <w:jc w:val="both"/>
              <w:rPr>
                <w:lang w:eastAsia="fr-FR"/>
              </w:rPr>
            </w:pPr>
            <w:r w:rsidRPr="002915AF">
              <w:t>Vérification de service régulier (admission)</w:t>
            </w:r>
          </w:p>
        </w:tc>
        <w:tc>
          <w:tcPr>
            <w:tcW w:w="604" w:type="pct"/>
            <w:tcBorders>
              <w:top w:val="nil"/>
              <w:left w:val="nil"/>
              <w:bottom w:val="single" w:sz="4" w:space="0" w:color="auto"/>
              <w:right w:val="single" w:sz="4" w:space="0" w:color="auto"/>
            </w:tcBorders>
            <w:vAlign w:val="center"/>
          </w:tcPr>
          <w:p w14:paraId="4E2AFCC5" w14:textId="77777777" w:rsidR="002915AF" w:rsidRPr="002915AF" w:rsidRDefault="002915AF" w:rsidP="002915AF">
            <w:pPr>
              <w:jc w:val="both"/>
              <w:rPr>
                <w:lang w:eastAsia="fr-FR"/>
              </w:rPr>
            </w:pPr>
            <w:r w:rsidRPr="002915AF">
              <w:rPr>
                <w:lang w:eastAsia="fr-FR"/>
              </w:rPr>
              <w:t>R/A</w:t>
            </w:r>
          </w:p>
        </w:tc>
        <w:tc>
          <w:tcPr>
            <w:tcW w:w="138" w:type="pct"/>
            <w:tcBorders>
              <w:top w:val="nil"/>
              <w:left w:val="nil"/>
              <w:bottom w:val="nil"/>
              <w:right w:val="nil"/>
            </w:tcBorders>
            <w:noWrap/>
            <w:vAlign w:val="center"/>
          </w:tcPr>
          <w:p w14:paraId="622FDE5E"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tcPr>
          <w:p w14:paraId="61729CF4" w14:textId="77777777" w:rsidR="002915AF" w:rsidRPr="002915AF" w:rsidRDefault="002915AF" w:rsidP="002915AF">
            <w:pPr>
              <w:jc w:val="both"/>
              <w:rPr>
                <w:lang w:eastAsia="fr-FR"/>
              </w:rPr>
            </w:pPr>
            <w:r w:rsidRPr="002915AF">
              <w:rPr>
                <w:lang w:eastAsia="fr-FR"/>
              </w:rPr>
              <w:t>C</w:t>
            </w:r>
          </w:p>
        </w:tc>
      </w:tr>
      <w:tr w:rsidR="002915AF" w:rsidRPr="002915AF" w14:paraId="7CD16001" w14:textId="77777777" w:rsidTr="25EFE4C6">
        <w:trPr>
          <w:trHeight w:val="288"/>
          <w:tblHeader/>
        </w:trPr>
        <w:tc>
          <w:tcPr>
            <w:tcW w:w="617" w:type="pct"/>
            <w:tcBorders>
              <w:top w:val="nil"/>
              <w:left w:val="single" w:sz="4" w:space="0" w:color="auto"/>
              <w:bottom w:val="single" w:sz="4" w:space="0" w:color="auto"/>
              <w:right w:val="single" w:sz="4" w:space="0" w:color="auto"/>
            </w:tcBorders>
            <w:shd w:val="clear" w:color="auto" w:fill="002060"/>
            <w:vAlign w:val="center"/>
            <w:hideMark/>
          </w:tcPr>
          <w:p w14:paraId="59DF9159" w14:textId="77777777" w:rsidR="002915AF" w:rsidRPr="002915AF" w:rsidRDefault="002915AF" w:rsidP="002915AF">
            <w:pPr>
              <w:jc w:val="both"/>
              <w:rPr>
                <w:lang w:eastAsia="fr-FR"/>
              </w:rPr>
            </w:pPr>
            <w:r w:rsidRPr="002915AF">
              <w:rPr>
                <w:lang w:eastAsia="fr-FR"/>
              </w:rPr>
              <w:t>VR</w:t>
            </w:r>
          </w:p>
        </w:tc>
        <w:tc>
          <w:tcPr>
            <w:tcW w:w="3033" w:type="pct"/>
            <w:tcBorders>
              <w:top w:val="nil"/>
              <w:left w:val="nil"/>
              <w:bottom w:val="single" w:sz="4" w:space="0" w:color="auto"/>
              <w:right w:val="single" w:sz="4" w:space="0" w:color="auto"/>
            </w:tcBorders>
            <w:shd w:val="clear" w:color="auto" w:fill="002060"/>
            <w:vAlign w:val="center"/>
            <w:hideMark/>
          </w:tcPr>
          <w:p w14:paraId="70D7F465" w14:textId="77777777" w:rsidR="002915AF" w:rsidRPr="002915AF" w:rsidRDefault="002915AF" w:rsidP="002915AF">
            <w:pPr>
              <w:jc w:val="both"/>
              <w:rPr>
                <w:color w:val="FF0000"/>
                <w:lang w:eastAsia="fr-FR"/>
              </w:rPr>
            </w:pPr>
            <w:r w:rsidRPr="002915AF">
              <w:t xml:space="preserve">Maintenance des solutions </w:t>
            </w:r>
          </w:p>
        </w:tc>
        <w:tc>
          <w:tcPr>
            <w:tcW w:w="604" w:type="pct"/>
            <w:tcBorders>
              <w:top w:val="nil"/>
              <w:left w:val="nil"/>
              <w:bottom w:val="single" w:sz="4" w:space="0" w:color="auto"/>
              <w:right w:val="single" w:sz="4" w:space="0" w:color="auto"/>
            </w:tcBorders>
            <w:shd w:val="clear" w:color="auto" w:fill="002060"/>
            <w:vAlign w:val="center"/>
            <w:hideMark/>
          </w:tcPr>
          <w:p w14:paraId="27C7CA91" w14:textId="77777777" w:rsidR="002915AF" w:rsidRPr="002915AF" w:rsidRDefault="002915AF" w:rsidP="002915AF">
            <w:pPr>
              <w:jc w:val="both"/>
              <w:rPr>
                <w:lang w:eastAsia="fr-FR"/>
              </w:rPr>
            </w:pPr>
          </w:p>
        </w:tc>
        <w:tc>
          <w:tcPr>
            <w:tcW w:w="138" w:type="pct"/>
            <w:tcBorders>
              <w:top w:val="nil"/>
              <w:left w:val="nil"/>
              <w:bottom w:val="nil"/>
              <w:right w:val="nil"/>
            </w:tcBorders>
            <w:noWrap/>
            <w:vAlign w:val="center"/>
            <w:hideMark/>
          </w:tcPr>
          <w:p w14:paraId="36B2EA87"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shd w:val="clear" w:color="auto" w:fill="002060"/>
            <w:vAlign w:val="center"/>
            <w:hideMark/>
          </w:tcPr>
          <w:p w14:paraId="08DC0C52" w14:textId="77777777" w:rsidR="002915AF" w:rsidRPr="002915AF" w:rsidRDefault="002915AF" w:rsidP="002915AF">
            <w:pPr>
              <w:jc w:val="both"/>
              <w:rPr>
                <w:lang w:eastAsia="fr-FR"/>
              </w:rPr>
            </w:pPr>
          </w:p>
        </w:tc>
      </w:tr>
      <w:tr w:rsidR="002915AF" w:rsidRPr="002915AF" w14:paraId="4A6B8DC9" w14:textId="77777777" w:rsidTr="25EFE4C6">
        <w:trPr>
          <w:trHeight w:val="109"/>
          <w:tblHeader/>
        </w:trPr>
        <w:tc>
          <w:tcPr>
            <w:tcW w:w="617" w:type="pct"/>
            <w:tcBorders>
              <w:top w:val="nil"/>
              <w:left w:val="single" w:sz="4" w:space="0" w:color="auto"/>
              <w:bottom w:val="single" w:sz="4" w:space="0" w:color="auto"/>
              <w:right w:val="single" w:sz="4" w:space="0" w:color="auto"/>
            </w:tcBorders>
            <w:vAlign w:val="center"/>
            <w:hideMark/>
          </w:tcPr>
          <w:p w14:paraId="075D0BBD" w14:textId="77777777" w:rsidR="002915AF" w:rsidRPr="002915AF" w:rsidRDefault="002915AF" w:rsidP="002915AF">
            <w:pPr>
              <w:jc w:val="both"/>
              <w:rPr>
                <w:lang w:eastAsia="fr-FR"/>
              </w:rPr>
            </w:pPr>
            <w:r w:rsidRPr="002915AF">
              <w:rPr>
                <w:lang w:eastAsia="fr-FR"/>
              </w:rPr>
              <w:t>VR01</w:t>
            </w:r>
          </w:p>
        </w:tc>
        <w:tc>
          <w:tcPr>
            <w:tcW w:w="3033" w:type="pct"/>
            <w:tcBorders>
              <w:top w:val="nil"/>
              <w:left w:val="nil"/>
              <w:bottom w:val="single" w:sz="4" w:space="0" w:color="auto"/>
              <w:right w:val="single" w:sz="4" w:space="0" w:color="auto"/>
            </w:tcBorders>
            <w:vAlign w:val="center"/>
            <w:hideMark/>
          </w:tcPr>
          <w:p w14:paraId="1798116D" w14:textId="77777777" w:rsidR="002915AF" w:rsidRPr="002915AF" w:rsidRDefault="002915AF" w:rsidP="002915AF">
            <w:pPr>
              <w:jc w:val="both"/>
              <w:rPr>
                <w:lang w:eastAsia="fr-FR"/>
              </w:rPr>
            </w:pPr>
            <w:r w:rsidRPr="002915AF">
              <w:t>Traitement des incidents</w:t>
            </w:r>
          </w:p>
        </w:tc>
        <w:tc>
          <w:tcPr>
            <w:tcW w:w="604" w:type="pct"/>
            <w:tcBorders>
              <w:top w:val="nil"/>
              <w:left w:val="nil"/>
              <w:bottom w:val="single" w:sz="4" w:space="0" w:color="auto"/>
              <w:right w:val="single" w:sz="4" w:space="0" w:color="auto"/>
            </w:tcBorders>
            <w:vAlign w:val="center"/>
            <w:hideMark/>
          </w:tcPr>
          <w:p w14:paraId="3FE14C2D" w14:textId="77777777" w:rsidR="002915AF" w:rsidRPr="002915AF" w:rsidRDefault="002915AF" w:rsidP="002915AF">
            <w:pPr>
              <w:jc w:val="both"/>
              <w:rPr>
                <w:lang w:eastAsia="fr-FR"/>
              </w:rPr>
            </w:pPr>
            <w:r w:rsidRPr="002915AF">
              <w:t>C/A</w:t>
            </w:r>
          </w:p>
        </w:tc>
        <w:tc>
          <w:tcPr>
            <w:tcW w:w="138" w:type="pct"/>
            <w:tcBorders>
              <w:top w:val="nil"/>
              <w:left w:val="nil"/>
              <w:bottom w:val="nil"/>
              <w:right w:val="nil"/>
            </w:tcBorders>
            <w:noWrap/>
            <w:vAlign w:val="center"/>
            <w:hideMark/>
          </w:tcPr>
          <w:p w14:paraId="4134426C" w14:textId="77777777" w:rsidR="002915AF" w:rsidRPr="002915AF" w:rsidRDefault="002915AF" w:rsidP="002915AF">
            <w:pPr>
              <w:jc w:val="both"/>
              <w:rPr>
                <w:lang w:eastAsia="fr-FR"/>
              </w:rPr>
            </w:pPr>
          </w:p>
        </w:tc>
        <w:tc>
          <w:tcPr>
            <w:tcW w:w="608" w:type="pct"/>
            <w:tcBorders>
              <w:top w:val="nil"/>
              <w:left w:val="single" w:sz="4" w:space="0" w:color="auto"/>
              <w:bottom w:val="single" w:sz="4" w:space="0" w:color="auto"/>
              <w:right w:val="single" w:sz="4" w:space="0" w:color="auto"/>
            </w:tcBorders>
            <w:vAlign w:val="center"/>
            <w:hideMark/>
          </w:tcPr>
          <w:p w14:paraId="0CE50E8A" w14:textId="77777777" w:rsidR="002915AF" w:rsidRPr="002915AF" w:rsidRDefault="002915AF" w:rsidP="002915AF">
            <w:pPr>
              <w:jc w:val="both"/>
              <w:rPr>
                <w:lang w:eastAsia="fr-FR"/>
              </w:rPr>
            </w:pPr>
            <w:r w:rsidRPr="002915AF">
              <w:rPr>
                <w:lang w:eastAsia="fr-FR"/>
              </w:rPr>
              <w:t>R</w:t>
            </w:r>
          </w:p>
        </w:tc>
      </w:tr>
      <w:tr w:rsidR="002915AF" w:rsidRPr="002915AF" w14:paraId="058D8413" w14:textId="77777777" w:rsidTr="25EFE4C6">
        <w:trPr>
          <w:trHeight w:val="288"/>
          <w:tblHeader/>
        </w:trPr>
        <w:tc>
          <w:tcPr>
            <w:tcW w:w="617" w:type="pct"/>
            <w:tcBorders>
              <w:top w:val="single" w:sz="4" w:space="0" w:color="auto"/>
              <w:left w:val="single" w:sz="4" w:space="0" w:color="auto"/>
              <w:bottom w:val="single" w:sz="4" w:space="0" w:color="auto"/>
              <w:right w:val="single" w:sz="4" w:space="0" w:color="auto"/>
            </w:tcBorders>
            <w:vAlign w:val="center"/>
          </w:tcPr>
          <w:p w14:paraId="1B2B4711" w14:textId="77777777" w:rsidR="002915AF" w:rsidRPr="002915AF" w:rsidRDefault="002915AF" w:rsidP="002915AF">
            <w:pPr>
              <w:jc w:val="both"/>
              <w:rPr>
                <w:lang w:eastAsia="fr-FR"/>
              </w:rPr>
            </w:pPr>
            <w:r w:rsidRPr="002915AF">
              <w:rPr>
                <w:lang w:eastAsia="fr-FR"/>
              </w:rPr>
              <w:t>VR02</w:t>
            </w:r>
          </w:p>
        </w:tc>
        <w:tc>
          <w:tcPr>
            <w:tcW w:w="3033" w:type="pct"/>
            <w:tcBorders>
              <w:top w:val="single" w:sz="4" w:space="0" w:color="auto"/>
              <w:left w:val="nil"/>
              <w:bottom w:val="single" w:sz="4" w:space="0" w:color="auto"/>
              <w:right w:val="single" w:sz="4" w:space="0" w:color="auto"/>
            </w:tcBorders>
            <w:vAlign w:val="center"/>
          </w:tcPr>
          <w:p w14:paraId="665211FE" w14:textId="77777777" w:rsidR="002915AF" w:rsidRPr="002915AF" w:rsidRDefault="002915AF" w:rsidP="002915AF">
            <w:pPr>
              <w:jc w:val="both"/>
              <w:rPr>
                <w:lang w:eastAsia="fr-FR"/>
              </w:rPr>
            </w:pPr>
            <w:r w:rsidRPr="002915AF">
              <w:t>Traitement des évolutions</w:t>
            </w:r>
          </w:p>
        </w:tc>
        <w:tc>
          <w:tcPr>
            <w:tcW w:w="604" w:type="pct"/>
            <w:tcBorders>
              <w:top w:val="single" w:sz="4" w:space="0" w:color="auto"/>
              <w:left w:val="nil"/>
              <w:bottom w:val="single" w:sz="4" w:space="0" w:color="auto"/>
              <w:right w:val="single" w:sz="4" w:space="0" w:color="auto"/>
            </w:tcBorders>
            <w:vAlign w:val="center"/>
          </w:tcPr>
          <w:p w14:paraId="75892DAA" w14:textId="77777777" w:rsidR="002915AF" w:rsidRPr="002915AF" w:rsidRDefault="002915AF" w:rsidP="002915AF">
            <w:pPr>
              <w:jc w:val="both"/>
              <w:rPr>
                <w:lang w:eastAsia="fr-FR"/>
              </w:rPr>
            </w:pPr>
            <w:r w:rsidRPr="002915AF">
              <w:t>C/A</w:t>
            </w:r>
          </w:p>
        </w:tc>
        <w:tc>
          <w:tcPr>
            <w:tcW w:w="138" w:type="pct"/>
            <w:tcBorders>
              <w:top w:val="nil"/>
              <w:left w:val="nil"/>
              <w:bottom w:val="nil"/>
              <w:right w:val="nil"/>
            </w:tcBorders>
            <w:noWrap/>
            <w:vAlign w:val="center"/>
          </w:tcPr>
          <w:p w14:paraId="2AA9BE48" w14:textId="77777777" w:rsidR="002915AF" w:rsidRPr="002915AF" w:rsidRDefault="002915AF" w:rsidP="002915AF">
            <w:pPr>
              <w:jc w:val="both"/>
              <w:rPr>
                <w:lang w:eastAsia="fr-FR"/>
              </w:rPr>
            </w:pPr>
          </w:p>
        </w:tc>
        <w:tc>
          <w:tcPr>
            <w:tcW w:w="608" w:type="pct"/>
            <w:tcBorders>
              <w:top w:val="single" w:sz="4" w:space="0" w:color="auto"/>
              <w:left w:val="single" w:sz="4" w:space="0" w:color="auto"/>
              <w:bottom w:val="single" w:sz="4" w:space="0" w:color="auto"/>
              <w:right w:val="single" w:sz="4" w:space="0" w:color="auto"/>
            </w:tcBorders>
            <w:vAlign w:val="center"/>
          </w:tcPr>
          <w:p w14:paraId="4CF59CCF" w14:textId="77777777" w:rsidR="002915AF" w:rsidRPr="002915AF" w:rsidRDefault="002915AF" w:rsidP="002915AF">
            <w:pPr>
              <w:jc w:val="both"/>
              <w:rPr>
                <w:lang w:eastAsia="fr-FR"/>
              </w:rPr>
            </w:pPr>
            <w:r w:rsidRPr="002915AF">
              <w:rPr>
                <w:lang w:eastAsia="fr-FR"/>
              </w:rPr>
              <w:t>R</w:t>
            </w:r>
          </w:p>
        </w:tc>
      </w:tr>
    </w:tbl>
    <w:p w14:paraId="655840B5" w14:textId="5AED3C53" w:rsidR="008749C4" w:rsidRDefault="002915AF" w:rsidP="002915AF">
      <w:pPr>
        <w:jc w:val="both"/>
        <w:rPr>
          <w:sz w:val="20"/>
          <w:szCs w:val="20"/>
        </w:rPr>
      </w:pPr>
      <w:r w:rsidRPr="002915AF">
        <w:rPr>
          <w:sz w:val="20"/>
          <w:szCs w:val="20"/>
        </w:rPr>
        <w:t>Légende : R=Réalise, A=Approuve, C=Contribue, I=Informé</w:t>
      </w:r>
    </w:p>
    <w:p w14:paraId="627C7EA1" w14:textId="77777777" w:rsidR="00BC3F24" w:rsidRPr="002915AF" w:rsidRDefault="00BC3F24" w:rsidP="002915AF">
      <w:pPr>
        <w:jc w:val="both"/>
        <w:rPr>
          <w:sz w:val="20"/>
          <w:szCs w:val="20"/>
        </w:rPr>
      </w:pPr>
    </w:p>
    <w:p w14:paraId="65159FF0" w14:textId="77777777" w:rsidR="002915AF" w:rsidRDefault="6812935C" w:rsidP="002A302A">
      <w:pPr>
        <w:pStyle w:val="Titre3"/>
      </w:pPr>
      <w:bookmarkStart w:id="276" w:name="_Toc219712921"/>
      <w:r>
        <w:t>Conception</w:t>
      </w:r>
      <w:bookmarkEnd w:id="276"/>
    </w:p>
    <w:p w14:paraId="09A59A8D" w14:textId="318AB6DB" w:rsidR="002915AF" w:rsidRPr="002915AF" w:rsidRDefault="002915AF" w:rsidP="002915AF">
      <w:pPr>
        <w:jc w:val="both"/>
      </w:pPr>
      <w:r w:rsidRPr="002915AF">
        <w:t>Au lancement de la prestation, le titulaire s’engage à mener les ateliers de conception et à construire les briques techniques du portail</w:t>
      </w:r>
      <w:r w:rsidR="00B521B3" w:rsidRPr="00B521B3">
        <w:t xml:space="preserve"> du Centre</w:t>
      </w:r>
      <w:r w:rsidRPr="002915AF">
        <w:t xml:space="preserve"> en se basant sur les fonctionnalités attendues, telles que définies dans l’expression de besoin présente au CCTP et annexes, dans des délais permettant de respecter l’objectif d’une mise en production en</w:t>
      </w:r>
      <w:r w:rsidR="009713FB">
        <w:t xml:space="preserve"> </w:t>
      </w:r>
      <w:r w:rsidR="009713FB" w:rsidRPr="009713FB">
        <w:t>octobre</w:t>
      </w:r>
      <w:r w:rsidRPr="009713FB">
        <w:t xml:space="preserve"> 2027.</w:t>
      </w:r>
    </w:p>
    <w:p w14:paraId="3126B6F7" w14:textId="77777777" w:rsidR="002915AF" w:rsidRPr="002915AF" w:rsidRDefault="002915AF" w:rsidP="002915AF">
      <w:pPr>
        <w:jc w:val="both"/>
      </w:pPr>
      <w:r w:rsidRPr="002915AF">
        <w:t xml:space="preserve">En particulier, le titulaire s’engage à corriger toute anomalie détectée (mineure, majeure, bloquante) en cours de phase projet sous un délai maximal de 10 jours ouvrés à compter de la date de prise en charge par le titulaire. </w:t>
      </w:r>
    </w:p>
    <w:p w14:paraId="3545EDDC" w14:textId="77777777" w:rsidR="002915AF" w:rsidRPr="002915AF" w:rsidRDefault="002915AF" w:rsidP="002915AF">
      <w:pPr>
        <w:jc w:val="both"/>
      </w:pPr>
      <w:r w:rsidRPr="002915AF">
        <w:t xml:space="preserve">Cette prestation comprend : </w:t>
      </w:r>
    </w:p>
    <w:p w14:paraId="56C2D960" w14:textId="77777777" w:rsidR="002915AF" w:rsidRPr="002915AF" w:rsidRDefault="002915AF" w:rsidP="00831B95">
      <w:pPr>
        <w:numPr>
          <w:ilvl w:val="0"/>
          <w:numId w:val="41"/>
        </w:numPr>
        <w:contextualSpacing/>
        <w:jc w:val="both"/>
      </w:pPr>
      <w:r w:rsidRPr="002915AF">
        <w:t>Une présentation des principes structurants d’architecture et de conception technico-fonctionnelle ;</w:t>
      </w:r>
    </w:p>
    <w:p w14:paraId="0C1A2A85" w14:textId="4AF9A1C1" w:rsidR="002915AF" w:rsidRPr="002915AF" w:rsidRDefault="002915AF" w:rsidP="00831B95">
      <w:pPr>
        <w:numPr>
          <w:ilvl w:val="0"/>
          <w:numId w:val="41"/>
        </w:numPr>
        <w:contextualSpacing/>
        <w:jc w:val="both"/>
      </w:pPr>
      <w:r w:rsidRPr="002915AF">
        <w:t>La conduite de réunions de travail visant à définir de manière partenariale les modalités de conception pour la mise en œuvre de la cible ;</w:t>
      </w:r>
    </w:p>
    <w:p w14:paraId="62DDE058" w14:textId="022CD678" w:rsidR="002915AF" w:rsidRPr="002915AF" w:rsidRDefault="002915AF" w:rsidP="00831B95">
      <w:pPr>
        <w:numPr>
          <w:ilvl w:val="0"/>
          <w:numId w:val="41"/>
        </w:numPr>
        <w:contextualSpacing/>
        <w:jc w:val="both"/>
      </w:pPr>
      <w:r w:rsidRPr="002915AF">
        <w:t>La livraison par le titulaire de résultats des ateliers de travail avec les utilisateurs de l’</w:t>
      </w:r>
      <w:r w:rsidR="005709AC">
        <w:t>EPMO-VGE</w:t>
      </w:r>
      <w:r w:rsidR="00E658C2">
        <w:t xml:space="preserve">, de </w:t>
      </w:r>
      <w:r w:rsidR="00E658C2" w:rsidRPr="002915AF">
        <w:t>dossiers de conception</w:t>
      </w:r>
      <w:r w:rsidRPr="002915AF">
        <w:t xml:space="preserve"> permettant d’assurer la couverture des besoins par les solutions ;</w:t>
      </w:r>
    </w:p>
    <w:p w14:paraId="74F47A5D" w14:textId="77777777" w:rsidR="002915AF" w:rsidRPr="002915AF" w:rsidRDefault="002915AF" w:rsidP="00831B95">
      <w:pPr>
        <w:numPr>
          <w:ilvl w:val="0"/>
          <w:numId w:val="41"/>
        </w:numPr>
        <w:contextualSpacing/>
        <w:jc w:val="both"/>
      </w:pPr>
      <w:r w:rsidRPr="002915AF">
        <w:t xml:space="preserve">La mise en œuvre des développements techniques au sein des solutions proposées. </w:t>
      </w:r>
    </w:p>
    <w:p w14:paraId="62073F4A" w14:textId="77777777" w:rsidR="002915AF" w:rsidRPr="002915AF" w:rsidRDefault="002915AF" w:rsidP="002915AF">
      <w:pPr>
        <w:ind w:left="720"/>
        <w:contextualSpacing/>
        <w:jc w:val="both"/>
      </w:pPr>
    </w:p>
    <w:tbl>
      <w:tblPr>
        <w:tblStyle w:val="Grilledutableau1"/>
        <w:tblW w:w="9354" w:type="dxa"/>
        <w:jc w:val="center"/>
        <w:tblLook w:val="04A0" w:firstRow="1" w:lastRow="0" w:firstColumn="1" w:lastColumn="0" w:noHBand="0" w:noVBand="1"/>
      </w:tblPr>
      <w:tblGrid>
        <w:gridCol w:w="4535"/>
        <w:gridCol w:w="284"/>
        <w:gridCol w:w="4535"/>
      </w:tblGrid>
      <w:tr w:rsidR="002915AF" w:rsidRPr="002915AF" w14:paraId="541E2153" w14:textId="77777777" w:rsidTr="25EFE4C6">
        <w:trPr>
          <w:trHeight w:val="283"/>
          <w:jc w:val="center"/>
        </w:trPr>
        <w:tc>
          <w:tcPr>
            <w:tcW w:w="9354" w:type="dxa"/>
            <w:gridSpan w:val="3"/>
            <w:tcBorders>
              <w:top w:val="single" w:sz="4" w:space="0" w:color="auto"/>
              <w:left w:val="single" w:sz="4" w:space="0" w:color="auto"/>
              <w:bottom w:val="single" w:sz="4" w:space="0" w:color="auto"/>
              <w:right w:val="single" w:sz="4" w:space="0" w:color="auto"/>
            </w:tcBorders>
            <w:shd w:val="clear" w:color="auto" w:fill="002060"/>
          </w:tcPr>
          <w:p w14:paraId="4B13DD50" w14:textId="77777777" w:rsidR="002915AF" w:rsidRPr="002915AF" w:rsidRDefault="002915AF" w:rsidP="002915AF">
            <w:pPr>
              <w:spacing w:after="160" w:line="259" w:lineRule="auto"/>
              <w:jc w:val="both"/>
            </w:pPr>
            <w:r w:rsidRPr="002915AF">
              <w:t>Objectifs</w:t>
            </w:r>
          </w:p>
        </w:tc>
      </w:tr>
      <w:tr w:rsidR="002915AF" w:rsidRPr="002915AF" w14:paraId="61BF46F6" w14:textId="77777777" w:rsidTr="25EFE4C6">
        <w:trPr>
          <w:jc w:val="center"/>
        </w:trPr>
        <w:tc>
          <w:tcPr>
            <w:tcW w:w="9354" w:type="dxa"/>
            <w:gridSpan w:val="3"/>
            <w:tcBorders>
              <w:top w:val="single" w:sz="4" w:space="0" w:color="auto"/>
              <w:left w:val="single" w:sz="4" w:space="0" w:color="auto"/>
              <w:bottom w:val="single" w:sz="4" w:space="0" w:color="auto"/>
              <w:right w:val="single" w:sz="4" w:space="0" w:color="auto"/>
            </w:tcBorders>
          </w:tcPr>
          <w:p w14:paraId="22F15022" w14:textId="56851873" w:rsidR="002915AF" w:rsidRPr="002915AF" w:rsidRDefault="6812935C" w:rsidP="00831B95">
            <w:pPr>
              <w:numPr>
                <w:ilvl w:val="0"/>
                <w:numId w:val="37"/>
              </w:numPr>
              <w:spacing w:after="160" w:line="259" w:lineRule="auto"/>
              <w:contextualSpacing/>
              <w:jc w:val="both"/>
            </w:pPr>
            <w:r>
              <w:t xml:space="preserve">La conception a pour objectifs de cadrer et de définir les choix structurants du </w:t>
            </w:r>
            <w:r w:rsidR="2FDD1D28">
              <w:t>portail du Centre</w:t>
            </w:r>
            <w:r>
              <w:t>, et les modalités de couverture des fonctionnalités attendues</w:t>
            </w:r>
            <w:r w:rsidR="00E658C2">
              <w:t> ;</w:t>
            </w:r>
          </w:p>
          <w:p w14:paraId="1E9C002B" w14:textId="77777777" w:rsidR="002915AF" w:rsidRPr="002915AF" w:rsidRDefault="002915AF" w:rsidP="00831B95">
            <w:pPr>
              <w:numPr>
                <w:ilvl w:val="0"/>
                <w:numId w:val="37"/>
              </w:numPr>
              <w:spacing w:after="160" w:line="259" w:lineRule="auto"/>
              <w:contextualSpacing/>
              <w:jc w:val="both"/>
            </w:pPr>
            <w:r w:rsidRPr="002915AF">
              <w:t>Le développement vise à implémenter les choix de conception dans le SI.</w:t>
            </w:r>
          </w:p>
        </w:tc>
      </w:tr>
      <w:tr w:rsidR="002915AF" w:rsidRPr="002915AF" w14:paraId="10EB00E6" w14:textId="77777777" w:rsidTr="25EFE4C6">
        <w:trPr>
          <w:jc w:val="center"/>
        </w:trPr>
        <w:tc>
          <w:tcPr>
            <w:tcW w:w="4535" w:type="dxa"/>
            <w:tcBorders>
              <w:top w:val="single" w:sz="4" w:space="0" w:color="auto"/>
              <w:left w:val="nil"/>
              <w:bottom w:val="single" w:sz="4" w:space="0" w:color="auto"/>
              <w:right w:val="nil"/>
            </w:tcBorders>
          </w:tcPr>
          <w:p w14:paraId="0212474D" w14:textId="77777777" w:rsidR="002915AF" w:rsidRPr="002915AF" w:rsidRDefault="002915AF" w:rsidP="002915AF">
            <w:pPr>
              <w:spacing w:after="160" w:line="259" w:lineRule="auto"/>
              <w:jc w:val="both"/>
              <w:rPr>
                <w:highlight w:val="yellow"/>
              </w:rPr>
            </w:pPr>
          </w:p>
        </w:tc>
        <w:tc>
          <w:tcPr>
            <w:tcW w:w="284" w:type="dxa"/>
            <w:tcBorders>
              <w:top w:val="single" w:sz="4" w:space="0" w:color="auto"/>
              <w:left w:val="nil"/>
              <w:bottom w:val="nil"/>
              <w:right w:val="nil"/>
            </w:tcBorders>
          </w:tcPr>
          <w:p w14:paraId="12461916" w14:textId="77777777" w:rsidR="002915AF" w:rsidRPr="002915AF" w:rsidRDefault="002915AF" w:rsidP="002915AF">
            <w:pPr>
              <w:spacing w:after="160" w:line="259" w:lineRule="auto"/>
              <w:jc w:val="both"/>
              <w:rPr>
                <w:highlight w:val="yellow"/>
              </w:rPr>
            </w:pPr>
          </w:p>
        </w:tc>
        <w:tc>
          <w:tcPr>
            <w:tcW w:w="4535" w:type="dxa"/>
            <w:tcBorders>
              <w:top w:val="single" w:sz="4" w:space="0" w:color="auto"/>
              <w:left w:val="nil"/>
              <w:right w:val="nil"/>
            </w:tcBorders>
          </w:tcPr>
          <w:p w14:paraId="263D18BE" w14:textId="77777777" w:rsidR="002915AF" w:rsidRPr="002915AF" w:rsidRDefault="002915AF" w:rsidP="002915AF">
            <w:pPr>
              <w:spacing w:after="160" w:line="259" w:lineRule="auto"/>
              <w:jc w:val="both"/>
              <w:rPr>
                <w:highlight w:val="yellow"/>
              </w:rPr>
            </w:pPr>
          </w:p>
        </w:tc>
      </w:tr>
      <w:tr w:rsidR="002915AF" w:rsidRPr="002915AF" w14:paraId="1AA3D34A" w14:textId="77777777" w:rsidTr="25EFE4C6">
        <w:trPr>
          <w:jc w:val="center"/>
        </w:trPr>
        <w:tc>
          <w:tcPr>
            <w:tcW w:w="4535" w:type="dxa"/>
            <w:tcBorders>
              <w:top w:val="single" w:sz="4" w:space="0" w:color="auto"/>
              <w:right w:val="single" w:sz="4" w:space="0" w:color="auto"/>
            </w:tcBorders>
            <w:shd w:val="clear" w:color="auto" w:fill="002060"/>
          </w:tcPr>
          <w:p w14:paraId="228E4329" w14:textId="77777777" w:rsidR="002915AF" w:rsidRPr="002915AF" w:rsidRDefault="002915AF" w:rsidP="002915AF">
            <w:pPr>
              <w:spacing w:after="160" w:line="259" w:lineRule="auto"/>
              <w:jc w:val="both"/>
            </w:pPr>
            <w:r w:rsidRPr="002915AF">
              <w:t>Éléments en entrée</w:t>
            </w:r>
          </w:p>
          <w:p w14:paraId="46B339EF" w14:textId="77777777" w:rsidR="002915AF" w:rsidRPr="002915AF" w:rsidRDefault="002915AF" w:rsidP="002915AF">
            <w:pPr>
              <w:spacing w:after="160" w:line="259" w:lineRule="auto"/>
              <w:jc w:val="both"/>
            </w:pPr>
            <w:r w:rsidRPr="002915AF">
              <w:t>En gras, les livrables à la charge du titulaire</w:t>
            </w:r>
          </w:p>
        </w:tc>
        <w:tc>
          <w:tcPr>
            <w:tcW w:w="284" w:type="dxa"/>
            <w:tcBorders>
              <w:top w:val="nil"/>
              <w:left w:val="single" w:sz="4" w:space="0" w:color="auto"/>
              <w:bottom w:val="nil"/>
              <w:right w:val="single" w:sz="4" w:space="0" w:color="000000" w:themeColor="text1"/>
            </w:tcBorders>
          </w:tcPr>
          <w:p w14:paraId="64C26EF2" w14:textId="77777777" w:rsidR="002915AF" w:rsidRPr="002915AF" w:rsidRDefault="002915AF" w:rsidP="002915AF">
            <w:pPr>
              <w:spacing w:after="160" w:line="259" w:lineRule="auto"/>
              <w:jc w:val="both"/>
              <w:rPr>
                <w:highlight w:val="yellow"/>
              </w:rPr>
            </w:pPr>
          </w:p>
        </w:tc>
        <w:tc>
          <w:tcPr>
            <w:tcW w:w="4535" w:type="dxa"/>
            <w:tcBorders>
              <w:left w:val="single" w:sz="4" w:space="0" w:color="000000" w:themeColor="text1"/>
              <w:right w:val="single" w:sz="4" w:space="0" w:color="000000" w:themeColor="text1"/>
            </w:tcBorders>
            <w:shd w:val="clear" w:color="auto" w:fill="002060"/>
          </w:tcPr>
          <w:p w14:paraId="1227340D" w14:textId="77777777" w:rsidR="002915AF" w:rsidRPr="002915AF" w:rsidRDefault="002915AF" w:rsidP="002915AF">
            <w:pPr>
              <w:spacing w:after="160" w:line="259" w:lineRule="auto"/>
              <w:jc w:val="both"/>
            </w:pPr>
            <w:r w:rsidRPr="002915AF">
              <w:t>Éléments en sortie</w:t>
            </w:r>
          </w:p>
          <w:p w14:paraId="05048D0D" w14:textId="77777777" w:rsidR="002915AF" w:rsidRPr="002915AF" w:rsidRDefault="002915AF" w:rsidP="002915AF">
            <w:pPr>
              <w:spacing w:after="160" w:line="259" w:lineRule="auto"/>
              <w:jc w:val="both"/>
            </w:pPr>
            <w:r w:rsidRPr="002915AF">
              <w:t>En gras, les livrables à la charge du titulaire</w:t>
            </w:r>
          </w:p>
        </w:tc>
      </w:tr>
      <w:tr w:rsidR="002915AF" w:rsidRPr="002915AF" w14:paraId="12A1CABA" w14:textId="77777777" w:rsidTr="25EFE4C6">
        <w:trPr>
          <w:trHeight w:val="2554"/>
          <w:jc w:val="center"/>
        </w:trPr>
        <w:tc>
          <w:tcPr>
            <w:tcW w:w="4535" w:type="dxa"/>
            <w:tcBorders>
              <w:left w:val="single" w:sz="4" w:space="0" w:color="auto"/>
              <w:bottom w:val="single" w:sz="4" w:space="0" w:color="auto"/>
              <w:right w:val="single" w:sz="4" w:space="0" w:color="auto"/>
            </w:tcBorders>
          </w:tcPr>
          <w:p w14:paraId="19ED6DC4" w14:textId="77777777" w:rsidR="002915AF" w:rsidRPr="002915AF" w:rsidRDefault="002915AF" w:rsidP="00831B95">
            <w:pPr>
              <w:numPr>
                <w:ilvl w:val="0"/>
                <w:numId w:val="38"/>
              </w:numPr>
              <w:spacing w:after="160" w:line="259" w:lineRule="auto"/>
              <w:ind w:left="680" w:hanging="340"/>
              <w:contextualSpacing/>
              <w:jc w:val="both"/>
            </w:pPr>
            <w:r w:rsidRPr="002915AF">
              <w:t>CCTP</w:t>
            </w:r>
          </w:p>
          <w:p w14:paraId="4498AE4D" w14:textId="77777777" w:rsidR="002915AF" w:rsidRPr="002915AF" w:rsidRDefault="002915AF" w:rsidP="00831B95">
            <w:pPr>
              <w:numPr>
                <w:ilvl w:val="0"/>
                <w:numId w:val="38"/>
              </w:numPr>
              <w:spacing w:after="160" w:line="259" w:lineRule="auto"/>
              <w:ind w:left="680" w:hanging="340"/>
              <w:contextualSpacing/>
              <w:jc w:val="both"/>
            </w:pPr>
            <w:r w:rsidRPr="002915AF">
              <w:t>Liste des exigences fonctionnelles et techniques</w:t>
            </w:r>
          </w:p>
          <w:p w14:paraId="30639F5C" w14:textId="77777777" w:rsidR="002915AF" w:rsidRPr="002915AF" w:rsidRDefault="002915AF" w:rsidP="00831B95">
            <w:pPr>
              <w:numPr>
                <w:ilvl w:val="0"/>
                <w:numId w:val="38"/>
              </w:numPr>
              <w:spacing w:after="160" w:line="259" w:lineRule="auto"/>
              <w:ind w:left="680" w:hanging="340"/>
              <w:contextualSpacing/>
              <w:jc w:val="both"/>
            </w:pPr>
            <w:r w:rsidRPr="002915AF">
              <w:t>Réunion de lancement</w:t>
            </w:r>
          </w:p>
          <w:p w14:paraId="78E548A9" w14:textId="77777777" w:rsidR="002915AF" w:rsidRPr="002915AF" w:rsidRDefault="002915AF" w:rsidP="00831B95">
            <w:pPr>
              <w:numPr>
                <w:ilvl w:val="0"/>
                <w:numId w:val="38"/>
              </w:numPr>
              <w:spacing w:line="276" w:lineRule="auto"/>
              <w:ind w:left="680" w:hanging="340"/>
              <w:jc w:val="both"/>
              <w:rPr>
                <w:rFonts w:cs="Calibri"/>
              </w:rPr>
            </w:pPr>
            <w:r w:rsidRPr="25EFE4C6">
              <w:rPr>
                <w:rFonts w:cs="Calibri"/>
              </w:rPr>
              <w:t>Réunions « métiers » avec les futurs utilisateurs</w:t>
            </w:r>
          </w:p>
          <w:p w14:paraId="0F217D19" w14:textId="77777777" w:rsidR="002915AF" w:rsidRPr="002915AF" w:rsidRDefault="002915AF" w:rsidP="00831B95">
            <w:pPr>
              <w:numPr>
                <w:ilvl w:val="0"/>
                <w:numId w:val="38"/>
              </w:numPr>
              <w:spacing w:line="259" w:lineRule="auto"/>
              <w:ind w:left="680" w:hanging="340"/>
              <w:contextualSpacing/>
              <w:jc w:val="both"/>
              <w:rPr>
                <w:b/>
                <w:bCs/>
              </w:rPr>
            </w:pPr>
            <w:r w:rsidRPr="25EFE4C6">
              <w:rPr>
                <w:b/>
                <w:bCs/>
              </w:rPr>
              <w:t xml:space="preserve">Ateliers de spécifications </w:t>
            </w:r>
          </w:p>
          <w:p w14:paraId="12C8EBBF" w14:textId="77777777" w:rsidR="002915AF" w:rsidRPr="002915AF" w:rsidRDefault="002915AF" w:rsidP="002915AF">
            <w:pPr>
              <w:spacing w:after="160" w:line="259" w:lineRule="auto"/>
              <w:ind w:left="680"/>
              <w:contextualSpacing/>
              <w:jc w:val="both"/>
            </w:pPr>
          </w:p>
        </w:tc>
        <w:tc>
          <w:tcPr>
            <w:tcW w:w="284" w:type="dxa"/>
            <w:tcBorders>
              <w:top w:val="nil"/>
              <w:left w:val="single" w:sz="4" w:space="0" w:color="auto"/>
              <w:bottom w:val="nil"/>
              <w:right w:val="single" w:sz="4" w:space="0" w:color="000000" w:themeColor="text1"/>
            </w:tcBorders>
          </w:tcPr>
          <w:p w14:paraId="4108B2B0" w14:textId="77777777" w:rsidR="002915AF" w:rsidRPr="002915AF" w:rsidRDefault="002915AF" w:rsidP="002915AF">
            <w:pPr>
              <w:spacing w:after="160" w:line="259" w:lineRule="auto"/>
              <w:jc w:val="both"/>
              <w:rPr>
                <w:highlight w:val="yellow"/>
              </w:rPr>
            </w:pPr>
          </w:p>
        </w:tc>
        <w:tc>
          <w:tcPr>
            <w:tcW w:w="4535" w:type="dxa"/>
            <w:tcBorders>
              <w:left w:val="single" w:sz="4" w:space="0" w:color="000000" w:themeColor="text1"/>
              <w:bottom w:val="single" w:sz="4" w:space="0" w:color="auto"/>
              <w:right w:val="single" w:sz="4" w:space="0" w:color="000000" w:themeColor="text1"/>
            </w:tcBorders>
          </w:tcPr>
          <w:p w14:paraId="05BBDB8A" w14:textId="77777777" w:rsidR="002915AF" w:rsidRPr="002915AF" w:rsidRDefault="002915AF" w:rsidP="00831B95">
            <w:pPr>
              <w:numPr>
                <w:ilvl w:val="0"/>
                <w:numId w:val="39"/>
              </w:numPr>
              <w:pBdr>
                <w:right w:val="single" w:sz="4" w:space="4" w:color="auto"/>
              </w:pBdr>
              <w:spacing w:after="160" w:line="259" w:lineRule="auto"/>
              <w:contextualSpacing/>
              <w:jc w:val="both"/>
              <w:rPr>
                <w:b/>
              </w:rPr>
            </w:pPr>
            <w:r w:rsidRPr="002915AF">
              <w:rPr>
                <w:b/>
              </w:rPr>
              <w:t>Ordres du jour, supports et comptes rendus des réunions et ateliers</w:t>
            </w:r>
          </w:p>
          <w:p w14:paraId="12E1E932" w14:textId="77777777" w:rsidR="002915AF" w:rsidRPr="002915AF" w:rsidRDefault="002915AF" w:rsidP="00831B95">
            <w:pPr>
              <w:numPr>
                <w:ilvl w:val="0"/>
                <w:numId w:val="39"/>
              </w:numPr>
              <w:pBdr>
                <w:right w:val="single" w:sz="4" w:space="4" w:color="auto"/>
              </w:pBdr>
              <w:spacing w:after="160" w:line="259" w:lineRule="auto"/>
              <w:contextualSpacing/>
              <w:jc w:val="both"/>
              <w:rPr>
                <w:b/>
              </w:rPr>
            </w:pPr>
            <w:r w:rsidRPr="002915AF">
              <w:rPr>
                <w:b/>
              </w:rPr>
              <w:t>Calendrier du projet</w:t>
            </w:r>
          </w:p>
          <w:p w14:paraId="7FBBCF25" w14:textId="77777777" w:rsidR="002915AF" w:rsidRPr="002915AF" w:rsidRDefault="002915AF" w:rsidP="00831B95">
            <w:pPr>
              <w:numPr>
                <w:ilvl w:val="0"/>
                <w:numId w:val="39"/>
              </w:numPr>
              <w:pBdr>
                <w:right w:val="single" w:sz="4" w:space="4" w:color="auto"/>
              </w:pBdr>
              <w:spacing w:after="160" w:line="259" w:lineRule="auto"/>
              <w:contextualSpacing/>
              <w:jc w:val="both"/>
              <w:rPr>
                <w:b/>
              </w:rPr>
            </w:pPr>
            <w:r w:rsidRPr="002915AF">
              <w:rPr>
                <w:b/>
              </w:rPr>
              <w:t xml:space="preserve">Dossier de conception </w:t>
            </w:r>
          </w:p>
          <w:p w14:paraId="6306B02E" w14:textId="77777777" w:rsidR="002915AF" w:rsidRPr="002915AF" w:rsidRDefault="002915AF" w:rsidP="00831B95">
            <w:pPr>
              <w:numPr>
                <w:ilvl w:val="0"/>
                <w:numId w:val="39"/>
              </w:numPr>
              <w:pBdr>
                <w:right w:val="single" w:sz="4" w:space="4" w:color="auto"/>
              </w:pBdr>
              <w:spacing w:after="160" w:line="259" w:lineRule="auto"/>
              <w:contextualSpacing/>
              <w:jc w:val="both"/>
            </w:pPr>
            <w:r w:rsidRPr="002915AF">
              <w:rPr>
                <w:b/>
              </w:rPr>
              <w:t>Architecture applicative dont identification des interfaces à réaliser ou à modifier</w:t>
            </w:r>
          </w:p>
        </w:tc>
      </w:tr>
      <w:tr w:rsidR="002915AF" w:rsidRPr="002915AF" w14:paraId="6FEADD8D" w14:textId="77777777" w:rsidTr="25EFE4C6">
        <w:trPr>
          <w:jc w:val="center"/>
        </w:trPr>
        <w:tc>
          <w:tcPr>
            <w:tcW w:w="4535" w:type="dxa"/>
            <w:tcBorders>
              <w:top w:val="single" w:sz="4" w:space="0" w:color="auto"/>
              <w:left w:val="nil"/>
              <w:bottom w:val="single" w:sz="4" w:space="0" w:color="auto"/>
              <w:right w:val="nil"/>
            </w:tcBorders>
          </w:tcPr>
          <w:p w14:paraId="63EAF844" w14:textId="77777777" w:rsidR="002915AF" w:rsidRPr="002915AF" w:rsidRDefault="002915AF" w:rsidP="002915AF">
            <w:pPr>
              <w:spacing w:after="160" w:line="259" w:lineRule="auto"/>
              <w:jc w:val="both"/>
              <w:rPr>
                <w:highlight w:val="yellow"/>
              </w:rPr>
            </w:pPr>
          </w:p>
        </w:tc>
        <w:tc>
          <w:tcPr>
            <w:tcW w:w="284" w:type="dxa"/>
            <w:tcBorders>
              <w:top w:val="nil"/>
              <w:left w:val="nil"/>
              <w:bottom w:val="nil"/>
              <w:right w:val="nil"/>
            </w:tcBorders>
          </w:tcPr>
          <w:p w14:paraId="48433978" w14:textId="77777777" w:rsidR="002915AF" w:rsidRPr="002915AF" w:rsidRDefault="002915AF" w:rsidP="002915AF">
            <w:pPr>
              <w:spacing w:after="160" w:line="259" w:lineRule="auto"/>
              <w:jc w:val="both"/>
              <w:rPr>
                <w:highlight w:val="yellow"/>
              </w:rPr>
            </w:pPr>
          </w:p>
        </w:tc>
        <w:tc>
          <w:tcPr>
            <w:tcW w:w="4535" w:type="dxa"/>
            <w:tcBorders>
              <w:top w:val="single" w:sz="4" w:space="0" w:color="auto"/>
              <w:left w:val="nil"/>
              <w:bottom w:val="single" w:sz="4" w:space="0" w:color="auto"/>
              <w:right w:val="nil"/>
            </w:tcBorders>
          </w:tcPr>
          <w:p w14:paraId="56009898" w14:textId="77777777" w:rsidR="002915AF" w:rsidRPr="002915AF" w:rsidRDefault="002915AF" w:rsidP="002915AF">
            <w:pPr>
              <w:spacing w:after="160" w:line="259" w:lineRule="auto"/>
              <w:jc w:val="both"/>
              <w:rPr>
                <w:highlight w:val="yellow"/>
              </w:rPr>
            </w:pPr>
          </w:p>
        </w:tc>
      </w:tr>
      <w:tr w:rsidR="002915AF" w:rsidRPr="002915AF" w14:paraId="7803DADD" w14:textId="77777777" w:rsidTr="25EFE4C6">
        <w:trPr>
          <w:jc w:val="center"/>
        </w:trPr>
        <w:tc>
          <w:tcPr>
            <w:tcW w:w="4535" w:type="dxa"/>
            <w:tcBorders>
              <w:top w:val="single" w:sz="4" w:space="0" w:color="auto"/>
              <w:left w:val="single" w:sz="4" w:space="0" w:color="auto"/>
              <w:right w:val="single" w:sz="4" w:space="0" w:color="auto"/>
            </w:tcBorders>
            <w:shd w:val="clear" w:color="auto" w:fill="002060"/>
          </w:tcPr>
          <w:p w14:paraId="20425E5D" w14:textId="77777777" w:rsidR="002915AF" w:rsidRPr="002915AF" w:rsidRDefault="002915AF" w:rsidP="002915AF">
            <w:pPr>
              <w:spacing w:after="160" w:line="259" w:lineRule="auto"/>
              <w:jc w:val="both"/>
            </w:pPr>
            <w:r w:rsidRPr="002915AF">
              <w:t>Condition de passage à l’étape suivante</w:t>
            </w:r>
          </w:p>
        </w:tc>
        <w:tc>
          <w:tcPr>
            <w:tcW w:w="284" w:type="dxa"/>
            <w:tcBorders>
              <w:top w:val="nil"/>
              <w:left w:val="single" w:sz="4" w:space="0" w:color="auto"/>
              <w:bottom w:val="nil"/>
              <w:right w:val="single" w:sz="4" w:space="0" w:color="auto"/>
            </w:tcBorders>
          </w:tcPr>
          <w:p w14:paraId="2D2ADE3E" w14:textId="77777777" w:rsidR="002915AF" w:rsidRPr="002915AF" w:rsidRDefault="002915AF" w:rsidP="002915AF">
            <w:pPr>
              <w:spacing w:after="160" w:line="259" w:lineRule="auto"/>
              <w:jc w:val="both"/>
              <w:rPr>
                <w:highlight w:val="yellow"/>
              </w:rPr>
            </w:pPr>
          </w:p>
        </w:tc>
        <w:tc>
          <w:tcPr>
            <w:tcW w:w="4535" w:type="dxa"/>
            <w:tcBorders>
              <w:top w:val="single" w:sz="4" w:space="0" w:color="auto"/>
              <w:left w:val="single" w:sz="4" w:space="0" w:color="auto"/>
              <w:right w:val="single" w:sz="4" w:space="0" w:color="auto"/>
            </w:tcBorders>
            <w:shd w:val="clear" w:color="auto" w:fill="002060"/>
          </w:tcPr>
          <w:p w14:paraId="609CBCCC" w14:textId="77777777" w:rsidR="002915AF" w:rsidRPr="002915AF" w:rsidRDefault="002915AF" w:rsidP="002915AF">
            <w:pPr>
              <w:spacing w:after="160" w:line="259" w:lineRule="auto"/>
              <w:jc w:val="both"/>
            </w:pPr>
            <w:r w:rsidRPr="002915AF">
              <w:t>Conditions de réussite</w:t>
            </w:r>
          </w:p>
        </w:tc>
      </w:tr>
      <w:tr w:rsidR="002915AF" w:rsidRPr="002915AF" w14:paraId="2AAA36F4" w14:textId="77777777" w:rsidTr="25EFE4C6">
        <w:trPr>
          <w:jc w:val="center"/>
        </w:trPr>
        <w:tc>
          <w:tcPr>
            <w:tcW w:w="4535" w:type="dxa"/>
            <w:tcBorders>
              <w:left w:val="single" w:sz="4" w:space="0" w:color="auto"/>
              <w:bottom w:val="single" w:sz="4" w:space="0" w:color="auto"/>
              <w:right w:val="single" w:sz="4" w:space="0" w:color="auto"/>
            </w:tcBorders>
          </w:tcPr>
          <w:p w14:paraId="46F03AAF" w14:textId="77777777" w:rsidR="002915AF" w:rsidRPr="002915AF" w:rsidRDefault="002915AF" w:rsidP="00831B95">
            <w:pPr>
              <w:numPr>
                <w:ilvl w:val="0"/>
                <w:numId w:val="40"/>
              </w:numPr>
              <w:spacing w:after="160" w:line="259" w:lineRule="auto"/>
              <w:contextualSpacing/>
              <w:jc w:val="both"/>
            </w:pPr>
            <w:r w:rsidRPr="002915AF">
              <w:t>Dossier de conception validé</w:t>
            </w:r>
          </w:p>
          <w:p w14:paraId="090822B8" w14:textId="77777777" w:rsidR="002915AF" w:rsidRPr="002915AF" w:rsidRDefault="002915AF" w:rsidP="00831B95">
            <w:pPr>
              <w:numPr>
                <w:ilvl w:val="0"/>
                <w:numId w:val="40"/>
              </w:numPr>
              <w:spacing w:after="160" w:line="259" w:lineRule="auto"/>
              <w:contextualSpacing/>
              <w:jc w:val="both"/>
            </w:pPr>
            <w:r w:rsidRPr="002915AF">
              <w:t>Architecture applicative validée</w:t>
            </w:r>
          </w:p>
          <w:p w14:paraId="1828A9D7" w14:textId="77777777" w:rsidR="002915AF" w:rsidRPr="002915AF" w:rsidRDefault="002915AF" w:rsidP="002915AF">
            <w:pPr>
              <w:spacing w:after="160" w:line="259" w:lineRule="auto"/>
              <w:ind w:left="720"/>
              <w:contextualSpacing/>
              <w:jc w:val="both"/>
            </w:pPr>
          </w:p>
        </w:tc>
        <w:tc>
          <w:tcPr>
            <w:tcW w:w="284" w:type="dxa"/>
            <w:tcBorders>
              <w:top w:val="nil"/>
              <w:left w:val="single" w:sz="4" w:space="0" w:color="auto"/>
              <w:bottom w:val="nil"/>
              <w:right w:val="single" w:sz="4" w:space="0" w:color="auto"/>
            </w:tcBorders>
          </w:tcPr>
          <w:p w14:paraId="6B084B09" w14:textId="77777777" w:rsidR="002915AF" w:rsidRPr="002915AF" w:rsidRDefault="002915AF" w:rsidP="002915AF">
            <w:pPr>
              <w:spacing w:after="160" w:line="259" w:lineRule="auto"/>
              <w:jc w:val="both"/>
              <w:rPr>
                <w:highlight w:val="yellow"/>
              </w:rPr>
            </w:pPr>
          </w:p>
        </w:tc>
        <w:tc>
          <w:tcPr>
            <w:tcW w:w="4535" w:type="dxa"/>
            <w:tcBorders>
              <w:left w:val="single" w:sz="4" w:space="0" w:color="auto"/>
              <w:bottom w:val="single" w:sz="4" w:space="0" w:color="auto"/>
              <w:right w:val="single" w:sz="4" w:space="0" w:color="auto"/>
            </w:tcBorders>
          </w:tcPr>
          <w:p w14:paraId="38337F5F" w14:textId="77777777" w:rsidR="002915AF" w:rsidRPr="002915AF" w:rsidRDefault="002915AF" w:rsidP="00831B95">
            <w:pPr>
              <w:numPr>
                <w:ilvl w:val="0"/>
                <w:numId w:val="40"/>
              </w:numPr>
              <w:spacing w:after="160" w:line="259" w:lineRule="auto"/>
              <w:contextualSpacing/>
              <w:jc w:val="both"/>
            </w:pPr>
            <w:r w:rsidRPr="002915AF">
              <w:t>Disponibilité des participants et apport de l’expertise des responsables de domaines</w:t>
            </w:r>
          </w:p>
        </w:tc>
      </w:tr>
    </w:tbl>
    <w:p w14:paraId="452BCA09" w14:textId="77777777" w:rsidR="002915AF" w:rsidRPr="002915AF" w:rsidRDefault="002915AF" w:rsidP="00B058D0">
      <w:bookmarkStart w:id="277" w:name="_Toc143704148"/>
      <w:bookmarkStart w:id="278" w:name="_Toc141971697"/>
      <w:bookmarkStart w:id="279" w:name="_Toc144109902"/>
      <w:bookmarkStart w:id="280" w:name="_Toc145030295"/>
      <w:bookmarkStart w:id="281" w:name="_Toc158878359"/>
      <w:bookmarkStart w:id="282" w:name="_Toc214893891"/>
    </w:p>
    <w:p w14:paraId="57820B08" w14:textId="6743698F" w:rsidR="0011030A" w:rsidRDefault="6266CD5D" w:rsidP="002A302A">
      <w:pPr>
        <w:pStyle w:val="Titre3"/>
      </w:pPr>
      <w:bookmarkStart w:id="283" w:name="_Toc219712922"/>
      <w:r>
        <w:t>Equipe projet et lieu d’e</w:t>
      </w:r>
      <w:r w:rsidR="17F55FA3">
        <w:t>xécu</w:t>
      </w:r>
      <w:r w:rsidR="16B4E4E1">
        <w:t>tion</w:t>
      </w:r>
      <w:bookmarkEnd w:id="283"/>
    </w:p>
    <w:bookmarkEnd w:id="277"/>
    <w:bookmarkEnd w:id="278"/>
    <w:bookmarkEnd w:id="279"/>
    <w:bookmarkEnd w:id="280"/>
    <w:bookmarkEnd w:id="281"/>
    <w:bookmarkEnd w:id="282"/>
    <w:p w14:paraId="66856B5D" w14:textId="0D2C76AA" w:rsidR="002915AF" w:rsidRPr="002915AF" w:rsidRDefault="002915AF" w:rsidP="002915AF">
      <w:pPr>
        <w:jc w:val="both"/>
      </w:pPr>
      <w:r w:rsidRPr="002915AF">
        <w:t>L’</w:t>
      </w:r>
      <w:r w:rsidR="005709AC">
        <w:t>EPMO-VGE</w:t>
      </w:r>
      <w:r w:rsidRPr="002915AF">
        <w:t xml:space="preserve"> doit avoir connaissance de l’équipe projet du titulaire et de ses éventuelles évolutions. Les éventuels membres de l’équipe n’étant pas présents dans le cadre de réponse doivent avoir des profils conformes aux exigences stipulées dans le présent marché</w:t>
      </w:r>
      <w:r w:rsidR="00506D57">
        <w:t xml:space="preserve"> (cf. Article 4 du CCAP)</w:t>
      </w:r>
      <w:r w:rsidRPr="002915AF">
        <w:t xml:space="preserve">. </w:t>
      </w:r>
    </w:p>
    <w:p w14:paraId="1E2E3669" w14:textId="7DD10CA8" w:rsidR="002915AF" w:rsidRDefault="002915AF" w:rsidP="281B12F6">
      <w:pPr>
        <w:contextualSpacing/>
        <w:jc w:val="both"/>
      </w:pPr>
      <w:r>
        <w:t>En cas de remplacement d’un intervenant en cours de marché, le titulaire devra proposer à l’</w:t>
      </w:r>
      <w:r w:rsidR="005709AC">
        <w:t>EPMO-VGE</w:t>
      </w:r>
      <w:r>
        <w:t xml:space="preserve"> un profil présentant des compétences et un niveau de séniorité équivalents, et assurer, à sa charge, une période de tuilage d’au moins 15 jours afin de garantir un transfert de compétences sécurisé. </w:t>
      </w:r>
    </w:p>
    <w:p w14:paraId="5D27679D" w14:textId="77777777" w:rsidR="000D521C" w:rsidRPr="002915AF" w:rsidRDefault="000D521C" w:rsidP="281B12F6">
      <w:pPr>
        <w:contextualSpacing/>
        <w:jc w:val="both"/>
      </w:pPr>
    </w:p>
    <w:p w14:paraId="6DEA1E8D" w14:textId="77777777" w:rsidR="002915AF" w:rsidRPr="002915AF" w:rsidRDefault="002915AF" w:rsidP="002915AF">
      <w:pPr>
        <w:shd w:val="clear" w:color="auto" w:fill="C6ECDF"/>
        <w:spacing w:after="0" w:line="240" w:lineRule="auto"/>
        <w:jc w:val="both"/>
        <w:rPr>
          <w:rFonts w:ascii="Calibri" w:eastAsia="Calibri" w:hAnsi="Calibri" w:cs="Calibri"/>
          <w:i/>
          <w:iCs/>
          <w:color w:val="002060"/>
          <w:kern w:val="0"/>
          <w:lang w:eastAsia="fr-FR"/>
          <w14:ligatures w14:val="none"/>
        </w:rPr>
      </w:pPr>
      <w:r w:rsidRPr="002915AF">
        <w:rPr>
          <w:rFonts w:ascii="Calibri" w:eastAsia="Calibri" w:hAnsi="Calibri" w:cs="Calibri"/>
          <w:i/>
          <w:iCs/>
          <w:color w:val="002060"/>
          <w:kern w:val="0"/>
          <w:lang w:eastAsia="fr-FR"/>
          <w14:ligatures w14:val="none"/>
        </w:rPr>
        <w:t>Livrables attendus</w:t>
      </w:r>
    </w:p>
    <w:p w14:paraId="49A30135" w14:textId="77777777" w:rsidR="002915AF" w:rsidRPr="002915AF" w:rsidRDefault="002915AF" w:rsidP="00831B95">
      <w:pPr>
        <w:numPr>
          <w:ilvl w:val="0"/>
          <w:numId w:val="42"/>
        </w:numPr>
        <w:contextualSpacing/>
        <w:jc w:val="both"/>
      </w:pPr>
      <w:r w:rsidRPr="002915AF">
        <w:t>CV détaillés de chaque membre de l’équipe projet, précisant le niveau de compétence relatif aux prestations attendues et de connaissance de l’écosystème muséal</w:t>
      </w:r>
    </w:p>
    <w:p w14:paraId="0D721D02" w14:textId="77777777" w:rsidR="002915AF" w:rsidRPr="002915AF" w:rsidRDefault="002915AF" w:rsidP="002915AF">
      <w:pPr>
        <w:jc w:val="both"/>
      </w:pPr>
    </w:p>
    <w:p w14:paraId="6DCF8587" w14:textId="77777777" w:rsidR="002915AF" w:rsidRPr="0006264E" w:rsidRDefault="6812935C" w:rsidP="00E75630">
      <w:pPr>
        <w:pStyle w:val="Titre2"/>
      </w:pPr>
      <w:bookmarkStart w:id="284" w:name="_Toc214893892"/>
      <w:bookmarkStart w:id="285" w:name="_Toc219712923"/>
      <w:r>
        <w:t>Gestion et suivi de la prestation, comités et instances</w:t>
      </w:r>
      <w:bookmarkEnd w:id="284"/>
      <w:bookmarkEnd w:id="285"/>
    </w:p>
    <w:p w14:paraId="4D4287E6" w14:textId="77777777" w:rsidR="002915AF" w:rsidRPr="002915AF" w:rsidRDefault="002915AF" w:rsidP="002915AF">
      <w:pPr>
        <w:jc w:val="both"/>
      </w:pPr>
      <w:r w:rsidRPr="002915AF">
        <w:t xml:space="preserve">La gestion et le suivi du présent marché, des comités et des instances pour la phase projet est comprise dans la proposition du titulaire sans surcoût. </w:t>
      </w:r>
    </w:p>
    <w:p w14:paraId="0C646623" w14:textId="107821B5" w:rsidR="002915AF" w:rsidRPr="002915AF" w:rsidRDefault="6812935C" w:rsidP="002A302A">
      <w:pPr>
        <w:pStyle w:val="Titre3"/>
      </w:pPr>
      <w:bookmarkStart w:id="286" w:name="_Toc143704155"/>
      <w:bookmarkStart w:id="287" w:name="_Toc141971704"/>
      <w:bookmarkStart w:id="288" w:name="_Toc144109909"/>
      <w:bookmarkStart w:id="289" w:name="_Toc145030302"/>
      <w:bookmarkStart w:id="290" w:name="_Toc214893893"/>
      <w:bookmarkStart w:id="291" w:name="_Toc219712924"/>
      <w:r>
        <w:t>Réunion de lancement</w:t>
      </w:r>
      <w:bookmarkEnd w:id="286"/>
      <w:bookmarkEnd w:id="287"/>
      <w:bookmarkEnd w:id="288"/>
      <w:bookmarkEnd w:id="289"/>
      <w:bookmarkEnd w:id="290"/>
      <w:bookmarkEnd w:id="291"/>
    </w:p>
    <w:p w14:paraId="02AF0F8E" w14:textId="1DD4229D" w:rsidR="002915AF" w:rsidRPr="002915AF" w:rsidRDefault="002915AF" w:rsidP="002915AF">
      <w:pPr>
        <w:jc w:val="both"/>
      </w:pPr>
      <w:r w:rsidRPr="002915AF">
        <w:t>Une réunion de lancement du marché est organisée dans un délai au plus de 15 jours ouvrés suivant la notification du marché au titulaire</w:t>
      </w:r>
      <w:r w:rsidR="000D521C">
        <w:t>, de préférence dans les locaux de l’</w:t>
      </w:r>
      <w:r w:rsidR="005709AC">
        <w:t>EPMO-VGE</w:t>
      </w:r>
      <w:r w:rsidRPr="002915AF">
        <w:t>. La date sera convenue d’un commun accord entre l’</w:t>
      </w:r>
      <w:r w:rsidR="005709AC">
        <w:t>EPMO-VGE</w:t>
      </w:r>
      <w:r w:rsidRPr="002915AF">
        <w:t xml:space="preserve"> et le titulaire. Cette réunion réunit l’équipe du titulaire et l’équipe projet </w:t>
      </w:r>
      <w:r w:rsidR="005709AC">
        <w:t>EPMO-VGE</w:t>
      </w:r>
      <w:r w:rsidRPr="002915AF">
        <w:t xml:space="preserve"> avec pour objectifs :</w:t>
      </w:r>
    </w:p>
    <w:p w14:paraId="10F46EF7" w14:textId="77777777" w:rsidR="002915AF" w:rsidRPr="002915AF" w:rsidRDefault="002915AF" w:rsidP="00831B95">
      <w:pPr>
        <w:numPr>
          <w:ilvl w:val="0"/>
          <w:numId w:val="50"/>
        </w:numPr>
        <w:contextualSpacing/>
        <w:jc w:val="both"/>
      </w:pPr>
      <w:r w:rsidRPr="002915AF">
        <w:t>La présentation de tous les acteurs du projet et de leurs rôles et responsabilités ;</w:t>
      </w:r>
    </w:p>
    <w:p w14:paraId="0C51ABF0" w14:textId="6E40AAFD" w:rsidR="002915AF" w:rsidRPr="002915AF" w:rsidRDefault="002915AF" w:rsidP="00831B95">
      <w:pPr>
        <w:numPr>
          <w:ilvl w:val="0"/>
          <w:numId w:val="50"/>
        </w:numPr>
        <w:contextualSpacing/>
        <w:jc w:val="both"/>
      </w:pPr>
      <w:r w:rsidRPr="002915AF">
        <w:t>La restitution de la compréhension du contexte et des besoins de l’</w:t>
      </w:r>
      <w:r w:rsidR="005709AC">
        <w:t>EPMO-VGE</w:t>
      </w:r>
      <w:r w:rsidRPr="002915AF">
        <w:t> ;</w:t>
      </w:r>
    </w:p>
    <w:p w14:paraId="343DD521" w14:textId="77777777" w:rsidR="002915AF" w:rsidRPr="002915AF" w:rsidRDefault="002915AF" w:rsidP="00831B95">
      <w:pPr>
        <w:numPr>
          <w:ilvl w:val="0"/>
          <w:numId w:val="50"/>
        </w:numPr>
        <w:contextualSpacing/>
        <w:jc w:val="both"/>
      </w:pPr>
      <w:r w:rsidRPr="002915AF">
        <w:t>La présentation de l’organisation du titulaire et de sa méthodologie de travail ;</w:t>
      </w:r>
    </w:p>
    <w:p w14:paraId="43261CA5" w14:textId="77777777" w:rsidR="002915AF" w:rsidRPr="002915AF" w:rsidRDefault="002915AF" w:rsidP="00831B95">
      <w:pPr>
        <w:numPr>
          <w:ilvl w:val="0"/>
          <w:numId w:val="50"/>
        </w:numPr>
        <w:contextualSpacing/>
        <w:jc w:val="both"/>
      </w:pPr>
      <w:r w:rsidRPr="002915AF">
        <w:t>L’initialisation des procédures de travail ;</w:t>
      </w:r>
    </w:p>
    <w:p w14:paraId="2825AEA0" w14:textId="77777777" w:rsidR="002915AF" w:rsidRPr="002915AF" w:rsidRDefault="002915AF" w:rsidP="00831B95">
      <w:pPr>
        <w:numPr>
          <w:ilvl w:val="0"/>
          <w:numId w:val="50"/>
        </w:numPr>
        <w:contextualSpacing/>
        <w:jc w:val="both"/>
      </w:pPr>
      <w:r w:rsidRPr="002915AF">
        <w:t>La fixation des modalités d’échange, de suivi et de communication ;</w:t>
      </w:r>
    </w:p>
    <w:p w14:paraId="48A8EAF2" w14:textId="77777777" w:rsidR="00F00085" w:rsidRDefault="002915AF" w:rsidP="00831B95">
      <w:pPr>
        <w:numPr>
          <w:ilvl w:val="0"/>
          <w:numId w:val="50"/>
        </w:numPr>
        <w:contextualSpacing/>
        <w:jc w:val="both"/>
      </w:pPr>
      <w:r w:rsidRPr="002915AF">
        <w:t>La présentation détaillée du calendrier des prestations.</w:t>
      </w:r>
    </w:p>
    <w:p w14:paraId="2F71494B" w14:textId="77777777" w:rsidR="00F00085" w:rsidRPr="002915AF" w:rsidRDefault="00F00085" w:rsidP="00F00085">
      <w:pPr>
        <w:contextualSpacing/>
        <w:jc w:val="both"/>
      </w:pPr>
    </w:p>
    <w:p w14:paraId="134A0FF2" w14:textId="449747D3" w:rsidR="002915AF" w:rsidRPr="00551030" w:rsidRDefault="284AD156" w:rsidP="449747AA">
      <w:pPr>
        <w:spacing w:after="0"/>
        <w:jc w:val="center"/>
        <w:rPr>
          <w:i/>
          <w:iCs/>
        </w:rPr>
      </w:pPr>
      <w:r w:rsidRPr="0ED8B2FB">
        <w:rPr>
          <w:i/>
          <w:iCs/>
        </w:rPr>
        <w:t xml:space="preserve">Structuration de la comitologie </w:t>
      </w:r>
    </w:p>
    <w:p w14:paraId="1B8F467A" w14:textId="0DFC3C3A" w:rsidR="006D3567" w:rsidRDefault="00B06B18" w:rsidP="0ED8B2FB">
      <w:pPr>
        <w:tabs>
          <w:tab w:val="center" w:pos="4536"/>
          <w:tab w:val="right" w:pos="9072"/>
        </w:tabs>
        <w:spacing w:after="0" w:line="240" w:lineRule="auto"/>
        <w:jc w:val="center"/>
      </w:pPr>
      <w:bookmarkStart w:id="292" w:name="_Toc143704157"/>
      <w:bookmarkStart w:id="293" w:name="_Toc141971706"/>
      <w:bookmarkStart w:id="294" w:name="_Toc144109911"/>
      <w:bookmarkStart w:id="295" w:name="_Toc145030304"/>
      <w:bookmarkStart w:id="296" w:name="_Toc158878368"/>
      <w:bookmarkStart w:id="297" w:name="_Toc214893895"/>
      <w:r w:rsidRPr="00B06B18">
        <w:rPr>
          <w:noProof/>
          <w:lang w:eastAsia="fr-FR"/>
        </w:rPr>
        <w:lastRenderedPageBreak/>
        <w:drawing>
          <wp:inline distT="0" distB="0" distL="0" distR="0" wp14:anchorId="209F37D1" wp14:editId="185A7157">
            <wp:extent cx="3441700" cy="1971618"/>
            <wp:effectExtent l="0" t="0" r="6350" b="0"/>
            <wp:docPr id="1621221710" name="Image 1" descr="Une image contenant texte, capture d’écran, Police, no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221710" name="Image 1" descr="Une image contenant texte, capture d’écran, Police, nombre"/>
                    <pic:cNvPicPr/>
                  </pic:nvPicPr>
                  <pic:blipFill>
                    <a:blip r:embed="rId26"/>
                    <a:stretch>
                      <a:fillRect/>
                    </a:stretch>
                  </pic:blipFill>
                  <pic:spPr>
                    <a:xfrm>
                      <a:off x="0" y="0"/>
                      <a:ext cx="3455088" cy="1979287"/>
                    </a:xfrm>
                    <a:prstGeom prst="rect">
                      <a:avLst/>
                    </a:prstGeom>
                  </pic:spPr>
                </pic:pic>
              </a:graphicData>
            </a:graphic>
          </wp:inline>
        </w:drawing>
      </w:r>
    </w:p>
    <w:p w14:paraId="7D01F79B" w14:textId="570FFDFA" w:rsidR="002915AF" w:rsidRPr="002915AF" w:rsidRDefault="6812935C" w:rsidP="002A302A">
      <w:pPr>
        <w:pStyle w:val="Titre3"/>
      </w:pPr>
      <w:bookmarkStart w:id="298" w:name="_Toc219712925"/>
      <w:r>
        <w:t>Comité de pilotage (COPIL)</w:t>
      </w:r>
      <w:bookmarkEnd w:id="292"/>
      <w:bookmarkEnd w:id="293"/>
      <w:bookmarkEnd w:id="294"/>
      <w:bookmarkEnd w:id="295"/>
      <w:bookmarkEnd w:id="296"/>
      <w:bookmarkEnd w:id="297"/>
      <w:bookmarkEnd w:id="298"/>
    </w:p>
    <w:tbl>
      <w:tblPr>
        <w:tblW w:w="9070" w:type="dxa"/>
        <w:tblLayout w:type="fixed"/>
        <w:tblLook w:val="04A0" w:firstRow="1" w:lastRow="0" w:firstColumn="1" w:lastColumn="0" w:noHBand="0" w:noVBand="1"/>
      </w:tblPr>
      <w:tblGrid>
        <w:gridCol w:w="4392"/>
        <w:gridCol w:w="276"/>
        <w:gridCol w:w="4392"/>
        <w:gridCol w:w="10"/>
      </w:tblGrid>
      <w:tr w:rsidR="002915AF" w:rsidRPr="002915AF" w14:paraId="3B1910EC" w14:textId="77777777" w:rsidTr="00926FFD">
        <w:trPr>
          <w:trHeight w:val="300"/>
        </w:trPr>
        <w:tc>
          <w:tcPr>
            <w:tcW w:w="9070" w:type="dxa"/>
            <w:gridSpan w:val="4"/>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vAlign w:val="center"/>
          </w:tcPr>
          <w:p w14:paraId="4F84F789" w14:textId="77777777" w:rsidR="002915AF" w:rsidRPr="002915AF" w:rsidRDefault="002915AF" w:rsidP="002915AF">
            <w:pPr>
              <w:spacing w:after="0"/>
              <w:jc w:val="center"/>
            </w:pPr>
            <w:r w:rsidRPr="002915AF">
              <w:t>Objectifs</w:t>
            </w:r>
          </w:p>
        </w:tc>
      </w:tr>
      <w:tr w:rsidR="002915AF" w:rsidRPr="002915AF" w14:paraId="04EF5B56" w14:textId="77777777" w:rsidTr="00926FFD">
        <w:trPr>
          <w:trHeight w:val="300"/>
        </w:trPr>
        <w:tc>
          <w:tcPr>
            <w:tcW w:w="9070"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BAAF285" w14:textId="05D4DFED" w:rsidR="002915AF" w:rsidRPr="002915AF" w:rsidRDefault="002915AF" w:rsidP="00831B95">
            <w:pPr>
              <w:numPr>
                <w:ilvl w:val="0"/>
                <w:numId w:val="48"/>
              </w:numPr>
              <w:contextualSpacing/>
              <w:jc w:val="both"/>
            </w:pPr>
            <w:r w:rsidRPr="002915AF">
              <w:t>Contrôle la qualité des prestations exécutées par le titulaire</w:t>
            </w:r>
            <w:r w:rsidR="008E3F71">
              <w:t xml:space="preserve"> et t</w:t>
            </w:r>
            <w:r w:rsidR="008E3F71" w:rsidRPr="002915AF">
              <w:t xml:space="preserve">raite des évolutions </w:t>
            </w:r>
            <w:r w:rsidR="008E3F71">
              <w:t>éventuelles</w:t>
            </w:r>
            <w:r w:rsidR="008E3F71" w:rsidRPr="002915AF">
              <w:t xml:space="preserve"> de la prestation</w:t>
            </w:r>
          </w:p>
          <w:p w14:paraId="7826A869" w14:textId="77777777" w:rsidR="002915AF" w:rsidRPr="002915AF" w:rsidRDefault="002915AF" w:rsidP="00831B95">
            <w:pPr>
              <w:numPr>
                <w:ilvl w:val="0"/>
                <w:numId w:val="47"/>
              </w:numPr>
              <w:contextualSpacing/>
            </w:pPr>
            <w:r w:rsidRPr="002915AF">
              <w:t>Suit l’avancement des projets et la planification des prestations de maintenance évolutive</w:t>
            </w:r>
          </w:p>
          <w:p w14:paraId="7E17CB03" w14:textId="77777777" w:rsidR="002915AF" w:rsidRPr="002915AF" w:rsidRDefault="002915AF" w:rsidP="00831B95">
            <w:pPr>
              <w:numPr>
                <w:ilvl w:val="0"/>
                <w:numId w:val="47"/>
              </w:numPr>
              <w:contextualSpacing/>
            </w:pPr>
            <w:r w:rsidRPr="002915AF">
              <w:t>Préconise des évolutions de périmètre et des services, après la phase projet</w:t>
            </w:r>
          </w:p>
          <w:p w14:paraId="71D4307E" w14:textId="77777777" w:rsidR="002915AF" w:rsidRPr="002915AF" w:rsidRDefault="002915AF" w:rsidP="00831B95">
            <w:pPr>
              <w:numPr>
                <w:ilvl w:val="0"/>
                <w:numId w:val="47"/>
              </w:numPr>
              <w:contextualSpacing/>
            </w:pPr>
            <w:r w:rsidRPr="002915AF">
              <w:t>Prépare les orientations et les évolutions des solutions</w:t>
            </w:r>
          </w:p>
          <w:p w14:paraId="64E14938" w14:textId="74E5143A" w:rsidR="00DA1804" w:rsidRPr="00776CAE" w:rsidRDefault="002915AF" w:rsidP="00831B95">
            <w:pPr>
              <w:numPr>
                <w:ilvl w:val="0"/>
                <w:numId w:val="47"/>
              </w:numPr>
              <w:contextualSpacing/>
              <w:rPr>
                <w:rFonts w:ascii="Calibri" w:eastAsia="Calibri" w:hAnsi="Calibri" w:cs="Calibri"/>
              </w:rPr>
            </w:pPr>
            <w:r w:rsidRPr="002915AF">
              <w:t>Décide de plans d’améliorations</w:t>
            </w:r>
            <w:r w:rsidRPr="002915AF">
              <w:rPr>
                <w:rFonts w:ascii="Calibri" w:eastAsia="Calibri" w:hAnsi="Calibri" w:cs="Calibri"/>
              </w:rPr>
              <w:t xml:space="preserve"> </w:t>
            </w:r>
          </w:p>
          <w:p w14:paraId="09BF2481" w14:textId="77777777" w:rsidR="00DA1804" w:rsidRPr="002915AF" w:rsidRDefault="00DA1804" w:rsidP="00831B95">
            <w:pPr>
              <w:numPr>
                <w:ilvl w:val="0"/>
                <w:numId w:val="48"/>
              </w:numPr>
              <w:contextualSpacing/>
              <w:jc w:val="both"/>
            </w:pPr>
            <w:r w:rsidRPr="002915AF">
              <w:t>Contrôle le fonctionnement global de la production (activité, risques, incidents) </w:t>
            </w:r>
          </w:p>
          <w:p w14:paraId="5A7F65A7" w14:textId="77777777" w:rsidR="00D662D5" w:rsidRDefault="00DA1804" w:rsidP="00831B95">
            <w:pPr>
              <w:numPr>
                <w:ilvl w:val="0"/>
                <w:numId w:val="48"/>
              </w:numPr>
              <w:contextualSpacing/>
              <w:jc w:val="both"/>
            </w:pPr>
            <w:r w:rsidRPr="002915AF">
              <w:t>Étudie les propositions d’évolutions des indicateurs</w:t>
            </w:r>
          </w:p>
          <w:p w14:paraId="74553C18" w14:textId="0E103606" w:rsidR="00DA1804" w:rsidRPr="00551030" w:rsidRDefault="00DA1804" w:rsidP="00831B95">
            <w:pPr>
              <w:numPr>
                <w:ilvl w:val="0"/>
                <w:numId w:val="48"/>
              </w:numPr>
              <w:contextualSpacing/>
              <w:jc w:val="both"/>
            </w:pPr>
            <w:r w:rsidRPr="002915AF">
              <w:t>Étudie les évolutions du marché nécessaires au bon fonctionnement des solutions</w:t>
            </w:r>
          </w:p>
        </w:tc>
      </w:tr>
      <w:tr w:rsidR="002915AF" w:rsidRPr="002915AF" w14:paraId="5FC70815" w14:textId="77777777" w:rsidTr="00926FFD">
        <w:trPr>
          <w:trHeight w:val="300"/>
        </w:trPr>
        <w:tc>
          <w:tcPr>
            <w:tcW w:w="4392" w:type="dxa"/>
            <w:tcBorders>
              <w:top w:val="single" w:sz="8" w:space="0" w:color="auto"/>
              <w:left w:val="nil"/>
              <w:right w:val="nil"/>
            </w:tcBorders>
            <w:tcMar>
              <w:left w:w="108" w:type="dxa"/>
              <w:right w:w="108" w:type="dxa"/>
            </w:tcMar>
          </w:tcPr>
          <w:p w14:paraId="6D8F9408" w14:textId="77777777" w:rsidR="002915AF" w:rsidRPr="002915AF" w:rsidRDefault="002915AF" w:rsidP="002915AF"/>
        </w:tc>
        <w:tc>
          <w:tcPr>
            <w:tcW w:w="276" w:type="dxa"/>
            <w:tcBorders>
              <w:top w:val="single" w:sz="8" w:space="0" w:color="auto"/>
              <w:left w:val="nil"/>
              <w:right w:val="nil"/>
            </w:tcBorders>
            <w:tcMar>
              <w:left w:w="108" w:type="dxa"/>
              <w:right w:w="108" w:type="dxa"/>
            </w:tcMar>
          </w:tcPr>
          <w:p w14:paraId="382EF40A" w14:textId="77777777" w:rsidR="002915AF" w:rsidRPr="002915AF" w:rsidRDefault="002915AF" w:rsidP="002915AF">
            <w:r w:rsidRPr="002915AF">
              <w:t xml:space="preserve"> </w:t>
            </w:r>
          </w:p>
        </w:tc>
        <w:tc>
          <w:tcPr>
            <w:tcW w:w="4402" w:type="dxa"/>
            <w:gridSpan w:val="2"/>
            <w:tcBorders>
              <w:top w:val="single" w:sz="8" w:space="0" w:color="auto"/>
              <w:left w:val="nil"/>
              <w:right w:val="nil"/>
            </w:tcBorders>
            <w:tcMar>
              <w:left w:w="108" w:type="dxa"/>
              <w:right w:w="108" w:type="dxa"/>
            </w:tcMar>
          </w:tcPr>
          <w:p w14:paraId="7C54E44B" w14:textId="77777777" w:rsidR="002915AF" w:rsidRPr="002915AF" w:rsidRDefault="002915AF" w:rsidP="002915AF">
            <w:r w:rsidRPr="002915AF">
              <w:t xml:space="preserve"> </w:t>
            </w:r>
          </w:p>
        </w:tc>
      </w:tr>
      <w:tr w:rsidR="002915AF" w:rsidRPr="002915AF" w14:paraId="65B9E947" w14:textId="77777777" w:rsidTr="00926FFD">
        <w:trPr>
          <w:trHeight w:val="300"/>
        </w:trPr>
        <w:tc>
          <w:tcPr>
            <w:tcW w:w="4392" w:type="dxa"/>
            <w:tcBorders>
              <w:left w:val="single" w:sz="8" w:space="0" w:color="auto"/>
              <w:bottom w:val="nil"/>
              <w:right w:val="single" w:sz="8" w:space="0" w:color="auto"/>
            </w:tcBorders>
            <w:shd w:val="clear" w:color="auto" w:fill="002060"/>
            <w:tcMar>
              <w:left w:w="108" w:type="dxa"/>
              <w:right w:w="108" w:type="dxa"/>
            </w:tcMar>
            <w:vAlign w:val="center"/>
          </w:tcPr>
          <w:p w14:paraId="718DEAC3" w14:textId="77777777" w:rsidR="002915AF" w:rsidRPr="002915AF" w:rsidRDefault="002915AF" w:rsidP="002915AF">
            <w:pPr>
              <w:spacing w:after="0"/>
              <w:jc w:val="center"/>
            </w:pPr>
            <w:r w:rsidRPr="002915AF">
              <w:rPr>
                <w:color w:val="FFFFFF" w:themeColor="background1"/>
              </w:rPr>
              <w:t xml:space="preserve">Eléments préalables </w:t>
            </w:r>
            <w:r w:rsidRPr="002915AF">
              <w:t>72 heures avant la date du comité</w:t>
            </w:r>
          </w:p>
          <w:p w14:paraId="6C743293" w14:textId="77777777" w:rsidR="002915AF" w:rsidRPr="002915AF" w:rsidRDefault="002915AF" w:rsidP="002915AF">
            <w:pPr>
              <w:spacing w:after="0"/>
              <w:jc w:val="center"/>
            </w:pPr>
            <w:r w:rsidRPr="002915AF">
              <w:t>(En gras les livrables à la charge du titulaire)</w:t>
            </w:r>
          </w:p>
        </w:tc>
        <w:tc>
          <w:tcPr>
            <w:tcW w:w="276" w:type="dxa"/>
            <w:tcBorders>
              <w:left w:val="single" w:sz="8" w:space="0" w:color="auto"/>
              <w:bottom w:val="nil"/>
              <w:right w:val="single" w:sz="8" w:space="0" w:color="auto"/>
            </w:tcBorders>
            <w:tcMar>
              <w:left w:w="108" w:type="dxa"/>
              <w:right w:w="108" w:type="dxa"/>
            </w:tcMar>
            <w:vAlign w:val="center"/>
          </w:tcPr>
          <w:p w14:paraId="40C5156F" w14:textId="77777777" w:rsidR="002915AF" w:rsidRPr="002915AF" w:rsidRDefault="002915AF" w:rsidP="002915AF">
            <w:pPr>
              <w:spacing w:after="0"/>
              <w:jc w:val="center"/>
            </w:pPr>
          </w:p>
        </w:tc>
        <w:tc>
          <w:tcPr>
            <w:tcW w:w="4402" w:type="dxa"/>
            <w:gridSpan w:val="2"/>
            <w:tcBorders>
              <w:left w:val="single" w:sz="8" w:space="0" w:color="auto"/>
              <w:bottom w:val="nil"/>
              <w:right w:val="single" w:sz="8" w:space="0" w:color="auto"/>
            </w:tcBorders>
            <w:shd w:val="clear" w:color="auto" w:fill="002060"/>
            <w:tcMar>
              <w:left w:w="108" w:type="dxa"/>
              <w:right w:w="108" w:type="dxa"/>
            </w:tcMar>
            <w:vAlign w:val="center"/>
          </w:tcPr>
          <w:p w14:paraId="63D409AE" w14:textId="77777777" w:rsidR="002915AF" w:rsidRPr="002915AF" w:rsidRDefault="002915AF" w:rsidP="002915AF">
            <w:pPr>
              <w:spacing w:after="0"/>
              <w:jc w:val="center"/>
            </w:pPr>
            <w:r w:rsidRPr="002915AF">
              <w:t>Eléments en sortie 24h après le comité</w:t>
            </w:r>
          </w:p>
          <w:p w14:paraId="5884478E" w14:textId="77777777" w:rsidR="002915AF" w:rsidRPr="002915AF" w:rsidRDefault="002915AF" w:rsidP="002915AF">
            <w:pPr>
              <w:spacing w:after="0"/>
              <w:jc w:val="center"/>
            </w:pPr>
            <w:r w:rsidRPr="002915AF">
              <w:t>(En gras les livrables à la charge du titulaire)</w:t>
            </w:r>
          </w:p>
        </w:tc>
      </w:tr>
      <w:tr w:rsidR="002915AF" w:rsidRPr="002915AF" w14:paraId="2B5D72FF" w14:textId="77777777" w:rsidTr="00926FFD">
        <w:trPr>
          <w:trHeight w:val="300"/>
        </w:trPr>
        <w:tc>
          <w:tcPr>
            <w:tcW w:w="4392" w:type="dxa"/>
            <w:tcBorders>
              <w:top w:val="nil"/>
              <w:left w:val="single" w:sz="8" w:space="0" w:color="auto"/>
              <w:bottom w:val="single" w:sz="8" w:space="0" w:color="auto"/>
              <w:right w:val="single" w:sz="8" w:space="0" w:color="auto"/>
            </w:tcBorders>
            <w:tcMar>
              <w:left w:w="108" w:type="dxa"/>
              <w:right w:w="108" w:type="dxa"/>
            </w:tcMar>
          </w:tcPr>
          <w:p w14:paraId="283728B4" w14:textId="77777777" w:rsidR="002915AF" w:rsidRPr="002915AF" w:rsidRDefault="002915AF" w:rsidP="00831B95">
            <w:pPr>
              <w:numPr>
                <w:ilvl w:val="0"/>
                <w:numId w:val="46"/>
              </w:numPr>
              <w:contextualSpacing/>
              <w:rPr>
                <w:b/>
              </w:rPr>
            </w:pPr>
            <w:r w:rsidRPr="002915AF">
              <w:rPr>
                <w:b/>
              </w:rPr>
              <w:t xml:space="preserve">Ordre du jour </w:t>
            </w:r>
          </w:p>
          <w:p w14:paraId="6721480C" w14:textId="77777777" w:rsidR="002915AF" w:rsidRPr="002915AF" w:rsidRDefault="002915AF" w:rsidP="00831B95">
            <w:pPr>
              <w:numPr>
                <w:ilvl w:val="0"/>
                <w:numId w:val="46"/>
              </w:numPr>
              <w:contextualSpacing/>
              <w:rPr>
                <w:b/>
              </w:rPr>
            </w:pPr>
            <w:r w:rsidRPr="002915AF">
              <w:rPr>
                <w:b/>
              </w:rPr>
              <w:t xml:space="preserve">Support de présentation du comité </w:t>
            </w:r>
          </w:p>
          <w:p w14:paraId="02D5D938" w14:textId="77777777" w:rsidR="002915AF" w:rsidRPr="002915AF" w:rsidRDefault="002915AF" w:rsidP="00831B95">
            <w:pPr>
              <w:numPr>
                <w:ilvl w:val="0"/>
                <w:numId w:val="46"/>
              </w:numPr>
              <w:contextualSpacing/>
              <w:rPr>
                <w:b/>
              </w:rPr>
            </w:pPr>
            <w:r w:rsidRPr="002915AF">
              <w:rPr>
                <w:b/>
              </w:rPr>
              <w:t>Calendrier détaillé des activités du mois suivant</w:t>
            </w:r>
          </w:p>
          <w:p w14:paraId="60FAD930" w14:textId="77777777" w:rsidR="002915AF" w:rsidRPr="002915AF" w:rsidRDefault="002915AF" w:rsidP="00831B95">
            <w:pPr>
              <w:numPr>
                <w:ilvl w:val="0"/>
                <w:numId w:val="46"/>
              </w:numPr>
              <w:contextualSpacing/>
              <w:rPr>
                <w:b/>
              </w:rPr>
            </w:pPr>
            <w:r w:rsidRPr="002915AF">
              <w:rPr>
                <w:b/>
              </w:rPr>
              <w:t>Liste des changements réalisés sur la période</w:t>
            </w:r>
          </w:p>
          <w:p w14:paraId="126AE7DA" w14:textId="77777777" w:rsidR="002915AF" w:rsidRPr="002915AF" w:rsidRDefault="002915AF" w:rsidP="00831B95">
            <w:pPr>
              <w:numPr>
                <w:ilvl w:val="0"/>
                <w:numId w:val="46"/>
              </w:numPr>
              <w:contextualSpacing/>
              <w:rPr>
                <w:b/>
              </w:rPr>
            </w:pPr>
            <w:r w:rsidRPr="002915AF">
              <w:rPr>
                <w:b/>
              </w:rPr>
              <w:t xml:space="preserve">Liste des changements programmés et en cours </w:t>
            </w:r>
          </w:p>
          <w:p w14:paraId="2A4D3F68" w14:textId="77777777" w:rsidR="002915AF" w:rsidRPr="002915AF" w:rsidRDefault="002915AF" w:rsidP="00831B95">
            <w:pPr>
              <w:numPr>
                <w:ilvl w:val="0"/>
                <w:numId w:val="46"/>
              </w:numPr>
              <w:contextualSpacing/>
              <w:rPr>
                <w:b/>
              </w:rPr>
            </w:pPr>
            <w:r w:rsidRPr="002915AF">
              <w:rPr>
                <w:b/>
              </w:rPr>
              <w:t xml:space="preserve">Problèmes sur la période et solutions mises en œuvre </w:t>
            </w:r>
          </w:p>
          <w:p w14:paraId="70864EDF" w14:textId="77777777" w:rsidR="002915AF" w:rsidRPr="002915AF" w:rsidRDefault="002915AF" w:rsidP="00831B95">
            <w:pPr>
              <w:numPr>
                <w:ilvl w:val="0"/>
                <w:numId w:val="46"/>
              </w:numPr>
              <w:contextualSpacing/>
              <w:rPr>
                <w:b/>
              </w:rPr>
            </w:pPr>
            <w:r w:rsidRPr="002915AF">
              <w:rPr>
                <w:b/>
              </w:rPr>
              <w:t xml:space="preserve">Problème en cours </w:t>
            </w:r>
          </w:p>
          <w:p w14:paraId="6B8CB5E6" w14:textId="77777777" w:rsidR="002915AF" w:rsidRPr="002915AF" w:rsidRDefault="002915AF" w:rsidP="00831B95">
            <w:pPr>
              <w:numPr>
                <w:ilvl w:val="0"/>
                <w:numId w:val="46"/>
              </w:numPr>
              <w:contextualSpacing/>
              <w:rPr>
                <w:b/>
                <w:bCs/>
              </w:rPr>
            </w:pPr>
            <w:r w:rsidRPr="002915AF">
              <w:rPr>
                <w:b/>
                <w:bCs/>
              </w:rPr>
              <w:t>Indicateurs de suivi de l’activité (KPI) (dont les délais de prise en charge ou de correction des incidents)</w:t>
            </w:r>
          </w:p>
          <w:p w14:paraId="102B202F" w14:textId="77777777" w:rsidR="002915AF" w:rsidRPr="002915AF" w:rsidRDefault="002915AF" w:rsidP="00831B95">
            <w:pPr>
              <w:numPr>
                <w:ilvl w:val="0"/>
                <w:numId w:val="46"/>
              </w:numPr>
              <w:contextualSpacing/>
              <w:rPr>
                <w:b/>
              </w:rPr>
            </w:pPr>
            <w:r w:rsidRPr="002915AF">
              <w:rPr>
                <w:b/>
              </w:rPr>
              <w:t>État du suivi des prestations d’appropriation et de réversibilité</w:t>
            </w:r>
          </w:p>
          <w:p w14:paraId="617E66A4" w14:textId="77777777" w:rsidR="002915AF" w:rsidRPr="002915AF" w:rsidRDefault="002915AF" w:rsidP="00831B95">
            <w:pPr>
              <w:numPr>
                <w:ilvl w:val="0"/>
                <w:numId w:val="46"/>
              </w:numPr>
              <w:contextualSpacing/>
              <w:rPr>
                <w:b/>
              </w:rPr>
            </w:pPr>
            <w:r w:rsidRPr="002915AF">
              <w:rPr>
                <w:b/>
              </w:rPr>
              <w:t>État du volume d’activité par prestation</w:t>
            </w:r>
          </w:p>
          <w:p w14:paraId="49348AED" w14:textId="77777777" w:rsidR="002915AF" w:rsidRPr="002915AF" w:rsidRDefault="002915AF" w:rsidP="00831B95">
            <w:pPr>
              <w:numPr>
                <w:ilvl w:val="0"/>
                <w:numId w:val="46"/>
              </w:numPr>
              <w:contextualSpacing/>
              <w:rPr>
                <w:b/>
              </w:rPr>
            </w:pPr>
            <w:r w:rsidRPr="002915AF">
              <w:rPr>
                <w:b/>
              </w:rPr>
              <w:t xml:space="preserve">État d’avancement des prestations </w:t>
            </w:r>
          </w:p>
          <w:p w14:paraId="7FC28EC5" w14:textId="77777777" w:rsidR="002915AF" w:rsidRPr="002915AF" w:rsidRDefault="002915AF" w:rsidP="00831B95">
            <w:pPr>
              <w:numPr>
                <w:ilvl w:val="0"/>
                <w:numId w:val="46"/>
              </w:numPr>
              <w:contextualSpacing/>
            </w:pPr>
            <w:r w:rsidRPr="002915AF">
              <w:rPr>
                <w:b/>
              </w:rPr>
              <w:t>Suivi des évènements contractuels et administratifs (facturation, réclamations etc.)</w:t>
            </w:r>
          </w:p>
        </w:tc>
        <w:tc>
          <w:tcPr>
            <w:tcW w:w="276" w:type="dxa"/>
            <w:tcBorders>
              <w:top w:val="nil"/>
              <w:left w:val="single" w:sz="8" w:space="0" w:color="auto"/>
              <w:bottom w:val="nil"/>
              <w:right w:val="single" w:sz="8" w:space="0" w:color="auto"/>
            </w:tcBorders>
            <w:tcMar>
              <w:left w:w="108" w:type="dxa"/>
              <w:right w:w="108" w:type="dxa"/>
            </w:tcMar>
          </w:tcPr>
          <w:p w14:paraId="65EC1240" w14:textId="77777777" w:rsidR="002915AF" w:rsidRPr="002915AF" w:rsidRDefault="002915AF" w:rsidP="002915AF">
            <w:r w:rsidRPr="002915AF">
              <w:t xml:space="preserve"> </w:t>
            </w:r>
          </w:p>
        </w:tc>
        <w:tc>
          <w:tcPr>
            <w:tcW w:w="4402" w:type="dxa"/>
            <w:gridSpan w:val="2"/>
            <w:tcBorders>
              <w:top w:val="nil"/>
              <w:left w:val="single" w:sz="8" w:space="0" w:color="auto"/>
              <w:bottom w:val="single" w:sz="8" w:space="0" w:color="auto"/>
              <w:right w:val="single" w:sz="8" w:space="0" w:color="auto"/>
            </w:tcBorders>
            <w:tcMar>
              <w:left w:w="108" w:type="dxa"/>
              <w:right w:w="108" w:type="dxa"/>
            </w:tcMar>
          </w:tcPr>
          <w:p w14:paraId="2C8516AA" w14:textId="77777777" w:rsidR="002915AF" w:rsidRPr="002915AF" w:rsidRDefault="002915AF" w:rsidP="00831B95">
            <w:pPr>
              <w:numPr>
                <w:ilvl w:val="0"/>
                <w:numId w:val="46"/>
              </w:numPr>
              <w:contextualSpacing/>
              <w:rPr>
                <w:b/>
              </w:rPr>
            </w:pPr>
            <w:r w:rsidRPr="002915AF">
              <w:rPr>
                <w:b/>
              </w:rPr>
              <w:t>Compte rendu du comité</w:t>
            </w:r>
          </w:p>
          <w:p w14:paraId="08C34370" w14:textId="77777777" w:rsidR="002915AF" w:rsidRPr="002915AF" w:rsidRDefault="002915AF" w:rsidP="00831B95">
            <w:pPr>
              <w:numPr>
                <w:ilvl w:val="0"/>
                <w:numId w:val="46"/>
              </w:numPr>
              <w:contextualSpacing/>
              <w:rPr>
                <w:b/>
              </w:rPr>
            </w:pPr>
            <w:r w:rsidRPr="002915AF">
              <w:rPr>
                <w:b/>
              </w:rPr>
              <w:t>Relevé de décision</w:t>
            </w:r>
          </w:p>
          <w:p w14:paraId="45FEE4B2" w14:textId="77777777" w:rsidR="002915AF" w:rsidRPr="002915AF" w:rsidRDefault="002915AF" w:rsidP="00831B95">
            <w:pPr>
              <w:numPr>
                <w:ilvl w:val="0"/>
                <w:numId w:val="46"/>
              </w:numPr>
              <w:contextualSpacing/>
            </w:pPr>
            <w:r w:rsidRPr="002915AF">
              <w:t>Appréciation de l’atteinte du niveau de qualité de service</w:t>
            </w:r>
          </w:p>
          <w:p w14:paraId="5E9865AA" w14:textId="77777777" w:rsidR="002915AF" w:rsidRPr="002915AF" w:rsidRDefault="002915AF" w:rsidP="00831B95">
            <w:pPr>
              <w:numPr>
                <w:ilvl w:val="0"/>
                <w:numId w:val="46"/>
              </w:numPr>
              <w:contextualSpacing/>
            </w:pPr>
            <w:r w:rsidRPr="002915AF">
              <w:t>Arbitrage sur application ou non de pénalités le cas échéant et en cas de non-conciliation, renvoi au comité contractuel</w:t>
            </w:r>
          </w:p>
          <w:p w14:paraId="17812545" w14:textId="77777777" w:rsidR="002915AF" w:rsidRPr="002915AF" w:rsidRDefault="002915AF" w:rsidP="00831B95">
            <w:pPr>
              <w:numPr>
                <w:ilvl w:val="0"/>
                <w:numId w:val="46"/>
              </w:numPr>
              <w:contextualSpacing/>
            </w:pPr>
            <w:r w:rsidRPr="002915AF">
              <w:t>Soumission au comité de pilotage en cas de litige : en cas de points de vue opposés et non conciliables, le différent est acté dans le compte-rendu et est soumis au Comité stratégique</w:t>
            </w:r>
          </w:p>
          <w:p w14:paraId="507F7ADE" w14:textId="77777777" w:rsidR="002915AF" w:rsidRPr="002915AF" w:rsidRDefault="002915AF" w:rsidP="00831B95">
            <w:pPr>
              <w:numPr>
                <w:ilvl w:val="0"/>
                <w:numId w:val="46"/>
              </w:numPr>
              <w:contextualSpacing/>
            </w:pPr>
            <w:r w:rsidRPr="002915AF">
              <w:t>Soumission au comité stratégique en cas de non atteinte des niveaux de service attendus</w:t>
            </w:r>
          </w:p>
          <w:p w14:paraId="45997655" w14:textId="77777777" w:rsidR="002915AF" w:rsidRPr="002915AF" w:rsidRDefault="002915AF" w:rsidP="002915AF">
            <w:r w:rsidRPr="002915AF">
              <w:t xml:space="preserve"> </w:t>
            </w:r>
          </w:p>
        </w:tc>
      </w:tr>
      <w:tr w:rsidR="002915AF" w:rsidRPr="002915AF" w14:paraId="3C23476E" w14:textId="77777777" w:rsidTr="00926FFD">
        <w:trPr>
          <w:trHeight w:val="300"/>
        </w:trPr>
        <w:tc>
          <w:tcPr>
            <w:tcW w:w="4392" w:type="dxa"/>
            <w:tcBorders>
              <w:top w:val="single" w:sz="8" w:space="0" w:color="auto"/>
              <w:left w:val="nil"/>
              <w:bottom w:val="single" w:sz="8" w:space="0" w:color="auto"/>
              <w:right w:val="nil"/>
            </w:tcBorders>
            <w:tcMar>
              <w:left w:w="108" w:type="dxa"/>
              <w:right w:w="108" w:type="dxa"/>
            </w:tcMar>
          </w:tcPr>
          <w:p w14:paraId="3B116B7E" w14:textId="77777777" w:rsidR="002915AF" w:rsidRPr="002915AF" w:rsidRDefault="002915AF" w:rsidP="002915AF">
            <w:r w:rsidRPr="002915AF">
              <w:lastRenderedPageBreak/>
              <w:t xml:space="preserve">  </w:t>
            </w:r>
          </w:p>
        </w:tc>
        <w:tc>
          <w:tcPr>
            <w:tcW w:w="276" w:type="dxa"/>
            <w:tcMar>
              <w:left w:w="108" w:type="dxa"/>
              <w:right w:w="108" w:type="dxa"/>
            </w:tcMar>
          </w:tcPr>
          <w:p w14:paraId="265585DC" w14:textId="77777777" w:rsidR="002915AF" w:rsidRPr="002915AF" w:rsidRDefault="002915AF" w:rsidP="002915AF">
            <w:r w:rsidRPr="002915AF">
              <w:t xml:space="preserve"> </w:t>
            </w:r>
          </w:p>
        </w:tc>
        <w:tc>
          <w:tcPr>
            <w:tcW w:w="4402" w:type="dxa"/>
            <w:gridSpan w:val="2"/>
            <w:tcBorders>
              <w:top w:val="single" w:sz="8" w:space="0" w:color="auto"/>
              <w:bottom w:val="single" w:sz="8" w:space="0" w:color="auto"/>
              <w:right w:val="nil"/>
            </w:tcBorders>
            <w:tcMar>
              <w:left w:w="108" w:type="dxa"/>
              <w:right w:w="108" w:type="dxa"/>
            </w:tcMar>
          </w:tcPr>
          <w:p w14:paraId="39FD0E88" w14:textId="77777777" w:rsidR="002915AF" w:rsidRPr="002915AF" w:rsidRDefault="002915AF" w:rsidP="002915AF">
            <w:r w:rsidRPr="002915AF">
              <w:t xml:space="preserve"> </w:t>
            </w:r>
          </w:p>
        </w:tc>
      </w:tr>
      <w:tr w:rsidR="002915AF" w:rsidRPr="002915AF" w14:paraId="39EBC6CB" w14:textId="77777777" w:rsidTr="00926FFD">
        <w:trPr>
          <w:trHeight w:val="300"/>
        </w:trPr>
        <w:tc>
          <w:tcPr>
            <w:tcW w:w="4392"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vAlign w:val="center"/>
          </w:tcPr>
          <w:p w14:paraId="30782080" w14:textId="77777777" w:rsidR="002915AF" w:rsidRPr="002915AF" w:rsidRDefault="002915AF" w:rsidP="002915AF">
            <w:pPr>
              <w:spacing w:after="0"/>
              <w:jc w:val="center"/>
            </w:pPr>
            <w:r w:rsidRPr="002915AF">
              <w:t>Participants</w:t>
            </w:r>
          </w:p>
        </w:tc>
        <w:tc>
          <w:tcPr>
            <w:tcW w:w="276" w:type="dxa"/>
            <w:tcBorders>
              <w:left w:val="single" w:sz="8" w:space="0" w:color="auto"/>
              <w:bottom w:val="nil"/>
              <w:right w:val="single" w:sz="8" w:space="0" w:color="auto"/>
            </w:tcBorders>
            <w:tcMar>
              <w:left w:w="108" w:type="dxa"/>
              <w:right w:w="108" w:type="dxa"/>
            </w:tcMar>
            <w:vAlign w:val="center"/>
          </w:tcPr>
          <w:p w14:paraId="0B83AAAA" w14:textId="77777777" w:rsidR="002915AF" w:rsidRPr="002915AF" w:rsidRDefault="002915AF" w:rsidP="002915AF">
            <w:pPr>
              <w:spacing w:after="0"/>
              <w:jc w:val="center"/>
            </w:pPr>
          </w:p>
        </w:tc>
        <w:tc>
          <w:tcPr>
            <w:tcW w:w="4402" w:type="dxa"/>
            <w:gridSpan w:val="2"/>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vAlign w:val="center"/>
          </w:tcPr>
          <w:p w14:paraId="5536FF44" w14:textId="77777777" w:rsidR="002915AF" w:rsidRPr="002915AF" w:rsidRDefault="002915AF" w:rsidP="002915AF">
            <w:pPr>
              <w:spacing w:after="0"/>
              <w:jc w:val="center"/>
            </w:pPr>
            <w:r w:rsidRPr="002915AF">
              <w:t>Fréquences</w:t>
            </w:r>
          </w:p>
        </w:tc>
      </w:tr>
      <w:tr w:rsidR="002915AF" w:rsidRPr="002915AF" w14:paraId="60941C99" w14:textId="77777777" w:rsidTr="00926FFD">
        <w:trPr>
          <w:trHeight w:val="300"/>
        </w:trPr>
        <w:tc>
          <w:tcPr>
            <w:tcW w:w="4392" w:type="dxa"/>
            <w:tcBorders>
              <w:top w:val="single" w:sz="8" w:space="0" w:color="auto"/>
              <w:left w:val="single" w:sz="8" w:space="0" w:color="auto"/>
              <w:bottom w:val="single" w:sz="8" w:space="0" w:color="auto"/>
              <w:right w:val="single" w:sz="8" w:space="0" w:color="auto"/>
            </w:tcBorders>
            <w:tcMar>
              <w:left w:w="108" w:type="dxa"/>
              <w:right w:w="108" w:type="dxa"/>
            </w:tcMar>
          </w:tcPr>
          <w:p w14:paraId="25363396" w14:textId="41EC9077" w:rsidR="002915AF" w:rsidRPr="002915AF" w:rsidRDefault="002915AF" w:rsidP="00831B95">
            <w:pPr>
              <w:numPr>
                <w:ilvl w:val="0"/>
                <w:numId w:val="44"/>
              </w:numPr>
              <w:contextualSpacing/>
            </w:pPr>
            <w:r w:rsidRPr="002915AF">
              <w:t>Représentants de l’</w:t>
            </w:r>
            <w:r w:rsidR="005709AC">
              <w:t>EPMO-VGE</w:t>
            </w:r>
          </w:p>
          <w:p w14:paraId="2B65D32A" w14:textId="77777777" w:rsidR="002915AF" w:rsidRPr="002915AF" w:rsidRDefault="002915AF" w:rsidP="00831B95">
            <w:pPr>
              <w:numPr>
                <w:ilvl w:val="0"/>
                <w:numId w:val="44"/>
              </w:numPr>
              <w:contextualSpacing/>
            </w:pPr>
            <w:r w:rsidRPr="002915AF">
              <w:t>Représentant du titulaire</w:t>
            </w:r>
          </w:p>
          <w:p w14:paraId="7C62CBA5" w14:textId="77777777" w:rsidR="002915AF" w:rsidRPr="002915AF" w:rsidRDefault="002915AF" w:rsidP="00831B95">
            <w:pPr>
              <w:numPr>
                <w:ilvl w:val="0"/>
                <w:numId w:val="44"/>
              </w:numPr>
              <w:contextualSpacing/>
            </w:pPr>
            <w:r w:rsidRPr="002915AF">
              <w:t>Tout intervenant nécessaire, compte-tenu de l’ordre du jour, sous réserve du respect de confidentialité.</w:t>
            </w:r>
          </w:p>
        </w:tc>
        <w:tc>
          <w:tcPr>
            <w:tcW w:w="276" w:type="dxa"/>
            <w:tcBorders>
              <w:top w:val="nil"/>
              <w:left w:val="single" w:sz="8" w:space="0" w:color="auto"/>
              <w:bottom w:val="nil"/>
              <w:right w:val="single" w:sz="8" w:space="0" w:color="auto"/>
            </w:tcBorders>
            <w:tcMar>
              <w:left w:w="108" w:type="dxa"/>
              <w:right w:w="108" w:type="dxa"/>
            </w:tcMar>
          </w:tcPr>
          <w:p w14:paraId="752B6D87" w14:textId="77777777" w:rsidR="002915AF" w:rsidRPr="002915AF" w:rsidRDefault="002915AF" w:rsidP="002915AF">
            <w:r w:rsidRPr="002915AF">
              <w:t xml:space="preserve"> </w:t>
            </w:r>
          </w:p>
        </w:tc>
        <w:tc>
          <w:tcPr>
            <w:tcW w:w="440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15C629" w14:textId="59C19B99" w:rsidR="002915AF" w:rsidRDefault="002915AF" w:rsidP="002915AF">
            <w:pPr>
              <w:jc w:val="center"/>
            </w:pPr>
            <w:r w:rsidRPr="002915AF">
              <w:t>Toutes les 4 à 6 semaines</w:t>
            </w:r>
            <w:r w:rsidR="00C33571">
              <w:t xml:space="preserve"> lors de la phase de mise en </w:t>
            </w:r>
            <w:r w:rsidR="003463A1">
              <w:t>œuvre</w:t>
            </w:r>
          </w:p>
          <w:p w14:paraId="6985D793" w14:textId="672A3F1A" w:rsidR="00C33571" w:rsidRPr="002915AF" w:rsidRDefault="00C33571" w:rsidP="002915AF">
            <w:pPr>
              <w:jc w:val="center"/>
            </w:pPr>
            <w:r>
              <w:t xml:space="preserve">Tous les trimestres à l’issu de la phase de mise en œuvre </w:t>
            </w:r>
          </w:p>
          <w:p w14:paraId="445FDEF2" w14:textId="2B6EF614" w:rsidR="002915AF" w:rsidRPr="002915AF" w:rsidRDefault="002915AF" w:rsidP="002915AF">
            <w:pPr>
              <w:jc w:val="center"/>
            </w:pPr>
            <w:r w:rsidRPr="002915AF">
              <w:t>Ou à la demande de l’</w:t>
            </w:r>
            <w:r w:rsidR="005709AC">
              <w:t>EPMO-VGE</w:t>
            </w:r>
            <w:r w:rsidRPr="002915AF">
              <w:t xml:space="preserve"> ou du titulaire.</w:t>
            </w:r>
          </w:p>
          <w:p w14:paraId="2CF8D1C4" w14:textId="77777777" w:rsidR="002915AF" w:rsidRPr="002915AF" w:rsidRDefault="002915AF" w:rsidP="002915AF">
            <w:pPr>
              <w:jc w:val="center"/>
            </w:pPr>
            <w:r w:rsidRPr="002915AF">
              <w:t>Durée maximum 2h</w:t>
            </w:r>
          </w:p>
        </w:tc>
      </w:tr>
      <w:tr w:rsidR="002915AF" w:rsidRPr="002915AF" w14:paraId="3C69DEF7" w14:textId="77777777" w:rsidTr="00926FFD">
        <w:trPr>
          <w:gridAfter w:val="1"/>
          <w:wAfter w:w="10" w:type="dxa"/>
          <w:trHeight w:val="90"/>
        </w:trPr>
        <w:tc>
          <w:tcPr>
            <w:tcW w:w="9060" w:type="dxa"/>
            <w:gridSpan w:val="3"/>
            <w:tcMar>
              <w:left w:w="108" w:type="dxa"/>
              <w:right w:w="108" w:type="dxa"/>
            </w:tcMar>
          </w:tcPr>
          <w:p w14:paraId="169852FB" w14:textId="77777777" w:rsidR="002915AF" w:rsidRPr="002915AF" w:rsidRDefault="002915AF" w:rsidP="002915AF">
            <w:pPr>
              <w:shd w:val="clear" w:color="auto" w:fill="002060"/>
              <w:jc w:val="both"/>
            </w:pPr>
            <w:r w:rsidRPr="002915AF">
              <w:t>Conditions de réussite :</w:t>
            </w:r>
          </w:p>
          <w:p w14:paraId="6CB41BDB" w14:textId="77777777" w:rsidR="002915AF" w:rsidRPr="002915AF" w:rsidRDefault="002915AF" w:rsidP="00831B95">
            <w:pPr>
              <w:numPr>
                <w:ilvl w:val="0"/>
                <w:numId w:val="49"/>
              </w:numPr>
              <w:contextualSpacing/>
              <w:jc w:val="both"/>
            </w:pPr>
            <w:r w:rsidRPr="002915AF">
              <w:t>Production et livraison des supports et livrables 48 heures avant la date du comité ;</w:t>
            </w:r>
          </w:p>
          <w:p w14:paraId="549D94FF" w14:textId="77777777" w:rsidR="002915AF" w:rsidRPr="002915AF" w:rsidRDefault="002915AF" w:rsidP="00831B95">
            <w:pPr>
              <w:numPr>
                <w:ilvl w:val="0"/>
                <w:numId w:val="49"/>
              </w:numPr>
              <w:contextualSpacing/>
              <w:jc w:val="both"/>
            </w:pPr>
            <w:r w:rsidRPr="002915AF">
              <w:t>Compte rendu remis 48 heures maximum après le comité, approuvé par écrit dans un délai de 5 jours suivant la réception du compte-rendu pour formuler d’éventuelles réserves).</w:t>
            </w:r>
          </w:p>
        </w:tc>
      </w:tr>
    </w:tbl>
    <w:p w14:paraId="0037D8DB" w14:textId="77777777" w:rsidR="002915AF" w:rsidRPr="002915AF" w:rsidRDefault="002915AF" w:rsidP="002915AF">
      <w:pPr>
        <w:jc w:val="both"/>
      </w:pPr>
    </w:p>
    <w:p w14:paraId="325EBD96" w14:textId="6CA8AA41" w:rsidR="002A302A" w:rsidRDefault="00000D27" w:rsidP="7ED692FC">
      <w:pPr>
        <w:pStyle w:val="Titre3"/>
      </w:pPr>
      <w:bookmarkStart w:id="299" w:name="_Toc219712926"/>
      <w:bookmarkStart w:id="300" w:name="_Toc143704158"/>
      <w:bookmarkStart w:id="301" w:name="_Toc141971707"/>
      <w:bookmarkStart w:id="302" w:name="_Toc144109912"/>
      <w:bookmarkStart w:id="303" w:name="_Toc145030305"/>
      <w:bookmarkStart w:id="304" w:name="_Toc158878369"/>
      <w:bookmarkStart w:id="305" w:name="_Toc214893896"/>
      <w:bookmarkStart w:id="306" w:name="_Hlk215744853"/>
      <w:r>
        <w:t>Comité projet (COPROJ)</w:t>
      </w:r>
      <w:bookmarkEnd w:id="299"/>
    </w:p>
    <w:tbl>
      <w:tblPr>
        <w:tblW w:w="0" w:type="auto"/>
        <w:tblLayout w:type="fixed"/>
        <w:tblLook w:val="04A0" w:firstRow="1" w:lastRow="0" w:firstColumn="1" w:lastColumn="0" w:noHBand="0" w:noVBand="1"/>
      </w:tblPr>
      <w:tblGrid>
        <w:gridCol w:w="4392"/>
        <w:gridCol w:w="276"/>
        <w:gridCol w:w="4392"/>
      </w:tblGrid>
      <w:tr w:rsidR="00000D27" w14:paraId="6C2321B0" w14:textId="77777777">
        <w:trPr>
          <w:trHeight w:val="340"/>
        </w:trPr>
        <w:tc>
          <w:tcPr>
            <w:tcW w:w="9060" w:type="dxa"/>
            <w:gridSpan w:val="3"/>
            <w:tcBorders>
              <w:top w:val="single" w:sz="8" w:space="0" w:color="auto"/>
              <w:left w:val="single" w:sz="8" w:space="0" w:color="auto"/>
              <w:bottom w:val="single" w:sz="4" w:space="0" w:color="auto"/>
              <w:right w:val="single" w:sz="8" w:space="0" w:color="auto"/>
            </w:tcBorders>
            <w:shd w:val="clear" w:color="auto" w:fill="002060"/>
            <w:tcMar>
              <w:left w:w="108" w:type="dxa"/>
              <w:right w:w="108" w:type="dxa"/>
            </w:tcMar>
            <w:vAlign w:val="center"/>
          </w:tcPr>
          <w:p w14:paraId="1F8FD676" w14:textId="77777777" w:rsidR="00000D27" w:rsidRDefault="00000D27">
            <w:pPr>
              <w:spacing w:after="0"/>
            </w:pPr>
            <w:r w:rsidRPr="7DCBE59F">
              <w:t>Objectifs</w:t>
            </w:r>
          </w:p>
        </w:tc>
      </w:tr>
      <w:tr w:rsidR="00000D27" w14:paraId="30A23ACA" w14:textId="77777777">
        <w:trPr>
          <w:trHeight w:val="300"/>
        </w:trPr>
        <w:tc>
          <w:tcPr>
            <w:tcW w:w="9060" w:type="dxa"/>
            <w:gridSpan w:val="3"/>
            <w:tcBorders>
              <w:top w:val="single" w:sz="4" w:space="0" w:color="auto"/>
              <w:left w:val="single" w:sz="8" w:space="0" w:color="auto"/>
              <w:bottom w:val="single" w:sz="8" w:space="0" w:color="auto"/>
              <w:right w:val="single" w:sz="8" w:space="0" w:color="auto"/>
            </w:tcBorders>
            <w:tcMar>
              <w:left w:w="108" w:type="dxa"/>
              <w:right w:w="108" w:type="dxa"/>
            </w:tcMar>
          </w:tcPr>
          <w:p w14:paraId="1AD05F51" w14:textId="77777777" w:rsidR="00000D27" w:rsidRPr="001A6062" w:rsidRDefault="00000D27" w:rsidP="00D079F3">
            <w:pPr>
              <w:pStyle w:val="Paragraphedeliste"/>
              <w:numPr>
                <w:ilvl w:val="0"/>
                <w:numId w:val="92"/>
              </w:numPr>
            </w:pPr>
            <w:r w:rsidRPr="001A6062">
              <w:t xml:space="preserve">Suit l’avancement opérationnel du projet sur tous les périmètres de prestations   </w:t>
            </w:r>
          </w:p>
          <w:p w14:paraId="46E55C00" w14:textId="77777777" w:rsidR="00000D27" w:rsidRPr="001A6062" w:rsidRDefault="00000D27" w:rsidP="00D079F3">
            <w:pPr>
              <w:pStyle w:val="Paragraphedeliste"/>
              <w:numPr>
                <w:ilvl w:val="0"/>
                <w:numId w:val="92"/>
              </w:numPr>
            </w:pPr>
            <w:r w:rsidRPr="001A6062">
              <w:t>Vérifie la disponibilité des ressources opérationnelles, techniques et organisationnelles permettant d’assurer le niveau et la qualité de service attendu</w:t>
            </w:r>
          </w:p>
          <w:p w14:paraId="680740F7" w14:textId="77777777" w:rsidR="00000D27" w:rsidRPr="001A6062" w:rsidRDefault="00000D27" w:rsidP="00D079F3">
            <w:pPr>
              <w:pStyle w:val="Paragraphedeliste"/>
              <w:numPr>
                <w:ilvl w:val="0"/>
                <w:numId w:val="92"/>
              </w:numPr>
            </w:pPr>
            <w:r w:rsidRPr="001A6062">
              <w:t xml:space="preserve">Identifie les risques de perturbations </w:t>
            </w:r>
          </w:p>
          <w:p w14:paraId="7954432E" w14:textId="77777777" w:rsidR="00000D27" w:rsidRDefault="00000D27" w:rsidP="00D079F3">
            <w:pPr>
              <w:pStyle w:val="Paragraphedeliste"/>
              <w:numPr>
                <w:ilvl w:val="0"/>
                <w:numId w:val="92"/>
              </w:numPr>
            </w:pPr>
            <w:r w:rsidRPr="001A6062">
              <w:t>Présente une synthèse des événements marquants relatifs à l’avancement des prestations en mode projet sur la période écoulée depuis le dernier comité</w:t>
            </w:r>
          </w:p>
        </w:tc>
      </w:tr>
      <w:tr w:rsidR="00000D27" w14:paraId="19B5C034" w14:textId="77777777">
        <w:trPr>
          <w:trHeight w:val="300"/>
        </w:trPr>
        <w:tc>
          <w:tcPr>
            <w:tcW w:w="4392" w:type="dxa"/>
            <w:tcBorders>
              <w:top w:val="single" w:sz="8" w:space="0" w:color="auto"/>
              <w:left w:val="nil"/>
              <w:bottom w:val="single" w:sz="8" w:space="0" w:color="auto"/>
              <w:right w:val="nil"/>
            </w:tcBorders>
            <w:tcMar>
              <w:left w:w="108" w:type="dxa"/>
              <w:right w:w="108" w:type="dxa"/>
            </w:tcMar>
          </w:tcPr>
          <w:p w14:paraId="5AB6339E" w14:textId="77777777" w:rsidR="00000D27" w:rsidRDefault="00000D27">
            <w:r w:rsidRPr="7DCBE59F">
              <w:t xml:space="preserve"> </w:t>
            </w:r>
          </w:p>
        </w:tc>
        <w:tc>
          <w:tcPr>
            <w:tcW w:w="276" w:type="dxa"/>
            <w:tcBorders>
              <w:top w:val="nil"/>
              <w:left w:val="nil"/>
              <w:bottom w:val="nil"/>
              <w:right w:val="nil"/>
            </w:tcBorders>
            <w:tcMar>
              <w:left w:w="108" w:type="dxa"/>
              <w:right w:w="108" w:type="dxa"/>
            </w:tcMar>
          </w:tcPr>
          <w:p w14:paraId="1AE7253E" w14:textId="77777777" w:rsidR="00000D27" w:rsidRDefault="00000D27">
            <w:r w:rsidRPr="7DCBE59F">
              <w:t xml:space="preserve"> </w:t>
            </w:r>
          </w:p>
        </w:tc>
        <w:tc>
          <w:tcPr>
            <w:tcW w:w="4392" w:type="dxa"/>
            <w:tcBorders>
              <w:top w:val="nil"/>
              <w:left w:val="nil"/>
              <w:bottom w:val="single" w:sz="8" w:space="0" w:color="auto"/>
              <w:right w:val="nil"/>
            </w:tcBorders>
            <w:tcMar>
              <w:left w:w="108" w:type="dxa"/>
              <w:right w:w="108" w:type="dxa"/>
            </w:tcMar>
          </w:tcPr>
          <w:p w14:paraId="308C8421" w14:textId="77777777" w:rsidR="00000D27" w:rsidRDefault="00000D27">
            <w:r w:rsidRPr="7DCBE59F">
              <w:t xml:space="preserve"> </w:t>
            </w:r>
          </w:p>
        </w:tc>
      </w:tr>
      <w:tr w:rsidR="00000D27" w14:paraId="619924DE" w14:textId="77777777">
        <w:trPr>
          <w:trHeight w:val="300"/>
        </w:trPr>
        <w:tc>
          <w:tcPr>
            <w:tcW w:w="4392" w:type="dxa"/>
            <w:tcBorders>
              <w:top w:val="single" w:sz="8" w:space="0" w:color="auto"/>
              <w:left w:val="single" w:sz="8" w:space="0" w:color="auto"/>
              <w:bottom w:val="nil"/>
              <w:right w:val="single" w:sz="8" w:space="0" w:color="auto"/>
            </w:tcBorders>
            <w:shd w:val="clear" w:color="auto" w:fill="002060"/>
            <w:tcMar>
              <w:left w:w="108" w:type="dxa"/>
              <w:right w:w="108" w:type="dxa"/>
            </w:tcMar>
            <w:vAlign w:val="center"/>
          </w:tcPr>
          <w:p w14:paraId="6C9B590A" w14:textId="77777777" w:rsidR="00000D27" w:rsidRPr="001A6062" w:rsidRDefault="00000D27">
            <w:pPr>
              <w:spacing w:after="0"/>
              <w:jc w:val="center"/>
            </w:pPr>
            <w:r w:rsidRPr="001A6062">
              <w:t xml:space="preserve">Eléments en entrée </w:t>
            </w:r>
          </w:p>
          <w:p w14:paraId="1EB3BFC8" w14:textId="77777777" w:rsidR="00000D27" w:rsidRPr="001A6062" w:rsidRDefault="00000D27">
            <w:pPr>
              <w:spacing w:after="0"/>
              <w:jc w:val="center"/>
            </w:pPr>
            <w:r w:rsidRPr="001A6062">
              <w:t>(En gras les livrables à la charge du titulaire)</w:t>
            </w:r>
          </w:p>
        </w:tc>
        <w:tc>
          <w:tcPr>
            <w:tcW w:w="276" w:type="dxa"/>
            <w:tcBorders>
              <w:top w:val="nil"/>
              <w:left w:val="single" w:sz="8" w:space="0" w:color="auto"/>
              <w:bottom w:val="nil"/>
              <w:right w:val="single" w:sz="8" w:space="0" w:color="auto"/>
            </w:tcBorders>
            <w:tcMar>
              <w:left w:w="108" w:type="dxa"/>
              <w:right w:w="108" w:type="dxa"/>
            </w:tcMar>
            <w:vAlign w:val="center"/>
          </w:tcPr>
          <w:p w14:paraId="70D12BE7" w14:textId="77777777" w:rsidR="00000D27" w:rsidRPr="001A6062" w:rsidRDefault="00000D27">
            <w:pPr>
              <w:spacing w:after="0"/>
              <w:jc w:val="center"/>
            </w:pPr>
          </w:p>
        </w:tc>
        <w:tc>
          <w:tcPr>
            <w:tcW w:w="4392" w:type="dxa"/>
            <w:tcBorders>
              <w:top w:val="single" w:sz="8" w:space="0" w:color="auto"/>
              <w:left w:val="single" w:sz="8" w:space="0" w:color="auto"/>
              <w:bottom w:val="nil"/>
              <w:right w:val="single" w:sz="8" w:space="0" w:color="auto"/>
            </w:tcBorders>
            <w:shd w:val="clear" w:color="auto" w:fill="002060"/>
            <w:tcMar>
              <w:left w:w="108" w:type="dxa"/>
              <w:right w:w="108" w:type="dxa"/>
            </w:tcMar>
            <w:vAlign w:val="center"/>
          </w:tcPr>
          <w:p w14:paraId="238E2B5D" w14:textId="77777777" w:rsidR="00000D27" w:rsidRPr="001A6062" w:rsidRDefault="00000D27">
            <w:pPr>
              <w:spacing w:after="0"/>
              <w:jc w:val="center"/>
            </w:pPr>
            <w:r w:rsidRPr="001A6062">
              <w:t>Eléments en sortie</w:t>
            </w:r>
          </w:p>
          <w:p w14:paraId="20225EBC" w14:textId="77777777" w:rsidR="00000D27" w:rsidRPr="001A6062" w:rsidRDefault="00000D27">
            <w:pPr>
              <w:spacing w:after="0"/>
              <w:jc w:val="center"/>
            </w:pPr>
            <w:r w:rsidRPr="001A6062">
              <w:t>(En gras les livrables à la charge du titulaire)</w:t>
            </w:r>
          </w:p>
        </w:tc>
      </w:tr>
      <w:tr w:rsidR="00000D27" w14:paraId="58848DA2" w14:textId="77777777">
        <w:trPr>
          <w:trHeight w:val="300"/>
        </w:trPr>
        <w:tc>
          <w:tcPr>
            <w:tcW w:w="4392" w:type="dxa"/>
            <w:tcBorders>
              <w:top w:val="nil"/>
              <w:left w:val="single" w:sz="8" w:space="0" w:color="auto"/>
              <w:bottom w:val="single" w:sz="8" w:space="0" w:color="auto"/>
              <w:right w:val="single" w:sz="8" w:space="0" w:color="auto"/>
            </w:tcBorders>
            <w:tcMar>
              <w:left w:w="108" w:type="dxa"/>
              <w:right w:w="108" w:type="dxa"/>
            </w:tcMar>
          </w:tcPr>
          <w:p w14:paraId="4B2838EE" w14:textId="77777777" w:rsidR="00000D27" w:rsidRPr="001A6062" w:rsidRDefault="00000D27" w:rsidP="00D079F3">
            <w:pPr>
              <w:pStyle w:val="Paragraphedeliste"/>
              <w:numPr>
                <w:ilvl w:val="0"/>
                <w:numId w:val="93"/>
              </w:numPr>
              <w:rPr>
                <w:b/>
              </w:rPr>
            </w:pPr>
            <w:r w:rsidRPr="001A6062">
              <w:rPr>
                <w:b/>
              </w:rPr>
              <w:t xml:space="preserve">Ordre du jour </w:t>
            </w:r>
          </w:p>
          <w:p w14:paraId="611CEBF5" w14:textId="77777777" w:rsidR="00000D27" w:rsidRPr="001A6062" w:rsidRDefault="00000D27" w:rsidP="00D079F3">
            <w:pPr>
              <w:pStyle w:val="Paragraphedeliste"/>
              <w:numPr>
                <w:ilvl w:val="0"/>
                <w:numId w:val="93"/>
              </w:numPr>
              <w:rPr>
                <w:b/>
              </w:rPr>
            </w:pPr>
            <w:r w:rsidRPr="001A6062">
              <w:rPr>
                <w:b/>
              </w:rPr>
              <w:t xml:space="preserve">Support de présentation du comité </w:t>
            </w:r>
          </w:p>
          <w:p w14:paraId="2D950C9E" w14:textId="77777777" w:rsidR="00000D27" w:rsidRPr="001A6062" w:rsidRDefault="00000D27" w:rsidP="00D079F3">
            <w:pPr>
              <w:pStyle w:val="Paragraphedeliste"/>
              <w:numPr>
                <w:ilvl w:val="0"/>
                <w:numId w:val="93"/>
              </w:numPr>
              <w:rPr>
                <w:b/>
              </w:rPr>
            </w:pPr>
            <w:r w:rsidRPr="001A6062">
              <w:rPr>
                <w:b/>
              </w:rPr>
              <w:t>Identification des difficultés rencontrées ou potentielles</w:t>
            </w:r>
          </w:p>
          <w:p w14:paraId="4A11D17B" w14:textId="77777777" w:rsidR="00000D27" w:rsidRPr="001A6062" w:rsidRDefault="00000D27" w:rsidP="00D079F3">
            <w:pPr>
              <w:pStyle w:val="Paragraphedeliste"/>
              <w:numPr>
                <w:ilvl w:val="0"/>
                <w:numId w:val="93"/>
              </w:numPr>
              <w:rPr>
                <w:b/>
              </w:rPr>
            </w:pPr>
            <w:r w:rsidRPr="001A6062">
              <w:rPr>
                <w:b/>
              </w:rPr>
              <w:t>Suivi des déploiements matériels (planning prévisionnel, identification des difficultés rencontrées ou potentielles, etc.)</w:t>
            </w:r>
          </w:p>
          <w:p w14:paraId="289E2B7C" w14:textId="77777777" w:rsidR="00000D27" w:rsidRPr="001A6062" w:rsidRDefault="00000D27" w:rsidP="00D079F3">
            <w:pPr>
              <w:pStyle w:val="Paragraphedeliste"/>
              <w:numPr>
                <w:ilvl w:val="0"/>
                <w:numId w:val="93"/>
              </w:numPr>
              <w:rPr>
                <w:b/>
              </w:rPr>
            </w:pPr>
            <w:r w:rsidRPr="001A6062">
              <w:rPr>
                <w:b/>
              </w:rPr>
              <w:t>Suivi de l’avancement du projet</w:t>
            </w:r>
          </w:p>
          <w:p w14:paraId="56F6F8AE" w14:textId="77777777" w:rsidR="00000D27" w:rsidRPr="001A6062" w:rsidRDefault="00000D27">
            <w:r w:rsidRPr="001A6062">
              <w:t xml:space="preserve"> </w:t>
            </w:r>
          </w:p>
        </w:tc>
        <w:tc>
          <w:tcPr>
            <w:tcW w:w="276" w:type="dxa"/>
            <w:tcBorders>
              <w:top w:val="nil"/>
              <w:left w:val="single" w:sz="8" w:space="0" w:color="auto"/>
              <w:bottom w:val="nil"/>
              <w:right w:val="single" w:sz="8" w:space="0" w:color="auto"/>
            </w:tcBorders>
            <w:tcMar>
              <w:left w:w="108" w:type="dxa"/>
              <w:right w:w="108" w:type="dxa"/>
            </w:tcMar>
          </w:tcPr>
          <w:p w14:paraId="5BAF13BC" w14:textId="77777777" w:rsidR="00000D27" w:rsidRPr="001A6062" w:rsidRDefault="00000D27">
            <w:r w:rsidRPr="001A6062">
              <w:t xml:space="preserve"> </w:t>
            </w:r>
          </w:p>
        </w:tc>
        <w:tc>
          <w:tcPr>
            <w:tcW w:w="4392" w:type="dxa"/>
            <w:tcBorders>
              <w:top w:val="nil"/>
              <w:left w:val="single" w:sz="8" w:space="0" w:color="auto"/>
              <w:bottom w:val="single" w:sz="8" w:space="0" w:color="auto"/>
              <w:right w:val="single" w:sz="8" w:space="0" w:color="auto"/>
            </w:tcBorders>
            <w:tcMar>
              <w:left w:w="108" w:type="dxa"/>
              <w:right w:w="108" w:type="dxa"/>
            </w:tcMar>
          </w:tcPr>
          <w:p w14:paraId="6694FC0B" w14:textId="77777777" w:rsidR="00000D27" w:rsidRPr="001A6062" w:rsidRDefault="00000D27" w:rsidP="00D079F3">
            <w:pPr>
              <w:pStyle w:val="Paragraphedeliste"/>
              <w:numPr>
                <w:ilvl w:val="0"/>
                <w:numId w:val="93"/>
              </w:numPr>
              <w:rPr>
                <w:b/>
              </w:rPr>
            </w:pPr>
            <w:r w:rsidRPr="001A6062">
              <w:rPr>
                <w:b/>
              </w:rPr>
              <w:t xml:space="preserve">Compte rendu du comité </w:t>
            </w:r>
          </w:p>
          <w:p w14:paraId="7C962FA6" w14:textId="77777777" w:rsidR="00000D27" w:rsidRPr="001A6062" w:rsidRDefault="00000D27" w:rsidP="00D079F3">
            <w:pPr>
              <w:pStyle w:val="Paragraphedeliste"/>
              <w:numPr>
                <w:ilvl w:val="0"/>
                <w:numId w:val="93"/>
              </w:numPr>
            </w:pPr>
            <w:r w:rsidRPr="001A6062">
              <w:t>En cas de points de vue opposés et non conciliables, le différend est acté dans le compte-rendu et est soumis au comité de pilotage</w:t>
            </w:r>
          </w:p>
          <w:p w14:paraId="28AEE499" w14:textId="77777777" w:rsidR="00000D27" w:rsidRPr="001A6062" w:rsidRDefault="00000D27">
            <w:pPr>
              <w:pStyle w:val="En-tte"/>
              <w:tabs>
                <w:tab w:val="clear" w:pos="4536"/>
                <w:tab w:val="clear" w:pos="9072"/>
              </w:tabs>
              <w:spacing w:after="160" w:line="259" w:lineRule="auto"/>
            </w:pPr>
            <w:r w:rsidRPr="001A6062">
              <w:t xml:space="preserve"> </w:t>
            </w:r>
          </w:p>
        </w:tc>
      </w:tr>
      <w:tr w:rsidR="00000D27" w14:paraId="3F07B9D8" w14:textId="77777777">
        <w:trPr>
          <w:trHeight w:val="300"/>
        </w:trPr>
        <w:tc>
          <w:tcPr>
            <w:tcW w:w="4392" w:type="dxa"/>
            <w:tcBorders>
              <w:top w:val="single" w:sz="8" w:space="0" w:color="auto"/>
              <w:left w:val="nil"/>
              <w:bottom w:val="single" w:sz="8" w:space="0" w:color="auto"/>
              <w:right w:val="nil"/>
            </w:tcBorders>
            <w:tcMar>
              <w:left w:w="108" w:type="dxa"/>
              <w:right w:w="108" w:type="dxa"/>
            </w:tcMar>
          </w:tcPr>
          <w:p w14:paraId="703A67B3" w14:textId="77777777" w:rsidR="00000D27" w:rsidRPr="001A6062" w:rsidRDefault="00000D27">
            <w:r w:rsidRPr="001A6062">
              <w:t xml:space="preserve"> </w:t>
            </w:r>
          </w:p>
        </w:tc>
        <w:tc>
          <w:tcPr>
            <w:tcW w:w="276" w:type="dxa"/>
            <w:tcMar>
              <w:left w:w="108" w:type="dxa"/>
              <w:right w:w="108" w:type="dxa"/>
            </w:tcMar>
          </w:tcPr>
          <w:p w14:paraId="0BA934CB" w14:textId="77777777" w:rsidR="00000D27" w:rsidRPr="001A6062" w:rsidRDefault="00000D27">
            <w:r w:rsidRPr="001A6062">
              <w:t xml:space="preserve"> </w:t>
            </w:r>
          </w:p>
        </w:tc>
        <w:tc>
          <w:tcPr>
            <w:tcW w:w="4392" w:type="dxa"/>
            <w:tcBorders>
              <w:top w:val="single" w:sz="8" w:space="0" w:color="auto"/>
              <w:bottom w:val="single" w:sz="8" w:space="0" w:color="auto"/>
              <w:right w:val="nil"/>
            </w:tcBorders>
            <w:tcMar>
              <w:left w:w="108" w:type="dxa"/>
              <w:right w:w="108" w:type="dxa"/>
            </w:tcMar>
          </w:tcPr>
          <w:p w14:paraId="755AFF79" w14:textId="77777777" w:rsidR="00000D27" w:rsidRPr="001A6062" w:rsidRDefault="00000D27">
            <w:r w:rsidRPr="001A6062">
              <w:t xml:space="preserve"> </w:t>
            </w:r>
          </w:p>
        </w:tc>
      </w:tr>
      <w:tr w:rsidR="00000D27" w14:paraId="5EC0BB73" w14:textId="77777777">
        <w:trPr>
          <w:trHeight w:val="300"/>
        </w:trPr>
        <w:tc>
          <w:tcPr>
            <w:tcW w:w="4392"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vAlign w:val="center"/>
          </w:tcPr>
          <w:p w14:paraId="26717B19" w14:textId="77777777" w:rsidR="00000D27" w:rsidRPr="001A6062" w:rsidRDefault="00000D27">
            <w:pPr>
              <w:spacing w:after="0"/>
              <w:jc w:val="center"/>
            </w:pPr>
            <w:r w:rsidRPr="001A6062">
              <w:t>Participants</w:t>
            </w:r>
          </w:p>
        </w:tc>
        <w:tc>
          <w:tcPr>
            <w:tcW w:w="276" w:type="dxa"/>
            <w:tcBorders>
              <w:left w:val="single" w:sz="8" w:space="0" w:color="auto"/>
              <w:bottom w:val="nil"/>
              <w:right w:val="single" w:sz="8" w:space="0" w:color="auto"/>
            </w:tcBorders>
            <w:tcMar>
              <w:left w:w="108" w:type="dxa"/>
              <w:right w:w="108" w:type="dxa"/>
            </w:tcMar>
            <w:vAlign w:val="center"/>
          </w:tcPr>
          <w:p w14:paraId="6A8C2993" w14:textId="77777777" w:rsidR="00000D27" w:rsidRPr="001A6062" w:rsidRDefault="00000D27">
            <w:pPr>
              <w:spacing w:after="0"/>
              <w:jc w:val="center"/>
            </w:pPr>
          </w:p>
        </w:tc>
        <w:tc>
          <w:tcPr>
            <w:tcW w:w="4392"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vAlign w:val="center"/>
          </w:tcPr>
          <w:p w14:paraId="1E23CEC9" w14:textId="77777777" w:rsidR="00000D27" w:rsidRPr="001A6062" w:rsidRDefault="00000D27">
            <w:pPr>
              <w:spacing w:after="0"/>
              <w:jc w:val="center"/>
            </w:pPr>
            <w:r w:rsidRPr="001A6062">
              <w:t>Fréquences</w:t>
            </w:r>
          </w:p>
        </w:tc>
      </w:tr>
      <w:tr w:rsidR="00000D27" w14:paraId="2BBFEA7B" w14:textId="77777777">
        <w:trPr>
          <w:trHeight w:val="300"/>
        </w:trPr>
        <w:tc>
          <w:tcPr>
            <w:tcW w:w="4392" w:type="dxa"/>
            <w:tcBorders>
              <w:top w:val="single" w:sz="8" w:space="0" w:color="auto"/>
              <w:left w:val="single" w:sz="8" w:space="0" w:color="auto"/>
              <w:bottom w:val="single" w:sz="8" w:space="0" w:color="auto"/>
              <w:right w:val="single" w:sz="8" w:space="0" w:color="auto"/>
            </w:tcBorders>
            <w:tcMar>
              <w:left w:w="108" w:type="dxa"/>
              <w:right w:w="108" w:type="dxa"/>
            </w:tcMar>
          </w:tcPr>
          <w:p w14:paraId="22E42117" w14:textId="5AE336BB" w:rsidR="00000D27" w:rsidRPr="001A6062" w:rsidRDefault="00000D27" w:rsidP="00D079F3">
            <w:pPr>
              <w:pStyle w:val="Paragraphedeliste"/>
              <w:numPr>
                <w:ilvl w:val="0"/>
                <w:numId w:val="91"/>
              </w:numPr>
            </w:pPr>
            <w:r w:rsidRPr="001A6062">
              <w:t>Représentants de l’</w:t>
            </w:r>
            <w:r w:rsidR="005709AC">
              <w:t>EPMO-VGE</w:t>
            </w:r>
            <w:r w:rsidRPr="001A6062">
              <w:t xml:space="preserve"> </w:t>
            </w:r>
          </w:p>
          <w:p w14:paraId="24D641EE" w14:textId="77777777" w:rsidR="00000D27" w:rsidRPr="001A6062" w:rsidRDefault="00000D27" w:rsidP="00D079F3">
            <w:pPr>
              <w:pStyle w:val="Paragraphedeliste"/>
              <w:numPr>
                <w:ilvl w:val="0"/>
                <w:numId w:val="91"/>
              </w:numPr>
            </w:pPr>
            <w:r w:rsidRPr="001A6062">
              <w:t>Représentant du titulaire ayant des responsabilités techniques et organisationnelles dans le cadre du présent marché</w:t>
            </w:r>
          </w:p>
          <w:p w14:paraId="4AAC0161" w14:textId="77777777" w:rsidR="00000D27" w:rsidRPr="001A6062" w:rsidRDefault="00000D27" w:rsidP="00D079F3">
            <w:pPr>
              <w:pStyle w:val="Paragraphedeliste"/>
              <w:numPr>
                <w:ilvl w:val="0"/>
                <w:numId w:val="91"/>
              </w:numPr>
            </w:pPr>
            <w:r w:rsidRPr="001A6062">
              <w:lastRenderedPageBreak/>
              <w:t>Tout intervenant nécessaire, compte-tenu de l’ordre du jour, sous réserve du respect de confidentialité.</w:t>
            </w:r>
          </w:p>
        </w:tc>
        <w:tc>
          <w:tcPr>
            <w:tcW w:w="276" w:type="dxa"/>
            <w:tcBorders>
              <w:top w:val="nil"/>
              <w:left w:val="single" w:sz="8" w:space="0" w:color="auto"/>
              <w:bottom w:val="nil"/>
              <w:right w:val="single" w:sz="8" w:space="0" w:color="auto"/>
            </w:tcBorders>
            <w:tcMar>
              <w:left w:w="108" w:type="dxa"/>
              <w:right w:w="108" w:type="dxa"/>
            </w:tcMar>
          </w:tcPr>
          <w:p w14:paraId="43BDCFBD" w14:textId="77777777" w:rsidR="00000D27" w:rsidRPr="001A6062" w:rsidRDefault="00000D27">
            <w:r w:rsidRPr="001A6062">
              <w:lastRenderedPageBreak/>
              <w:t xml:space="preserve"> </w:t>
            </w:r>
          </w:p>
        </w:tc>
        <w:tc>
          <w:tcPr>
            <w:tcW w:w="4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D755E8" w14:textId="77777777" w:rsidR="00000D27" w:rsidRPr="001A6062" w:rsidRDefault="00000D27">
            <w:pPr>
              <w:jc w:val="center"/>
            </w:pPr>
          </w:p>
          <w:p w14:paraId="570793B9" w14:textId="77777777" w:rsidR="00000D27" w:rsidRPr="001A6062" w:rsidRDefault="00000D27">
            <w:pPr>
              <w:jc w:val="center"/>
            </w:pPr>
            <w:r w:rsidRPr="001A6062">
              <w:t>Toutes les semaines</w:t>
            </w:r>
          </w:p>
          <w:p w14:paraId="58BB165E" w14:textId="77777777" w:rsidR="00000D27" w:rsidRPr="001A6062" w:rsidRDefault="00000D27">
            <w:pPr>
              <w:jc w:val="center"/>
            </w:pPr>
            <w:r w:rsidRPr="001A6062">
              <w:t>Durée 1h30 maximum</w:t>
            </w:r>
          </w:p>
          <w:p w14:paraId="1C55FF26" w14:textId="77777777" w:rsidR="00000D27" w:rsidRPr="001A6062" w:rsidRDefault="00000D27">
            <w:pPr>
              <w:jc w:val="center"/>
            </w:pPr>
          </w:p>
          <w:p w14:paraId="2A2A16F8" w14:textId="77777777" w:rsidR="00000D27" w:rsidRPr="001A6062" w:rsidRDefault="00000D27">
            <w:pPr>
              <w:jc w:val="center"/>
            </w:pPr>
          </w:p>
        </w:tc>
      </w:tr>
      <w:tr w:rsidR="00000D27" w14:paraId="393D0CC0" w14:textId="77777777">
        <w:trPr>
          <w:trHeight w:val="300"/>
        </w:trPr>
        <w:tc>
          <w:tcPr>
            <w:tcW w:w="9060" w:type="dxa"/>
            <w:gridSpan w:val="3"/>
            <w:tcMar>
              <w:left w:w="108" w:type="dxa"/>
              <w:right w:w="108" w:type="dxa"/>
            </w:tcMar>
          </w:tcPr>
          <w:p w14:paraId="7C9347F9" w14:textId="77777777" w:rsidR="00000D27" w:rsidRDefault="00000D27"/>
        </w:tc>
      </w:tr>
    </w:tbl>
    <w:p w14:paraId="761EEDCD" w14:textId="77777777" w:rsidR="00000D27" w:rsidRDefault="00000D27" w:rsidP="00000D27">
      <w:pPr>
        <w:jc w:val="both"/>
      </w:pPr>
      <w:r>
        <w:t xml:space="preserve">Les comités projet ont lieu durant la phase projet et sont ensuite remplacés par les comités de suivi opérationnel après la VSR. </w:t>
      </w:r>
    </w:p>
    <w:p w14:paraId="1B95B953" w14:textId="6EAEAE9E" w:rsidR="00000D27" w:rsidRDefault="00000D27" w:rsidP="00000D27">
      <w:pPr>
        <w:jc w:val="both"/>
      </w:pPr>
      <w:r>
        <w:t>L’</w:t>
      </w:r>
      <w:r w:rsidR="005709AC">
        <w:t>EPMO-VGE</w:t>
      </w:r>
      <w:r>
        <w:t xml:space="preserve"> a 5 jours ouvrés pour valider les comptes rendus des différents comités à compter de leur réception. Passé ce délai, sans retour de l’</w:t>
      </w:r>
      <w:r w:rsidR="005709AC">
        <w:t>EPMO-VGE</w:t>
      </w:r>
      <w:r>
        <w:t>, les comptes rendus sont considérés comme étant validés.</w:t>
      </w:r>
    </w:p>
    <w:p w14:paraId="33F329D4" w14:textId="77777777" w:rsidR="00000D27" w:rsidRPr="00000D27" w:rsidRDefault="00000D27" w:rsidP="00000D27"/>
    <w:p w14:paraId="7986FDC8" w14:textId="0BA4BAED" w:rsidR="002915AF" w:rsidRPr="002915AF" w:rsidRDefault="6812935C" w:rsidP="002A302A">
      <w:pPr>
        <w:pStyle w:val="Titre3"/>
      </w:pPr>
      <w:bookmarkStart w:id="307" w:name="_Toc219712927"/>
      <w:r>
        <w:t>Comité de suivi opérationnel (COS</w:t>
      </w:r>
      <w:r w:rsidR="00AA059D">
        <w:t>UI</w:t>
      </w:r>
      <w:r>
        <w:t>)</w:t>
      </w:r>
      <w:bookmarkEnd w:id="300"/>
      <w:bookmarkEnd w:id="301"/>
      <w:bookmarkEnd w:id="302"/>
      <w:bookmarkEnd w:id="303"/>
      <w:bookmarkEnd w:id="304"/>
      <w:bookmarkEnd w:id="305"/>
      <w:bookmarkEnd w:id="307"/>
    </w:p>
    <w:tbl>
      <w:tblPr>
        <w:tblW w:w="0" w:type="auto"/>
        <w:tblLayout w:type="fixed"/>
        <w:tblLook w:val="04A0" w:firstRow="1" w:lastRow="0" w:firstColumn="1" w:lastColumn="0" w:noHBand="0" w:noVBand="1"/>
      </w:tblPr>
      <w:tblGrid>
        <w:gridCol w:w="4392"/>
        <w:gridCol w:w="276"/>
        <w:gridCol w:w="4392"/>
      </w:tblGrid>
      <w:tr w:rsidR="002915AF" w:rsidRPr="002915AF" w14:paraId="2F180F3C" w14:textId="77777777" w:rsidTr="25EFE4C6">
        <w:trPr>
          <w:trHeight w:val="300"/>
        </w:trPr>
        <w:tc>
          <w:tcPr>
            <w:tcW w:w="9060" w:type="dxa"/>
            <w:gridSpan w:val="3"/>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vAlign w:val="center"/>
          </w:tcPr>
          <w:bookmarkEnd w:id="306"/>
          <w:p w14:paraId="4AC2D2A6" w14:textId="77777777" w:rsidR="002915AF" w:rsidRPr="002915AF" w:rsidRDefault="002915AF" w:rsidP="002915AF">
            <w:pPr>
              <w:spacing w:after="0"/>
              <w:jc w:val="both"/>
            </w:pPr>
            <w:r w:rsidRPr="002915AF">
              <w:t>Objectifs</w:t>
            </w:r>
          </w:p>
        </w:tc>
      </w:tr>
      <w:tr w:rsidR="002915AF" w:rsidRPr="002915AF" w14:paraId="04BFE810" w14:textId="77777777" w:rsidTr="25EFE4C6">
        <w:trPr>
          <w:trHeight w:val="300"/>
        </w:trPr>
        <w:tc>
          <w:tcPr>
            <w:tcW w:w="906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90D3DF9" w14:textId="4F16B999" w:rsidR="002915AF" w:rsidRPr="002915AF" w:rsidRDefault="002915AF" w:rsidP="00831B95">
            <w:pPr>
              <w:numPr>
                <w:ilvl w:val="0"/>
                <w:numId w:val="26"/>
              </w:numPr>
              <w:contextualSpacing/>
              <w:jc w:val="both"/>
            </w:pPr>
            <w:r w:rsidRPr="002915AF">
              <w:t>Suivi opérationnel de l’ensemble des prestations</w:t>
            </w:r>
            <w:r w:rsidR="00DD7C7D">
              <w:t>, y compris les opérations de maintenance</w:t>
            </w:r>
            <w:r w:rsidRPr="002915AF">
              <w:t xml:space="preserve"> </w:t>
            </w:r>
          </w:p>
          <w:p w14:paraId="1C0F56BF" w14:textId="77777777" w:rsidR="002915AF" w:rsidRPr="002915AF" w:rsidRDefault="002915AF" w:rsidP="00831B95">
            <w:pPr>
              <w:numPr>
                <w:ilvl w:val="0"/>
                <w:numId w:val="26"/>
              </w:numPr>
              <w:contextualSpacing/>
              <w:jc w:val="both"/>
            </w:pPr>
            <w:r w:rsidRPr="002915AF">
              <w:t>Effectue le suivi de la performance technique et fonctionnelle des solutions</w:t>
            </w:r>
          </w:p>
          <w:p w14:paraId="137F9656" w14:textId="77777777" w:rsidR="002915AF" w:rsidRPr="002915AF" w:rsidRDefault="002915AF" w:rsidP="00831B95">
            <w:pPr>
              <w:numPr>
                <w:ilvl w:val="0"/>
                <w:numId w:val="26"/>
              </w:numPr>
              <w:contextualSpacing/>
              <w:jc w:val="both"/>
            </w:pPr>
            <w:r w:rsidRPr="002915AF">
              <w:t>Vérifie la disponibilité des ressources opérationnelles, techniques et organisationnelles permettant d’assurer le niveau et la qualité de service attendu</w:t>
            </w:r>
          </w:p>
          <w:p w14:paraId="20B71685" w14:textId="77777777" w:rsidR="002915AF" w:rsidRPr="002915AF" w:rsidRDefault="002915AF" w:rsidP="00831B95">
            <w:pPr>
              <w:numPr>
                <w:ilvl w:val="0"/>
                <w:numId w:val="26"/>
              </w:numPr>
              <w:contextualSpacing/>
              <w:jc w:val="both"/>
            </w:pPr>
            <w:r w:rsidRPr="002915AF">
              <w:t>Effectue le suivi des incidents et des évolutions</w:t>
            </w:r>
          </w:p>
          <w:p w14:paraId="13C196B9" w14:textId="18EC159D" w:rsidR="002915AF" w:rsidRPr="002915AF" w:rsidRDefault="002915AF" w:rsidP="00E25BDB">
            <w:pPr>
              <w:numPr>
                <w:ilvl w:val="0"/>
                <w:numId w:val="26"/>
              </w:numPr>
              <w:contextualSpacing/>
              <w:jc w:val="both"/>
            </w:pPr>
            <w:r w:rsidRPr="002915AF">
              <w:t xml:space="preserve">Identifie les risques de perturbations </w:t>
            </w:r>
          </w:p>
        </w:tc>
      </w:tr>
      <w:tr w:rsidR="002915AF" w:rsidRPr="002915AF" w14:paraId="65D1DEA7" w14:textId="77777777" w:rsidTr="25EFE4C6">
        <w:trPr>
          <w:trHeight w:val="300"/>
        </w:trPr>
        <w:tc>
          <w:tcPr>
            <w:tcW w:w="4392" w:type="dxa"/>
            <w:tcBorders>
              <w:top w:val="single" w:sz="8" w:space="0" w:color="auto"/>
              <w:left w:val="nil"/>
              <w:bottom w:val="single" w:sz="8" w:space="0" w:color="auto"/>
              <w:right w:val="nil"/>
            </w:tcBorders>
            <w:tcMar>
              <w:left w:w="108" w:type="dxa"/>
              <w:right w:w="108" w:type="dxa"/>
            </w:tcMar>
          </w:tcPr>
          <w:p w14:paraId="513671C6" w14:textId="77777777" w:rsidR="002915AF" w:rsidRPr="002915AF" w:rsidRDefault="002915AF" w:rsidP="002915AF">
            <w:pPr>
              <w:jc w:val="both"/>
              <w:rPr>
                <w:sz w:val="20"/>
                <w:szCs w:val="20"/>
              </w:rPr>
            </w:pPr>
            <w:r w:rsidRPr="002915AF">
              <w:rPr>
                <w:sz w:val="20"/>
                <w:szCs w:val="20"/>
              </w:rPr>
              <w:t xml:space="preserve"> </w:t>
            </w:r>
          </w:p>
        </w:tc>
        <w:tc>
          <w:tcPr>
            <w:tcW w:w="276" w:type="dxa"/>
            <w:tcBorders>
              <w:top w:val="nil"/>
              <w:left w:val="nil"/>
              <w:bottom w:val="nil"/>
              <w:right w:val="nil"/>
            </w:tcBorders>
            <w:tcMar>
              <w:left w:w="108" w:type="dxa"/>
              <w:right w:w="108" w:type="dxa"/>
            </w:tcMar>
          </w:tcPr>
          <w:p w14:paraId="30B7891B" w14:textId="77777777" w:rsidR="002915AF" w:rsidRPr="002915AF" w:rsidRDefault="002915AF" w:rsidP="002915AF">
            <w:pPr>
              <w:jc w:val="both"/>
              <w:rPr>
                <w:sz w:val="20"/>
                <w:szCs w:val="20"/>
              </w:rPr>
            </w:pPr>
            <w:r w:rsidRPr="002915AF">
              <w:rPr>
                <w:sz w:val="20"/>
                <w:szCs w:val="20"/>
              </w:rPr>
              <w:t xml:space="preserve"> </w:t>
            </w:r>
          </w:p>
        </w:tc>
        <w:tc>
          <w:tcPr>
            <w:tcW w:w="4392" w:type="dxa"/>
            <w:tcBorders>
              <w:top w:val="nil"/>
              <w:left w:val="nil"/>
              <w:bottom w:val="single" w:sz="8" w:space="0" w:color="auto"/>
              <w:right w:val="nil"/>
            </w:tcBorders>
            <w:tcMar>
              <w:left w:w="108" w:type="dxa"/>
              <w:right w:w="108" w:type="dxa"/>
            </w:tcMar>
          </w:tcPr>
          <w:p w14:paraId="0C1391ED" w14:textId="77777777" w:rsidR="002915AF" w:rsidRPr="002915AF" w:rsidRDefault="002915AF" w:rsidP="002915AF">
            <w:pPr>
              <w:jc w:val="both"/>
              <w:rPr>
                <w:sz w:val="20"/>
                <w:szCs w:val="20"/>
              </w:rPr>
            </w:pPr>
            <w:r w:rsidRPr="002915AF">
              <w:rPr>
                <w:sz w:val="20"/>
                <w:szCs w:val="20"/>
              </w:rPr>
              <w:t xml:space="preserve"> </w:t>
            </w:r>
          </w:p>
        </w:tc>
      </w:tr>
      <w:tr w:rsidR="002915AF" w:rsidRPr="002915AF" w14:paraId="10017E67" w14:textId="77777777" w:rsidTr="25EFE4C6">
        <w:trPr>
          <w:trHeight w:val="300"/>
        </w:trPr>
        <w:tc>
          <w:tcPr>
            <w:tcW w:w="4392" w:type="dxa"/>
            <w:tcBorders>
              <w:top w:val="single" w:sz="8" w:space="0" w:color="auto"/>
              <w:left w:val="single" w:sz="8" w:space="0" w:color="auto"/>
              <w:bottom w:val="nil"/>
              <w:right w:val="single" w:sz="8" w:space="0" w:color="auto"/>
            </w:tcBorders>
            <w:shd w:val="clear" w:color="auto" w:fill="002060"/>
            <w:tcMar>
              <w:left w:w="108" w:type="dxa"/>
              <w:right w:w="108" w:type="dxa"/>
            </w:tcMar>
            <w:vAlign w:val="center"/>
          </w:tcPr>
          <w:p w14:paraId="3F57974B" w14:textId="77777777" w:rsidR="002915AF" w:rsidRPr="002915AF" w:rsidRDefault="002915AF" w:rsidP="002915AF">
            <w:pPr>
              <w:spacing w:after="0"/>
              <w:jc w:val="both"/>
            </w:pPr>
            <w:r w:rsidRPr="002915AF">
              <w:t>Livrables attendus</w:t>
            </w:r>
          </w:p>
          <w:p w14:paraId="1E53DDEF" w14:textId="77777777" w:rsidR="002915AF" w:rsidRPr="002915AF" w:rsidRDefault="002915AF" w:rsidP="002915AF">
            <w:pPr>
              <w:spacing w:after="0"/>
              <w:jc w:val="both"/>
            </w:pPr>
            <w:r w:rsidRPr="002915AF">
              <w:t>(En gras les livrables à la charge du titulaire)</w:t>
            </w:r>
          </w:p>
        </w:tc>
        <w:tc>
          <w:tcPr>
            <w:tcW w:w="276" w:type="dxa"/>
            <w:tcBorders>
              <w:top w:val="nil"/>
              <w:left w:val="single" w:sz="8" w:space="0" w:color="auto"/>
              <w:bottom w:val="nil"/>
              <w:right w:val="single" w:sz="8" w:space="0" w:color="auto"/>
            </w:tcBorders>
            <w:tcMar>
              <w:left w:w="108" w:type="dxa"/>
              <w:right w:w="108" w:type="dxa"/>
            </w:tcMar>
          </w:tcPr>
          <w:p w14:paraId="1275CA75" w14:textId="77777777" w:rsidR="002915AF" w:rsidRPr="002915AF" w:rsidRDefault="002915AF" w:rsidP="002915AF">
            <w:pPr>
              <w:jc w:val="both"/>
            </w:pPr>
            <w:r w:rsidRPr="002915AF">
              <w:t xml:space="preserve"> </w:t>
            </w:r>
          </w:p>
        </w:tc>
        <w:tc>
          <w:tcPr>
            <w:tcW w:w="4392" w:type="dxa"/>
            <w:tcBorders>
              <w:top w:val="single" w:sz="8" w:space="0" w:color="auto"/>
              <w:left w:val="single" w:sz="8" w:space="0" w:color="auto"/>
              <w:bottom w:val="nil"/>
              <w:right w:val="single" w:sz="8" w:space="0" w:color="auto"/>
            </w:tcBorders>
            <w:shd w:val="clear" w:color="auto" w:fill="002060"/>
            <w:tcMar>
              <w:left w:w="108" w:type="dxa"/>
              <w:right w:w="108" w:type="dxa"/>
            </w:tcMar>
            <w:vAlign w:val="center"/>
          </w:tcPr>
          <w:p w14:paraId="4BE4998F" w14:textId="57EAD2F6" w:rsidR="002915AF" w:rsidRPr="002915AF" w:rsidRDefault="002915AF" w:rsidP="002915AF">
            <w:pPr>
              <w:spacing w:after="0"/>
              <w:jc w:val="both"/>
            </w:pPr>
            <w:r w:rsidRPr="002915AF">
              <w:t xml:space="preserve">Eléments en sortie </w:t>
            </w:r>
          </w:p>
          <w:p w14:paraId="1BE3DF7D" w14:textId="77777777" w:rsidR="002915AF" w:rsidRPr="002915AF" w:rsidRDefault="002915AF" w:rsidP="002915AF">
            <w:pPr>
              <w:spacing w:after="0"/>
              <w:jc w:val="both"/>
            </w:pPr>
            <w:r w:rsidRPr="002915AF">
              <w:t>(En gras les livrables à la charge du titulaire)</w:t>
            </w:r>
          </w:p>
        </w:tc>
      </w:tr>
      <w:tr w:rsidR="002915AF" w:rsidRPr="002915AF" w14:paraId="53690FC8" w14:textId="77777777" w:rsidTr="25EFE4C6">
        <w:trPr>
          <w:trHeight w:val="300"/>
        </w:trPr>
        <w:tc>
          <w:tcPr>
            <w:tcW w:w="4392" w:type="dxa"/>
            <w:tcBorders>
              <w:top w:val="nil"/>
              <w:left w:val="single" w:sz="8" w:space="0" w:color="auto"/>
              <w:bottom w:val="single" w:sz="8" w:space="0" w:color="auto"/>
              <w:right w:val="single" w:sz="8" w:space="0" w:color="auto"/>
            </w:tcBorders>
            <w:tcMar>
              <w:left w:w="108" w:type="dxa"/>
              <w:right w:w="108" w:type="dxa"/>
            </w:tcMar>
          </w:tcPr>
          <w:p w14:paraId="245AED8B" w14:textId="77777777" w:rsidR="002915AF" w:rsidRPr="002915AF" w:rsidRDefault="002915AF" w:rsidP="00831B95">
            <w:pPr>
              <w:numPr>
                <w:ilvl w:val="0"/>
                <w:numId w:val="45"/>
              </w:numPr>
              <w:contextualSpacing/>
              <w:jc w:val="both"/>
              <w:rPr>
                <w:b/>
              </w:rPr>
            </w:pPr>
            <w:r w:rsidRPr="002915AF">
              <w:rPr>
                <w:b/>
              </w:rPr>
              <w:t xml:space="preserve">Ordre du jour </w:t>
            </w:r>
          </w:p>
          <w:p w14:paraId="4F57A2D8" w14:textId="77777777" w:rsidR="002915AF" w:rsidRPr="002915AF" w:rsidRDefault="002915AF" w:rsidP="00831B95">
            <w:pPr>
              <w:numPr>
                <w:ilvl w:val="0"/>
                <w:numId w:val="45"/>
              </w:numPr>
              <w:contextualSpacing/>
              <w:jc w:val="both"/>
              <w:rPr>
                <w:b/>
              </w:rPr>
            </w:pPr>
            <w:r w:rsidRPr="002915AF">
              <w:rPr>
                <w:b/>
              </w:rPr>
              <w:t xml:space="preserve">Support de présentation du comité </w:t>
            </w:r>
          </w:p>
          <w:p w14:paraId="700F1EE5" w14:textId="77777777" w:rsidR="002915AF" w:rsidRPr="002915AF" w:rsidRDefault="002915AF" w:rsidP="00831B95">
            <w:pPr>
              <w:numPr>
                <w:ilvl w:val="0"/>
                <w:numId w:val="45"/>
              </w:numPr>
              <w:contextualSpacing/>
              <w:jc w:val="both"/>
              <w:rPr>
                <w:b/>
              </w:rPr>
            </w:pPr>
            <w:r w:rsidRPr="002915AF">
              <w:rPr>
                <w:b/>
              </w:rPr>
              <w:t>Identification des difficultés rencontrées ou potentielles</w:t>
            </w:r>
          </w:p>
          <w:p w14:paraId="0F211CA6" w14:textId="77777777" w:rsidR="002915AF" w:rsidRPr="002915AF" w:rsidRDefault="002915AF" w:rsidP="00831B95">
            <w:pPr>
              <w:numPr>
                <w:ilvl w:val="0"/>
                <w:numId w:val="45"/>
              </w:numPr>
              <w:contextualSpacing/>
              <w:jc w:val="both"/>
              <w:rPr>
                <w:b/>
              </w:rPr>
            </w:pPr>
            <w:r w:rsidRPr="002915AF">
              <w:rPr>
                <w:b/>
              </w:rPr>
              <w:t>Suivi des actions d’amélioration des services</w:t>
            </w:r>
          </w:p>
          <w:p w14:paraId="0454BDB0" w14:textId="77777777" w:rsidR="002915AF" w:rsidRPr="002915AF" w:rsidRDefault="002915AF" w:rsidP="00831B95">
            <w:pPr>
              <w:numPr>
                <w:ilvl w:val="0"/>
                <w:numId w:val="45"/>
              </w:numPr>
              <w:contextualSpacing/>
              <w:jc w:val="both"/>
              <w:rPr>
                <w:b/>
              </w:rPr>
            </w:pPr>
            <w:r w:rsidRPr="002915AF">
              <w:rPr>
                <w:b/>
              </w:rPr>
              <w:t xml:space="preserve">Planification des tâches des semaines à venir </w:t>
            </w:r>
          </w:p>
        </w:tc>
        <w:tc>
          <w:tcPr>
            <w:tcW w:w="276" w:type="dxa"/>
            <w:tcBorders>
              <w:top w:val="nil"/>
              <w:left w:val="single" w:sz="8" w:space="0" w:color="auto"/>
              <w:bottom w:val="nil"/>
              <w:right w:val="single" w:sz="8" w:space="0" w:color="auto"/>
            </w:tcBorders>
            <w:tcMar>
              <w:left w:w="108" w:type="dxa"/>
              <w:right w:w="108" w:type="dxa"/>
            </w:tcMar>
          </w:tcPr>
          <w:p w14:paraId="41FDB0F3" w14:textId="77777777" w:rsidR="002915AF" w:rsidRPr="002915AF" w:rsidRDefault="002915AF" w:rsidP="002915AF">
            <w:pPr>
              <w:jc w:val="both"/>
            </w:pPr>
            <w:r w:rsidRPr="002915AF">
              <w:t xml:space="preserve"> </w:t>
            </w:r>
          </w:p>
        </w:tc>
        <w:tc>
          <w:tcPr>
            <w:tcW w:w="4392" w:type="dxa"/>
            <w:tcBorders>
              <w:top w:val="nil"/>
              <w:left w:val="single" w:sz="8" w:space="0" w:color="auto"/>
              <w:bottom w:val="single" w:sz="8" w:space="0" w:color="auto"/>
              <w:right w:val="single" w:sz="8" w:space="0" w:color="auto"/>
            </w:tcBorders>
            <w:tcMar>
              <w:left w:w="108" w:type="dxa"/>
              <w:right w:w="108" w:type="dxa"/>
            </w:tcMar>
          </w:tcPr>
          <w:p w14:paraId="3C7A33F8" w14:textId="77777777" w:rsidR="002915AF" w:rsidRPr="002915AF" w:rsidRDefault="002915AF" w:rsidP="00831B95">
            <w:pPr>
              <w:numPr>
                <w:ilvl w:val="0"/>
                <w:numId w:val="45"/>
              </w:numPr>
              <w:contextualSpacing/>
              <w:jc w:val="both"/>
              <w:rPr>
                <w:b/>
              </w:rPr>
            </w:pPr>
            <w:r w:rsidRPr="002915AF">
              <w:rPr>
                <w:b/>
              </w:rPr>
              <w:t xml:space="preserve">Compte rendu du comité  </w:t>
            </w:r>
          </w:p>
          <w:p w14:paraId="372874D4" w14:textId="77777777" w:rsidR="002915AF" w:rsidRPr="002915AF" w:rsidRDefault="002915AF" w:rsidP="00831B95">
            <w:pPr>
              <w:numPr>
                <w:ilvl w:val="0"/>
                <w:numId w:val="45"/>
              </w:numPr>
              <w:contextualSpacing/>
              <w:jc w:val="both"/>
            </w:pPr>
            <w:r w:rsidRPr="002915AF">
              <w:t>En cas de points de vue opposés et non conciliables, le différend est acté dans le compte-rendu et est soumis au comité de pilotage.</w:t>
            </w:r>
          </w:p>
          <w:p w14:paraId="2616CAA6" w14:textId="77777777" w:rsidR="002915AF" w:rsidRPr="002915AF" w:rsidRDefault="002915AF" w:rsidP="002915AF">
            <w:pPr>
              <w:jc w:val="both"/>
            </w:pPr>
          </w:p>
        </w:tc>
      </w:tr>
    </w:tbl>
    <w:p w14:paraId="008F3E75" w14:textId="77777777" w:rsidR="002915AF" w:rsidRPr="002915AF" w:rsidRDefault="002915AF" w:rsidP="002915AF">
      <w:pPr>
        <w:jc w:val="both"/>
      </w:pPr>
    </w:p>
    <w:tbl>
      <w:tblPr>
        <w:tblW w:w="9060" w:type="dxa"/>
        <w:tblLayout w:type="fixed"/>
        <w:tblLook w:val="04A0" w:firstRow="1" w:lastRow="0" w:firstColumn="1" w:lastColumn="0" w:noHBand="0" w:noVBand="1"/>
      </w:tblPr>
      <w:tblGrid>
        <w:gridCol w:w="4392"/>
        <w:gridCol w:w="276"/>
        <w:gridCol w:w="4392"/>
      </w:tblGrid>
      <w:tr w:rsidR="002915AF" w:rsidRPr="002915AF" w14:paraId="244C4BCF" w14:textId="77777777" w:rsidTr="25EFE4C6">
        <w:trPr>
          <w:trHeight w:val="300"/>
        </w:trPr>
        <w:tc>
          <w:tcPr>
            <w:tcW w:w="4392"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vAlign w:val="center"/>
          </w:tcPr>
          <w:p w14:paraId="125BB6F8" w14:textId="77777777" w:rsidR="002915AF" w:rsidRPr="002915AF" w:rsidRDefault="002915AF" w:rsidP="002915AF">
            <w:pPr>
              <w:spacing w:after="0"/>
              <w:jc w:val="both"/>
            </w:pPr>
            <w:r w:rsidRPr="002915AF">
              <w:t>Participants</w:t>
            </w:r>
          </w:p>
        </w:tc>
        <w:tc>
          <w:tcPr>
            <w:tcW w:w="276" w:type="dxa"/>
            <w:tcBorders>
              <w:top w:val="nil"/>
              <w:left w:val="single" w:sz="8" w:space="0" w:color="auto"/>
              <w:bottom w:val="nil"/>
              <w:right w:val="single" w:sz="8" w:space="0" w:color="auto"/>
            </w:tcBorders>
            <w:tcMar>
              <w:left w:w="108" w:type="dxa"/>
              <w:right w:w="108" w:type="dxa"/>
            </w:tcMar>
            <w:vAlign w:val="center"/>
          </w:tcPr>
          <w:p w14:paraId="6386FEDE" w14:textId="77777777" w:rsidR="002915AF" w:rsidRPr="002915AF" w:rsidRDefault="002915AF" w:rsidP="002915AF">
            <w:pPr>
              <w:jc w:val="both"/>
            </w:pPr>
          </w:p>
        </w:tc>
        <w:tc>
          <w:tcPr>
            <w:tcW w:w="4392"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vAlign w:val="center"/>
          </w:tcPr>
          <w:p w14:paraId="4CEC6786" w14:textId="77777777" w:rsidR="002915AF" w:rsidRPr="002915AF" w:rsidRDefault="002915AF" w:rsidP="002915AF">
            <w:pPr>
              <w:spacing w:after="0"/>
              <w:jc w:val="both"/>
            </w:pPr>
            <w:r w:rsidRPr="002915AF">
              <w:t>Fréquences</w:t>
            </w:r>
          </w:p>
        </w:tc>
      </w:tr>
      <w:tr w:rsidR="002915AF" w:rsidRPr="002915AF" w14:paraId="6D30A156" w14:textId="77777777" w:rsidTr="25EFE4C6">
        <w:trPr>
          <w:trHeight w:val="300"/>
        </w:trPr>
        <w:tc>
          <w:tcPr>
            <w:tcW w:w="4392" w:type="dxa"/>
            <w:tcBorders>
              <w:top w:val="single" w:sz="8" w:space="0" w:color="auto"/>
              <w:left w:val="single" w:sz="8" w:space="0" w:color="auto"/>
              <w:bottom w:val="single" w:sz="8" w:space="0" w:color="auto"/>
              <w:right w:val="single" w:sz="8" w:space="0" w:color="auto"/>
            </w:tcBorders>
            <w:tcMar>
              <w:left w:w="108" w:type="dxa"/>
              <w:right w:w="108" w:type="dxa"/>
            </w:tcMar>
          </w:tcPr>
          <w:p w14:paraId="1E050CA8" w14:textId="3E6DD61D" w:rsidR="002915AF" w:rsidRPr="002915AF" w:rsidRDefault="002915AF" w:rsidP="00831B95">
            <w:pPr>
              <w:numPr>
                <w:ilvl w:val="0"/>
                <w:numId w:val="43"/>
              </w:numPr>
              <w:contextualSpacing/>
              <w:jc w:val="both"/>
            </w:pPr>
            <w:r w:rsidRPr="002915AF">
              <w:t>Représentants de l’</w:t>
            </w:r>
            <w:r w:rsidR="005709AC">
              <w:t>EPMO-VGE</w:t>
            </w:r>
            <w:r w:rsidRPr="002915AF">
              <w:t xml:space="preserve"> </w:t>
            </w:r>
          </w:p>
          <w:p w14:paraId="42C3554F" w14:textId="77777777" w:rsidR="002915AF" w:rsidRPr="002915AF" w:rsidRDefault="002915AF" w:rsidP="00831B95">
            <w:pPr>
              <w:numPr>
                <w:ilvl w:val="0"/>
                <w:numId w:val="43"/>
              </w:numPr>
              <w:contextualSpacing/>
              <w:jc w:val="both"/>
            </w:pPr>
            <w:r w:rsidRPr="002915AF">
              <w:t>Représentant du titulaire ayant des responsabilités techniques et organisationnelles dans le cadre du présent marché</w:t>
            </w:r>
          </w:p>
          <w:p w14:paraId="5AAC8E17" w14:textId="77777777" w:rsidR="002915AF" w:rsidRPr="002915AF" w:rsidRDefault="002915AF" w:rsidP="00831B95">
            <w:pPr>
              <w:numPr>
                <w:ilvl w:val="0"/>
                <w:numId w:val="43"/>
              </w:numPr>
              <w:contextualSpacing/>
              <w:jc w:val="both"/>
            </w:pPr>
            <w:r w:rsidRPr="002915AF">
              <w:t>Tout intervenant nécessaire, compte-tenu de l’ordre du jour, sous réserve du respect de confidentialité.</w:t>
            </w:r>
          </w:p>
        </w:tc>
        <w:tc>
          <w:tcPr>
            <w:tcW w:w="276" w:type="dxa"/>
            <w:tcBorders>
              <w:top w:val="nil"/>
              <w:left w:val="single" w:sz="8" w:space="0" w:color="auto"/>
              <w:bottom w:val="nil"/>
              <w:right w:val="single" w:sz="8" w:space="0" w:color="auto"/>
            </w:tcBorders>
            <w:tcMar>
              <w:left w:w="108" w:type="dxa"/>
              <w:right w:w="108" w:type="dxa"/>
            </w:tcMar>
          </w:tcPr>
          <w:p w14:paraId="28D3F2C1" w14:textId="77777777" w:rsidR="002915AF" w:rsidRPr="002915AF" w:rsidRDefault="002915AF" w:rsidP="002915AF">
            <w:pPr>
              <w:jc w:val="both"/>
            </w:pPr>
            <w:r w:rsidRPr="002915AF">
              <w:t xml:space="preserve"> </w:t>
            </w:r>
          </w:p>
        </w:tc>
        <w:tc>
          <w:tcPr>
            <w:tcW w:w="4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14AD41" w14:textId="77777777" w:rsidR="002915AF" w:rsidRPr="002915AF" w:rsidRDefault="002915AF" w:rsidP="002915AF">
            <w:pPr>
              <w:jc w:val="both"/>
            </w:pPr>
          </w:p>
          <w:p w14:paraId="424779F8" w14:textId="365B55DE" w:rsidR="002915AF" w:rsidRPr="002915AF" w:rsidRDefault="002915AF" w:rsidP="00C33571">
            <w:pPr>
              <w:jc w:val="center"/>
            </w:pPr>
            <w:r>
              <w:t>Toutes les 2</w:t>
            </w:r>
            <w:r w:rsidR="07C88476">
              <w:t xml:space="preserve"> à 4</w:t>
            </w:r>
            <w:r>
              <w:t xml:space="preserve"> semaines</w:t>
            </w:r>
          </w:p>
          <w:p w14:paraId="4B1EF363" w14:textId="5DE55A2A" w:rsidR="002915AF" w:rsidRPr="002915AF" w:rsidRDefault="002915AF" w:rsidP="00C33571">
            <w:pPr>
              <w:jc w:val="center"/>
            </w:pPr>
            <w:r w:rsidRPr="002915AF">
              <w:t xml:space="preserve">Durée </w:t>
            </w:r>
            <w:r w:rsidR="00774EEA">
              <w:t>1h30 maximum</w:t>
            </w:r>
            <w:r w:rsidRPr="002915AF">
              <w:t xml:space="preserve"> en fonction des besoins de l’ordre du jour</w:t>
            </w:r>
          </w:p>
          <w:p w14:paraId="7D6C0410" w14:textId="77777777" w:rsidR="002915AF" w:rsidRPr="002915AF" w:rsidRDefault="002915AF" w:rsidP="002915AF">
            <w:pPr>
              <w:jc w:val="both"/>
            </w:pPr>
          </w:p>
          <w:p w14:paraId="33E4D79E" w14:textId="77777777" w:rsidR="002915AF" w:rsidRPr="002915AF" w:rsidRDefault="002915AF" w:rsidP="002915AF">
            <w:pPr>
              <w:jc w:val="both"/>
            </w:pPr>
          </w:p>
        </w:tc>
      </w:tr>
    </w:tbl>
    <w:p w14:paraId="36A6F004" w14:textId="438B5E57" w:rsidR="007A62EF" w:rsidRDefault="002915AF" w:rsidP="002915AF">
      <w:pPr>
        <w:jc w:val="both"/>
      </w:pPr>
      <w:r w:rsidRPr="002915AF">
        <w:t>L’</w:t>
      </w:r>
      <w:r w:rsidR="005709AC">
        <w:t>EPMO-VGE</w:t>
      </w:r>
      <w:r w:rsidRPr="002915AF">
        <w:t xml:space="preserve"> a 5 jours ouvrés pour valider les comptes rendus des différents comités à compter de leur réception. Passé ce délai, sans retour de l’</w:t>
      </w:r>
      <w:r w:rsidR="005709AC">
        <w:t>EPMO-VGE</w:t>
      </w:r>
      <w:r w:rsidRPr="002915AF">
        <w:t>, les comptes rendus sont considérés comme étant validés.</w:t>
      </w:r>
    </w:p>
    <w:p w14:paraId="6BF737FB" w14:textId="77777777" w:rsidR="00000D27" w:rsidRDefault="00000D27" w:rsidP="00000D27">
      <w:bookmarkStart w:id="308" w:name="_Toc143704159"/>
      <w:bookmarkStart w:id="309" w:name="_Toc141971708"/>
      <w:bookmarkStart w:id="310" w:name="_Toc144109913"/>
      <w:bookmarkStart w:id="311" w:name="_Toc145030306"/>
      <w:bookmarkStart w:id="312" w:name="_Toc158878370"/>
    </w:p>
    <w:p w14:paraId="2AE0FF3F" w14:textId="4413C657" w:rsidR="001A6062" w:rsidRDefault="00000D27" w:rsidP="002A302A">
      <w:pPr>
        <w:pStyle w:val="Titre3"/>
      </w:pPr>
      <w:bookmarkStart w:id="313" w:name="_Toc219712928"/>
      <w:bookmarkEnd w:id="308"/>
      <w:bookmarkEnd w:id="309"/>
      <w:bookmarkEnd w:id="310"/>
      <w:bookmarkEnd w:id="311"/>
      <w:bookmarkEnd w:id="312"/>
      <w:r>
        <w:t>Points hebdomadaires</w:t>
      </w:r>
      <w:bookmarkEnd w:id="313"/>
    </w:p>
    <w:tbl>
      <w:tblPr>
        <w:tblW w:w="0" w:type="auto"/>
        <w:tblLayout w:type="fixed"/>
        <w:tblLook w:val="04A0" w:firstRow="1" w:lastRow="0" w:firstColumn="1" w:lastColumn="0" w:noHBand="0" w:noVBand="1"/>
      </w:tblPr>
      <w:tblGrid>
        <w:gridCol w:w="4392"/>
        <w:gridCol w:w="276"/>
        <w:gridCol w:w="4392"/>
      </w:tblGrid>
      <w:tr w:rsidR="001A6062" w14:paraId="4679C927" w14:textId="77777777" w:rsidTr="001A6062">
        <w:trPr>
          <w:trHeight w:val="340"/>
        </w:trPr>
        <w:tc>
          <w:tcPr>
            <w:tcW w:w="9060" w:type="dxa"/>
            <w:gridSpan w:val="3"/>
            <w:tcBorders>
              <w:top w:val="single" w:sz="8" w:space="0" w:color="auto"/>
              <w:left w:val="single" w:sz="8" w:space="0" w:color="auto"/>
              <w:bottom w:val="single" w:sz="4" w:space="0" w:color="auto"/>
              <w:right w:val="single" w:sz="8" w:space="0" w:color="auto"/>
            </w:tcBorders>
            <w:shd w:val="clear" w:color="auto" w:fill="002060"/>
            <w:tcMar>
              <w:left w:w="108" w:type="dxa"/>
              <w:right w:w="108" w:type="dxa"/>
            </w:tcMar>
            <w:vAlign w:val="center"/>
          </w:tcPr>
          <w:p w14:paraId="14ACDBD2" w14:textId="77777777" w:rsidR="001A6062" w:rsidRDefault="001A6062" w:rsidP="001A6062">
            <w:pPr>
              <w:spacing w:after="0"/>
            </w:pPr>
            <w:r w:rsidRPr="7DCBE59F">
              <w:lastRenderedPageBreak/>
              <w:t>Objectifs</w:t>
            </w:r>
          </w:p>
        </w:tc>
      </w:tr>
      <w:tr w:rsidR="001A6062" w14:paraId="031FFA80" w14:textId="77777777" w:rsidTr="00461103">
        <w:trPr>
          <w:trHeight w:val="300"/>
        </w:trPr>
        <w:tc>
          <w:tcPr>
            <w:tcW w:w="9060" w:type="dxa"/>
            <w:gridSpan w:val="3"/>
            <w:tcBorders>
              <w:top w:val="single" w:sz="4" w:space="0" w:color="auto"/>
              <w:left w:val="single" w:sz="8" w:space="0" w:color="auto"/>
              <w:bottom w:val="single" w:sz="8" w:space="0" w:color="auto"/>
              <w:right w:val="single" w:sz="8" w:space="0" w:color="auto"/>
            </w:tcBorders>
            <w:tcMar>
              <w:left w:w="108" w:type="dxa"/>
              <w:right w:w="108" w:type="dxa"/>
            </w:tcMar>
          </w:tcPr>
          <w:p w14:paraId="4926AA0B" w14:textId="728CDDC2" w:rsidR="001A6062" w:rsidRPr="001A6062" w:rsidRDefault="001A6062" w:rsidP="00D079F3">
            <w:pPr>
              <w:pStyle w:val="Paragraphedeliste"/>
              <w:numPr>
                <w:ilvl w:val="0"/>
                <w:numId w:val="92"/>
              </w:numPr>
            </w:pPr>
            <w:r w:rsidRPr="001A6062">
              <w:t xml:space="preserve">Suit </w:t>
            </w:r>
            <w:r w:rsidR="00DB673D">
              <w:t>le traitement des</w:t>
            </w:r>
            <w:r w:rsidR="00533D99">
              <w:t xml:space="preserve"> tickets</w:t>
            </w:r>
            <w:r w:rsidR="00DB673D">
              <w:t xml:space="preserve"> </w:t>
            </w:r>
            <w:r w:rsidR="00533D99">
              <w:t>(</w:t>
            </w:r>
            <w:r w:rsidR="001D431D">
              <w:t>incidents</w:t>
            </w:r>
            <w:r w:rsidR="00533D99">
              <w:t>, demandes)</w:t>
            </w:r>
          </w:p>
          <w:p w14:paraId="6B564FC5" w14:textId="7EE2368B" w:rsidR="001A6062" w:rsidRPr="001A6062" w:rsidRDefault="00DB673D" w:rsidP="00D079F3">
            <w:pPr>
              <w:pStyle w:val="Paragraphedeliste"/>
              <w:numPr>
                <w:ilvl w:val="0"/>
                <w:numId w:val="92"/>
              </w:numPr>
            </w:pPr>
            <w:r>
              <w:t xml:space="preserve">Priorise les </w:t>
            </w:r>
            <w:r w:rsidR="001D431D">
              <w:t>incidents</w:t>
            </w:r>
            <w:r>
              <w:t xml:space="preserve"> </w:t>
            </w:r>
            <w:r w:rsidR="009436BC">
              <w:t>auprès de l’éditeur</w:t>
            </w:r>
            <w:r w:rsidR="001D431D">
              <w:t>, l’alerte s</w:t>
            </w:r>
            <w:r w:rsidR="000E363C">
              <w:t>i besoin</w:t>
            </w:r>
          </w:p>
          <w:p w14:paraId="36FC2B90" w14:textId="63C56B3A" w:rsidR="001A6062" w:rsidRDefault="009436BC" w:rsidP="00D079F3">
            <w:pPr>
              <w:pStyle w:val="Paragraphedeliste"/>
              <w:numPr>
                <w:ilvl w:val="0"/>
                <w:numId w:val="92"/>
              </w:numPr>
            </w:pPr>
            <w:r>
              <w:t>Fait remonter un besoin</w:t>
            </w:r>
            <w:r w:rsidR="001D431D">
              <w:t xml:space="preserve"> ou des difficultés</w:t>
            </w:r>
            <w:r>
              <w:t xml:space="preserve"> pour le traitement </w:t>
            </w:r>
            <w:r w:rsidR="000E363C">
              <w:t xml:space="preserve">d’un </w:t>
            </w:r>
            <w:r w:rsidR="00533D99">
              <w:t>ticket</w:t>
            </w:r>
          </w:p>
        </w:tc>
      </w:tr>
      <w:tr w:rsidR="001A6062" w14:paraId="042D99D4" w14:textId="77777777" w:rsidTr="00461103">
        <w:trPr>
          <w:trHeight w:val="300"/>
        </w:trPr>
        <w:tc>
          <w:tcPr>
            <w:tcW w:w="4392" w:type="dxa"/>
            <w:tcBorders>
              <w:top w:val="single" w:sz="8" w:space="0" w:color="auto"/>
              <w:left w:val="nil"/>
              <w:bottom w:val="single" w:sz="8" w:space="0" w:color="auto"/>
              <w:right w:val="nil"/>
            </w:tcBorders>
            <w:tcMar>
              <w:left w:w="108" w:type="dxa"/>
              <w:right w:w="108" w:type="dxa"/>
            </w:tcMar>
          </w:tcPr>
          <w:p w14:paraId="7CD9A30A" w14:textId="77777777" w:rsidR="001A6062" w:rsidRDefault="001A6062" w:rsidP="00461103">
            <w:r w:rsidRPr="7DCBE59F">
              <w:t xml:space="preserve"> </w:t>
            </w:r>
          </w:p>
        </w:tc>
        <w:tc>
          <w:tcPr>
            <w:tcW w:w="276" w:type="dxa"/>
            <w:tcBorders>
              <w:top w:val="nil"/>
              <w:left w:val="nil"/>
              <w:bottom w:val="nil"/>
              <w:right w:val="nil"/>
            </w:tcBorders>
            <w:tcMar>
              <w:left w:w="108" w:type="dxa"/>
              <w:right w:w="108" w:type="dxa"/>
            </w:tcMar>
          </w:tcPr>
          <w:p w14:paraId="4450ACB9" w14:textId="77777777" w:rsidR="001A6062" w:rsidRDefault="001A6062" w:rsidP="00461103">
            <w:r w:rsidRPr="7DCBE59F">
              <w:t xml:space="preserve"> </w:t>
            </w:r>
          </w:p>
        </w:tc>
        <w:tc>
          <w:tcPr>
            <w:tcW w:w="4392" w:type="dxa"/>
            <w:tcBorders>
              <w:top w:val="nil"/>
              <w:left w:val="nil"/>
              <w:bottom w:val="single" w:sz="8" w:space="0" w:color="auto"/>
              <w:right w:val="nil"/>
            </w:tcBorders>
            <w:tcMar>
              <w:left w:w="108" w:type="dxa"/>
              <w:right w:w="108" w:type="dxa"/>
            </w:tcMar>
          </w:tcPr>
          <w:p w14:paraId="65FF09F3" w14:textId="77777777" w:rsidR="001A6062" w:rsidRDefault="001A6062" w:rsidP="00461103">
            <w:r w:rsidRPr="7DCBE59F">
              <w:t xml:space="preserve"> </w:t>
            </w:r>
          </w:p>
        </w:tc>
      </w:tr>
      <w:tr w:rsidR="001A6062" w14:paraId="6F572E9E" w14:textId="77777777" w:rsidTr="00461103">
        <w:trPr>
          <w:trHeight w:val="300"/>
        </w:trPr>
        <w:tc>
          <w:tcPr>
            <w:tcW w:w="4392" w:type="dxa"/>
            <w:tcBorders>
              <w:top w:val="single" w:sz="8" w:space="0" w:color="auto"/>
              <w:left w:val="single" w:sz="8" w:space="0" w:color="auto"/>
              <w:bottom w:val="nil"/>
              <w:right w:val="single" w:sz="8" w:space="0" w:color="auto"/>
            </w:tcBorders>
            <w:shd w:val="clear" w:color="auto" w:fill="002060"/>
            <w:tcMar>
              <w:left w:w="108" w:type="dxa"/>
              <w:right w:w="108" w:type="dxa"/>
            </w:tcMar>
            <w:vAlign w:val="center"/>
          </w:tcPr>
          <w:p w14:paraId="647318BB" w14:textId="77777777" w:rsidR="001A6062" w:rsidRPr="001A6062" w:rsidRDefault="001A6062" w:rsidP="00461103">
            <w:pPr>
              <w:spacing w:after="0"/>
              <w:jc w:val="center"/>
            </w:pPr>
            <w:r w:rsidRPr="001A6062">
              <w:t xml:space="preserve">Eléments en entrée </w:t>
            </w:r>
          </w:p>
          <w:p w14:paraId="2E88990C" w14:textId="77777777" w:rsidR="001A6062" w:rsidRPr="001A6062" w:rsidRDefault="001A6062" w:rsidP="00461103">
            <w:pPr>
              <w:spacing w:after="0"/>
              <w:jc w:val="center"/>
            </w:pPr>
            <w:r w:rsidRPr="001A6062">
              <w:t>(En gras les livrables à la charge du titulaire)</w:t>
            </w:r>
          </w:p>
        </w:tc>
        <w:tc>
          <w:tcPr>
            <w:tcW w:w="276" w:type="dxa"/>
            <w:tcBorders>
              <w:top w:val="nil"/>
              <w:left w:val="single" w:sz="8" w:space="0" w:color="auto"/>
              <w:bottom w:val="nil"/>
              <w:right w:val="single" w:sz="8" w:space="0" w:color="auto"/>
            </w:tcBorders>
            <w:tcMar>
              <w:left w:w="108" w:type="dxa"/>
              <w:right w:w="108" w:type="dxa"/>
            </w:tcMar>
            <w:vAlign w:val="center"/>
          </w:tcPr>
          <w:p w14:paraId="49643667" w14:textId="77777777" w:rsidR="001A6062" w:rsidRPr="001A6062" w:rsidRDefault="001A6062" w:rsidP="00461103">
            <w:pPr>
              <w:spacing w:after="0"/>
              <w:jc w:val="center"/>
            </w:pPr>
          </w:p>
        </w:tc>
        <w:tc>
          <w:tcPr>
            <w:tcW w:w="4392" w:type="dxa"/>
            <w:tcBorders>
              <w:top w:val="single" w:sz="8" w:space="0" w:color="auto"/>
              <w:left w:val="single" w:sz="8" w:space="0" w:color="auto"/>
              <w:bottom w:val="nil"/>
              <w:right w:val="single" w:sz="8" w:space="0" w:color="auto"/>
            </w:tcBorders>
            <w:shd w:val="clear" w:color="auto" w:fill="002060"/>
            <w:tcMar>
              <w:left w:w="108" w:type="dxa"/>
              <w:right w:w="108" w:type="dxa"/>
            </w:tcMar>
            <w:vAlign w:val="center"/>
          </w:tcPr>
          <w:p w14:paraId="2487ED7A" w14:textId="77777777" w:rsidR="001A6062" w:rsidRPr="001A6062" w:rsidRDefault="001A6062" w:rsidP="00461103">
            <w:pPr>
              <w:spacing w:after="0"/>
              <w:jc w:val="center"/>
            </w:pPr>
            <w:r w:rsidRPr="001A6062">
              <w:t>Eléments en sortie</w:t>
            </w:r>
          </w:p>
          <w:p w14:paraId="0DAE35EB" w14:textId="77777777" w:rsidR="001A6062" w:rsidRPr="001A6062" w:rsidRDefault="001A6062" w:rsidP="00461103">
            <w:pPr>
              <w:spacing w:after="0"/>
              <w:jc w:val="center"/>
            </w:pPr>
            <w:r w:rsidRPr="001A6062">
              <w:t>(En gras les livrables à la charge du titulaire)</w:t>
            </w:r>
          </w:p>
        </w:tc>
      </w:tr>
      <w:tr w:rsidR="001A6062" w14:paraId="471F3F5C" w14:textId="77777777" w:rsidTr="00461103">
        <w:trPr>
          <w:trHeight w:val="300"/>
        </w:trPr>
        <w:tc>
          <w:tcPr>
            <w:tcW w:w="4392" w:type="dxa"/>
            <w:tcBorders>
              <w:top w:val="nil"/>
              <w:left w:val="single" w:sz="8" w:space="0" w:color="auto"/>
              <w:bottom w:val="single" w:sz="8" w:space="0" w:color="auto"/>
              <w:right w:val="single" w:sz="8" w:space="0" w:color="auto"/>
            </w:tcBorders>
            <w:tcMar>
              <w:left w:w="108" w:type="dxa"/>
              <w:right w:w="108" w:type="dxa"/>
            </w:tcMar>
          </w:tcPr>
          <w:p w14:paraId="7EA450B7" w14:textId="335A2122" w:rsidR="001A6062" w:rsidRPr="001A6062" w:rsidRDefault="001D431D" w:rsidP="00D079F3">
            <w:pPr>
              <w:pStyle w:val="Paragraphedeliste"/>
              <w:numPr>
                <w:ilvl w:val="0"/>
                <w:numId w:val="93"/>
              </w:numPr>
              <w:rPr>
                <w:b/>
              </w:rPr>
            </w:pPr>
            <w:r>
              <w:rPr>
                <w:b/>
              </w:rPr>
              <w:t xml:space="preserve">Export de l’outil de suivi des </w:t>
            </w:r>
            <w:r w:rsidR="00533D99">
              <w:rPr>
                <w:b/>
              </w:rPr>
              <w:t>tickets</w:t>
            </w:r>
            <w:r>
              <w:rPr>
                <w:b/>
              </w:rPr>
              <w:t xml:space="preserve"> à jour</w:t>
            </w:r>
            <w:r w:rsidR="007755DF">
              <w:rPr>
                <w:b/>
              </w:rPr>
              <w:t xml:space="preserve"> précisant la date d’ouverture des incidents et leur statut (par exemple : ouvert, en cours de traitement, en attente, clos)</w:t>
            </w:r>
          </w:p>
          <w:p w14:paraId="441B59FF" w14:textId="252FD670" w:rsidR="001A6062" w:rsidRPr="001A6062" w:rsidRDefault="007755DF" w:rsidP="00D079F3">
            <w:pPr>
              <w:pStyle w:val="Paragraphedeliste"/>
              <w:numPr>
                <w:ilvl w:val="0"/>
                <w:numId w:val="93"/>
              </w:numPr>
              <w:rPr>
                <w:b/>
              </w:rPr>
            </w:pPr>
            <w:r>
              <w:rPr>
                <w:b/>
              </w:rPr>
              <w:t>Id</w:t>
            </w:r>
            <w:r w:rsidR="0049127B">
              <w:rPr>
                <w:b/>
              </w:rPr>
              <w:t>entification</w:t>
            </w:r>
            <w:r w:rsidR="001D431D">
              <w:rPr>
                <w:b/>
              </w:rPr>
              <w:t xml:space="preserve"> des </w:t>
            </w:r>
            <w:r w:rsidR="00183279">
              <w:rPr>
                <w:b/>
              </w:rPr>
              <w:t>tickets</w:t>
            </w:r>
            <w:r w:rsidR="000E363C">
              <w:rPr>
                <w:b/>
              </w:rPr>
              <w:t xml:space="preserve"> ouverts depuis le point hebdomadaire précédent</w:t>
            </w:r>
          </w:p>
          <w:p w14:paraId="685859EF" w14:textId="77777777" w:rsidR="001A6062" w:rsidRPr="001A6062" w:rsidRDefault="001A6062" w:rsidP="00461103">
            <w:r w:rsidRPr="001A6062">
              <w:t xml:space="preserve"> </w:t>
            </w:r>
          </w:p>
        </w:tc>
        <w:tc>
          <w:tcPr>
            <w:tcW w:w="276" w:type="dxa"/>
            <w:tcBorders>
              <w:top w:val="nil"/>
              <w:left w:val="single" w:sz="8" w:space="0" w:color="auto"/>
              <w:bottom w:val="nil"/>
              <w:right w:val="single" w:sz="8" w:space="0" w:color="auto"/>
            </w:tcBorders>
            <w:tcMar>
              <w:left w:w="108" w:type="dxa"/>
              <w:right w:w="108" w:type="dxa"/>
            </w:tcMar>
          </w:tcPr>
          <w:p w14:paraId="207F1EE9" w14:textId="77777777" w:rsidR="001A6062" w:rsidRPr="001A6062" w:rsidRDefault="001A6062" w:rsidP="00461103">
            <w:r w:rsidRPr="001A6062">
              <w:t xml:space="preserve"> </w:t>
            </w:r>
          </w:p>
        </w:tc>
        <w:tc>
          <w:tcPr>
            <w:tcW w:w="4392" w:type="dxa"/>
            <w:tcBorders>
              <w:top w:val="nil"/>
              <w:left w:val="single" w:sz="8" w:space="0" w:color="auto"/>
              <w:bottom w:val="single" w:sz="8" w:space="0" w:color="auto"/>
              <w:right w:val="single" w:sz="8" w:space="0" w:color="auto"/>
            </w:tcBorders>
            <w:tcMar>
              <w:left w:w="108" w:type="dxa"/>
              <w:right w:w="108" w:type="dxa"/>
            </w:tcMar>
          </w:tcPr>
          <w:p w14:paraId="40D1AE79" w14:textId="4AC66A2D" w:rsidR="001A6062" w:rsidRPr="0049127B" w:rsidRDefault="0049127B" w:rsidP="00D079F3">
            <w:pPr>
              <w:pStyle w:val="Paragraphedeliste"/>
              <w:numPr>
                <w:ilvl w:val="0"/>
                <w:numId w:val="93"/>
              </w:numPr>
              <w:rPr>
                <w:b/>
              </w:rPr>
            </w:pPr>
            <w:r>
              <w:rPr>
                <w:b/>
              </w:rPr>
              <w:t xml:space="preserve">Mise à jour des </w:t>
            </w:r>
            <w:r w:rsidR="00183279">
              <w:rPr>
                <w:b/>
              </w:rPr>
              <w:t>tickets</w:t>
            </w:r>
            <w:r>
              <w:rPr>
                <w:b/>
              </w:rPr>
              <w:t xml:space="preserve"> dans l’outil de suivi le cas échéant</w:t>
            </w:r>
          </w:p>
        </w:tc>
      </w:tr>
      <w:tr w:rsidR="001A6062" w14:paraId="2D0D5009" w14:textId="77777777" w:rsidTr="00461103">
        <w:trPr>
          <w:trHeight w:val="300"/>
        </w:trPr>
        <w:tc>
          <w:tcPr>
            <w:tcW w:w="4392" w:type="dxa"/>
            <w:tcBorders>
              <w:top w:val="single" w:sz="8" w:space="0" w:color="auto"/>
              <w:left w:val="nil"/>
              <w:bottom w:val="single" w:sz="8" w:space="0" w:color="auto"/>
              <w:right w:val="nil"/>
            </w:tcBorders>
            <w:tcMar>
              <w:left w:w="108" w:type="dxa"/>
              <w:right w:w="108" w:type="dxa"/>
            </w:tcMar>
          </w:tcPr>
          <w:p w14:paraId="14CE7960" w14:textId="77777777" w:rsidR="001A6062" w:rsidRPr="001A6062" w:rsidRDefault="001A6062" w:rsidP="00461103">
            <w:r w:rsidRPr="001A6062">
              <w:t xml:space="preserve"> </w:t>
            </w:r>
          </w:p>
        </w:tc>
        <w:tc>
          <w:tcPr>
            <w:tcW w:w="276" w:type="dxa"/>
            <w:tcMar>
              <w:left w:w="108" w:type="dxa"/>
              <w:right w:w="108" w:type="dxa"/>
            </w:tcMar>
          </w:tcPr>
          <w:p w14:paraId="50132041" w14:textId="77777777" w:rsidR="001A6062" w:rsidRPr="001A6062" w:rsidRDefault="001A6062" w:rsidP="00461103">
            <w:r w:rsidRPr="001A6062">
              <w:t xml:space="preserve"> </w:t>
            </w:r>
          </w:p>
        </w:tc>
        <w:tc>
          <w:tcPr>
            <w:tcW w:w="4392" w:type="dxa"/>
            <w:tcBorders>
              <w:top w:val="single" w:sz="8" w:space="0" w:color="auto"/>
              <w:bottom w:val="single" w:sz="8" w:space="0" w:color="auto"/>
              <w:right w:val="nil"/>
            </w:tcBorders>
            <w:tcMar>
              <w:left w:w="108" w:type="dxa"/>
              <w:right w:w="108" w:type="dxa"/>
            </w:tcMar>
          </w:tcPr>
          <w:p w14:paraId="08C9494A" w14:textId="77777777" w:rsidR="001A6062" w:rsidRPr="001A6062" w:rsidRDefault="001A6062" w:rsidP="00461103">
            <w:r w:rsidRPr="001A6062">
              <w:t xml:space="preserve"> </w:t>
            </w:r>
          </w:p>
        </w:tc>
      </w:tr>
      <w:tr w:rsidR="001A6062" w14:paraId="384D6EF2" w14:textId="77777777" w:rsidTr="00461103">
        <w:trPr>
          <w:trHeight w:val="300"/>
        </w:trPr>
        <w:tc>
          <w:tcPr>
            <w:tcW w:w="4392"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vAlign w:val="center"/>
          </w:tcPr>
          <w:p w14:paraId="72C42CED" w14:textId="77777777" w:rsidR="001A6062" w:rsidRPr="001A6062" w:rsidRDefault="001A6062" w:rsidP="00461103">
            <w:pPr>
              <w:spacing w:after="0"/>
              <w:jc w:val="center"/>
            </w:pPr>
            <w:r w:rsidRPr="001A6062">
              <w:t>Participants</w:t>
            </w:r>
          </w:p>
        </w:tc>
        <w:tc>
          <w:tcPr>
            <w:tcW w:w="276" w:type="dxa"/>
            <w:tcBorders>
              <w:left w:val="single" w:sz="8" w:space="0" w:color="auto"/>
              <w:bottom w:val="nil"/>
              <w:right w:val="single" w:sz="8" w:space="0" w:color="auto"/>
            </w:tcBorders>
            <w:tcMar>
              <w:left w:w="108" w:type="dxa"/>
              <w:right w:w="108" w:type="dxa"/>
            </w:tcMar>
            <w:vAlign w:val="center"/>
          </w:tcPr>
          <w:p w14:paraId="6AFC811F" w14:textId="77777777" w:rsidR="001A6062" w:rsidRPr="001A6062" w:rsidRDefault="001A6062" w:rsidP="00461103">
            <w:pPr>
              <w:spacing w:after="0"/>
              <w:jc w:val="center"/>
            </w:pPr>
          </w:p>
        </w:tc>
        <w:tc>
          <w:tcPr>
            <w:tcW w:w="4392" w:type="dxa"/>
            <w:tcBorders>
              <w:top w:val="single" w:sz="8" w:space="0" w:color="auto"/>
              <w:left w:val="single" w:sz="8" w:space="0" w:color="auto"/>
              <w:bottom w:val="single" w:sz="8" w:space="0" w:color="auto"/>
              <w:right w:val="single" w:sz="8" w:space="0" w:color="auto"/>
            </w:tcBorders>
            <w:shd w:val="clear" w:color="auto" w:fill="002060"/>
            <w:tcMar>
              <w:left w:w="108" w:type="dxa"/>
              <w:right w:w="108" w:type="dxa"/>
            </w:tcMar>
            <w:vAlign w:val="center"/>
          </w:tcPr>
          <w:p w14:paraId="73F27A5E" w14:textId="77777777" w:rsidR="001A6062" w:rsidRPr="001A6062" w:rsidRDefault="001A6062" w:rsidP="00461103">
            <w:pPr>
              <w:spacing w:after="0"/>
              <w:jc w:val="center"/>
            </w:pPr>
            <w:r w:rsidRPr="001A6062">
              <w:t>Fréquences</w:t>
            </w:r>
          </w:p>
        </w:tc>
      </w:tr>
      <w:tr w:rsidR="001A6062" w14:paraId="5762EAD7" w14:textId="77777777" w:rsidTr="00461103">
        <w:trPr>
          <w:trHeight w:val="300"/>
        </w:trPr>
        <w:tc>
          <w:tcPr>
            <w:tcW w:w="4392" w:type="dxa"/>
            <w:tcBorders>
              <w:top w:val="single" w:sz="8" w:space="0" w:color="auto"/>
              <w:left w:val="single" w:sz="8" w:space="0" w:color="auto"/>
              <w:bottom w:val="single" w:sz="8" w:space="0" w:color="auto"/>
              <w:right w:val="single" w:sz="8" w:space="0" w:color="auto"/>
            </w:tcBorders>
            <w:tcMar>
              <w:left w:w="108" w:type="dxa"/>
              <w:right w:w="108" w:type="dxa"/>
            </w:tcMar>
          </w:tcPr>
          <w:p w14:paraId="0DA60B11" w14:textId="54AF0300" w:rsidR="001A6062" w:rsidRPr="001A6062" w:rsidRDefault="001A6062" w:rsidP="00D079F3">
            <w:pPr>
              <w:pStyle w:val="Paragraphedeliste"/>
              <w:numPr>
                <w:ilvl w:val="0"/>
                <w:numId w:val="91"/>
              </w:numPr>
            </w:pPr>
            <w:r w:rsidRPr="001A6062">
              <w:t>Représentants de l’</w:t>
            </w:r>
            <w:r w:rsidR="005709AC">
              <w:t>EPMO-VGE</w:t>
            </w:r>
            <w:r w:rsidRPr="001A6062">
              <w:t xml:space="preserve"> </w:t>
            </w:r>
          </w:p>
          <w:p w14:paraId="360333CA" w14:textId="41948FEA" w:rsidR="001A6062" w:rsidRPr="001A6062" w:rsidRDefault="001A6062" w:rsidP="00D079F3">
            <w:pPr>
              <w:pStyle w:val="Paragraphedeliste"/>
              <w:numPr>
                <w:ilvl w:val="0"/>
                <w:numId w:val="91"/>
              </w:numPr>
            </w:pPr>
            <w:r w:rsidRPr="001A6062">
              <w:t>Représentant du titulaire</w:t>
            </w:r>
          </w:p>
          <w:p w14:paraId="33E69118" w14:textId="77777777" w:rsidR="001A6062" w:rsidRPr="001A6062" w:rsidRDefault="001A6062" w:rsidP="00D079F3">
            <w:pPr>
              <w:pStyle w:val="Paragraphedeliste"/>
              <w:numPr>
                <w:ilvl w:val="0"/>
                <w:numId w:val="91"/>
              </w:numPr>
            </w:pPr>
            <w:r w:rsidRPr="001A6062">
              <w:t>Tout intervenant nécessaire, compte-tenu de l’ordre du jour, sous réserve du respect de confidentialité.</w:t>
            </w:r>
          </w:p>
        </w:tc>
        <w:tc>
          <w:tcPr>
            <w:tcW w:w="276" w:type="dxa"/>
            <w:tcBorders>
              <w:top w:val="nil"/>
              <w:left w:val="single" w:sz="8" w:space="0" w:color="auto"/>
              <w:bottom w:val="nil"/>
              <w:right w:val="single" w:sz="8" w:space="0" w:color="auto"/>
            </w:tcBorders>
            <w:tcMar>
              <w:left w:w="108" w:type="dxa"/>
              <w:right w:w="108" w:type="dxa"/>
            </w:tcMar>
          </w:tcPr>
          <w:p w14:paraId="2F590EDA" w14:textId="77777777" w:rsidR="001A6062" w:rsidRPr="001A6062" w:rsidRDefault="001A6062" w:rsidP="00461103">
            <w:r w:rsidRPr="001A6062">
              <w:t xml:space="preserve"> </w:t>
            </w:r>
          </w:p>
        </w:tc>
        <w:tc>
          <w:tcPr>
            <w:tcW w:w="4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9B7F77" w14:textId="77777777" w:rsidR="001A6062" w:rsidRPr="001A6062" w:rsidRDefault="001A6062" w:rsidP="00461103">
            <w:pPr>
              <w:jc w:val="center"/>
            </w:pPr>
          </w:p>
          <w:p w14:paraId="1675A989" w14:textId="77777777" w:rsidR="001A6062" w:rsidRPr="001A6062" w:rsidRDefault="001A6062" w:rsidP="00461103">
            <w:pPr>
              <w:jc w:val="center"/>
            </w:pPr>
            <w:r w:rsidRPr="001A6062">
              <w:t>Toutes les semaines</w:t>
            </w:r>
          </w:p>
          <w:p w14:paraId="3AF5B42D" w14:textId="7E84472D" w:rsidR="001A6062" w:rsidRPr="001A6062" w:rsidRDefault="001A6062" w:rsidP="00461103">
            <w:pPr>
              <w:jc w:val="center"/>
            </w:pPr>
            <w:r w:rsidRPr="001A6062">
              <w:t xml:space="preserve">Durée </w:t>
            </w:r>
            <w:r w:rsidR="002B4D28">
              <w:t>30min maximum</w:t>
            </w:r>
          </w:p>
          <w:p w14:paraId="7F0E0028" w14:textId="77777777" w:rsidR="001A6062" w:rsidRPr="001A6062" w:rsidRDefault="001A6062" w:rsidP="00461103">
            <w:pPr>
              <w:jc w:val="center"/>
            </w:pPr>
          </w:p>
          <w:p w14:paraId="5728E841" w14:textId="77777777" w:rsidR="001A6062" w:rsidRPr="001A6062" w:rsidRDefault="001A6062" w:rsidP="00461103">
            <w:pPr>
              <w:jc w:val="center"/>
            </w:pPr>
          </w:p>
        </w:tc>
      </w:tr>
      <w:tr w:rsidR="001A6062" w14:paraId="66C98255" w14:textId="77777777" w:rsidTr="00461103">
        <w:trPr>
          <w:trHeight w:val="300"/>
        </w:trPr>
        <w:tc>
          <w:tcPr>
            <w:tcW w:w="9060" w:type="dxa"/>
            <w:gridSpan w:val="3"/>
            <w:tcMar>
              <w:left w:w="108" w:type="dxa"/>
              <w:right w:w="108" w:type="dxa"/>
            </w:tcMar>
          </w:tcPr>
          <w:p w14:paraId="08D82329" w14:textId="3B18709E" w:rsidR="001A6062" w:rsidRDefault="001A6062" w:rsidP="00461103"/>
        </w:tc>
      </w:tr>
    </w:tbl>
    <w:p w14:paraId="5B99D7AF" w14:textId="0ACF997E" w:rsidR="001A6062" w:rsidRDefault="001A6062" w:rsidP="001A6062">
      <w:pPr>
        <w:jc w:val="both"/>
      </w:pPr>
      <w:r>
        <w:t xml:space="preserve">Les </w:t>
      </w:r>
      <w:r w:rsidR="002B4D28">
        <w:t xml:space="preserve">points hebdomadaires sont mis en place </w:t>
      </w:r>
      <w:r w:rsidR="00E96CDA">
        <w:t xml:space="preserve">à l’issu de la phase de mise en </w:t>
      </w:r>
      <w:r w:rsidR="00C33571">
        <w:t>œuvre</w:t>
      </w:r>
      <w:r>
        <w:t xml:space="preserve">. </w:t>
      </w:r>
    </w:p>
    <w:p w14:paraId="3CF83E43" w14:textId="4702DAD1" w:rsidR="001A6062" w:rsidRDefault="00E96CDA" w:rsidP="002915AF">
      <w:pPr>
        <w:jc w:val="both"/>
      </w:pPr>
      <w:r>
        <w:t xml:space="preserve">Il est de la responsabilité du titulaire de mettre à jour les incidents dans l’outil dédié </w:t>
      </w:r>
      <w:r w:rsidR="00C33571">
        <w:t>en fonction de l’issue des échanges</w:t>
      </w:r>
      <w:r w:rsidR="001A6062">
        <w:t>.</w:t>
      </w:r>
    </w:p>
    <w:p w14:paraId="710A50AA" w14:textId="77777777" w:rsidR="008749C4" w:rsidRPr="002915AF" w:rsidRDefault="008749C4" w:rsidP="002915AF">
      <w:pPr>
        <w:jc w:val="both"/>
      </w:pPr>
    </w:p>
    <w:p w14:paraId="7E0BA05D" w14:textId="190F56F4" w:rsidR="00926FFD" w:rsidRDefault="6812935C" w:rsidP="00AE291E">
      <w:pPr>
        <w:pStyle w:val="Titre2"/>
      </w:pPr>
      <w:bookmarkStart w:id="314" w:name="_Toc214893898"/>
      <w:bookmarkStart w:id="315" w:name="_Toc219712929"/>
      <w:r>
        <w:t>Mise en ordre de marche</w:t>
      </w:r>
      <w:bookmarkEnd w:id="314"/>
      <w:bookmarkEnd w:id="315"/>
    </w:p>
    <w:p w14:paraId="6909B857" w14:textId="77777777" w:rsidR="002915AF" w:rsidRPr="002915AF" w:rsidRDefault="002915AF" w:rsidP="002915AF">
      <w:pPr>
        <w:jc w:val="both"/>
      </w:pPr>
      <w:r w:rsidRPr="002915AF">
        <w:t>La mise en ordre de marche est une procédure administrative et technique de livraison des solutions.</w:t>
      </w:r>
    </w:p>
    <w:tbl>
      <w:tblPr>
        <w:tblStyle w:val="Grilledutableau"/>
        <w:tblW w:w="9354" w:type="dxa"/>
        <w:jc w:val="center"/>
        <w:tblLook w:val="04A0" w:firstRow="1" w:lastRow="0" w:firstColumn="1" w:lastColumn="0" w:noHBand="0" w:noVBand="1"/>
      </w:tblPr>
      <w:tblGrid>
        <w:gridCol w:w="4535"/>
        <w:gridCol w:w="284"/>
        <w:gridCol w:w="4535"/>
      </w:tblGrid>
      <w:tr w:rsidR="002915AF" w:rsidRPr="002915AF" w14:paraId="3C17CEE7" w14:textId="77777777" w:rsidTr="009450C9">
        <w:trPr>
          <w:jc w:val="center"/>
        </w:trPr>
        <w:tc>
          <w:tcPr>
            <w:tcW w:w="9354" w:type="dxa"/>
            <w:gridSpan w:val="3"/>
            <w:tcBorders>
              <w:top w:val="single" w:sz="4" w:space="0" w:color="auto"/>
              <w:left w:val="single" w:sz="4" w:space="0" w:color="auto"/>
              <w:bottom w:val="single" w:sz="4" w:space="0" w:color="auto"/>
              <w:right w:val="single" w:sz="4" w:space="0" w:color="auto"/>
            </w:tcBorders>
            <w:shd w:val="clear" w:color="auto" w:fill="002060"/>
          </w:tcPr>
          <w:p w14:paraId="34F1D226" w14:textId="77777777" w:rsidR="002915AF" w:rsidRPr="002915AF" w:rsidRDefault="002915AF" w:rsidP="002915AF">
            <w:pPr>
              <w:numPr>
                <w:ilvl w:val="1"/>
                <w:numId w:val="0"/>
              </w:numPr>
              <w:spacing w:after="160" w:line="259" w:lineRule="auto"/>
              <w:ind w:left="420" w:hanging="420"/>
              <w:contextualSpacing/>
              <w:jc w:val="both"/>
              <w:rPr>
                <w:b/>
                <w:bCs/>
              </w:rPr>
            </w:pPr>
            <w:r w:rsidRPr="002915AF">
              <w:rPr>
                <w:b/>
                <w:bCs/>
              </w:rPr>
              <w:t>Objectifs</w:t>
            </w:r>
          </w:p>
        </w:tc>
      </w:tr>
      <w:tr w:rsidR="002915AF" w:rsidRPr="002915AF" w14:paraId="779FE243" w14:textId="77777777" w:rsidTr="009450C9">
        <w:trPr>
          <w:jc w:val="center"/>
        </w:trPr>
        <w:tc>
          <w:tcPr>
            <w:tcW w:w="9354" w:type="dxa"/>
            <w:gridSpan w:val="3"/>
            <w:tcBorders>
              <w:top w:val="single" w:sz="4" w:space="0" w:color="auto"/>
              <w:left w:val="single" w:sz="4" w:space="0" w:color="auto"/>
              <w:bottom w:val="single" w:sz="4" w:space="0" w:color="auto"/>
              <w:right w:val="single" w:sz="4" w:space="0" w:color="auto"/>
            </w:tcBorders>
          </w:tcPr>
          <w:p w14:paraId="78693840" w14:textId="5912F735" w:rsidR="002915AF" w:rsidRPr="002915AF" w:rsidRDefault="002915AF" w:rsidP="002915AF">
            <w:pPr>
              <w:numPr>
                <w:ilvl w:val="1"/>
                <w:numId w:val="0"/>
              </w:numPr>
              <w:spacing w:after="160"/>
              <w:ind w:left="420" w:hanging="420"/>
              <w:contextualSpacing/>
              <w:jc w:val="both"/>
              <w:rPr>
                <w:b/>
                <w:bCs/>
              </w:rPr>
            </w:pPr>
            <w:r w:rsidRPr="002915AF">
              <w:rPr>
                <w:b/>
                <w:bCs/>
              </w:rPr>
              <w:t>Informer l’</w:t>
            </w:r>
            <w:r w:rsidR="005709AC">
              <w:rPr>
                <w:b/>
                <w:bCs/>
              </w:rPr>
              <w:t>EPMO-VGE</w:t>
            </w:r>
            <w:r w:rsidRPr="002915AF">
              <w:rPr>
                <w:b/>
                <w:bCs/>
              </w:rPr>
              <w:t xml:space="preserve"> de la livraison des solutions.</w:t>
            </w:r>
          </w:p>
        </w:tc>
      </w:tr>
      <w:tr w:rsidR="002915AF" w:rsidRPr="002915AF" w14:paraId="0EBD21B4" w14:textId="77777777" w:rsidTr="009450C9">
        <w:trPr>
          <w:jc w:val="center"/>
        </w:trPr>
        <w:tc>
          <w:tcPr>
            <w:tcW w:w="4535" w:type="dxa"/>
            <w:tcBorders>
              <w:top w:val="single" w:sz="4" w:space="0" w:color="auto"/>
              <w:left w:val="nil"/>
              <w:bottom w:val="single" w:sz="4" w:space="0" w:color="auto"/>
              <w:right w:val="nil"/>
            </w:tcBorders>
          </w:tcPr>
          <w:p w14:paraId="4BB81DA6"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284" w:type="dxa"/>
            <w:tcBorders>
              <w:top w:val="single" w:sz="4" w:space="0" w:color="auto"/>
              <w:left w:val="nil"/>
              <w:bottom w:val="nil"/>
              <w:right w:val="nil"/>
            </w:tcBorders>
          </w:tcPr>
          <w:p w14:paraId="71564623"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4535" w:type="dxa"/>
            <w:tcBorders>
              <w:top w:val="single" w:sz="4" w:space="0" w:color="auto"/>
              <w:left w:val="nil"/>
              <w:bottom w:val="single" w:sz="4" w:space="0" w:color="auto"/>
              <w:right w:val="nil"/>
            </w:tcBorders>
          </w:tcPr>
          <w:p w14:paraId="15CDAEF1"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r>
      <w:tr w:rsidR="002915AF" w:rsidRPr="002915AF" w14:paraId="157CB5FF" w14:textId="77777777" w:rsidTr="009450C9">
        <w:trPr>
          <w:jc w:val="center"/>
        </w:trPr>
        <w:tc>
          <w:tcPr>
            <w:tcW w:w="4535" w:type="dxa"/>
            <w:tcBorders>
              <w:top w:val="single" w:sz="4" w:space="0" w:color="auto"/>
              <w:left w:val="single" w:sz="4" w:space="0" w:color="auto"/>
              <w:right w:val="single" w:sz="4" w:space="0" w:color="auto"/>
            </w:tcBorders>
            <w:shd w:val="clear" w:color="auto" w:fill="002060"/>
            <w:vAlign w:val="center"/>
          </w:tcPr>
          <w:p w14:paraId="08C2BB2E" w14:textId="77777777" w:rsidR="002915AF" w:rsidRPr="002915AF" w:rsidRDefault="002915AF" w:rsidP="002915AF">
            <w:pPr>
              <w:numPr>
                <w:ilvl w:val="1"/>
                <w:numId w:val="0"/>
              </w:numPr>
              <w:spacing w:after="160" w:line="259" w:lineRule="auto"/>
              <w:ind w:left="420" w:hanging="420"/>
              <w:contextualSpacing/>
              <w:jc w:val="both"/>
              <w:rPr>
                <w:b/>
                <w:bCs/>
              </w:rPr>
            </w:pPr>
            <w:r w:rsidRPr="002915AF">
              <w:rPr>
                <w:b/>
                <w:bCs/>
              </w:rPr>
              <w:t>Éléments en entrée</w:t>
            </w:r>
          </w:p>
          <w:p w14:paraId="31937D72" w14:textId="77777777" w:rsidR="002915AF" w:rsidRPr="002915AF" w:rsidRDefault="002915AF" w:rsidP="002915AF">
            <w:pPr>
              <w:numPr>
                <w:ilvl w:val="1"/>
                <w:numId w:val="0"/>
              </w:numPr>
              <w:spacing w:after="160" w:line="259" w:lineRule="auto"/>
              <w:ind w:left="420" w:hanging="420"/>
              <w:contextualSpacing/>
              <w:jc w:val="both"/>
              <w:rPr>
                <w:b/>
                <w:bCs/>
              </w:rPr>
            </w:pPr>
            <w:r w:rsidRPr="002915AF">
              <w:rPr>
                <w:b/>
                <w:bCs/>
              </w:rPr>
              <w:t>En gras, les livrables à la charge du titulaire</w:t>
            </w:r>
          </w:p>
        </w:tc>
        <w:tc>
          <w:tcPr>
            <w:tcW w:w="284" w:type="dxa"/>
            <w:tcBorders>
              <w:top w:val="nil"/>
              <w:left w:val="single" w:sz="4" w:space="0" w:color="auto"/>
              <w:bottom w:val="nil"/>
              <w:right w:val="single" w:sz="4" w:space="0" w:color="auto"/>
            </w:tcBorders>
          </w:tcPr>
          <w:p w14:paraId="02405EED"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4535" w:type="dxa"/>
            <w:tcBorders>
              <w:top w:val="single" w:sz="4" w:space="0" w:color="auto"/>
              <w:left w:val="single" w:sz="4" w:space="0" w:color="auto"/>
              <w:right w:val="single" w:sz="4" w:space="0" w:color="auto"/>
            </w:tcBorders>
            <w:shd w:val="clear" w:color="auto" w:fill="002060"/>
            <w:vAlign w:val="center"/>
          </w:tcPr>
          <w:p w14:paraId="7A865BC6" w14:textId="77777777" w:rsidR="002915AF" w:rsidRPr="002915AF" w:rsidRDefault="002915AF" w:rsidP="002915AF">
            <w:pPr>
              <w:numPr>
                <w:ilvl w:val="1"/>
                <w:numId w:val="0"/>
              </w:numPr>
              <w:spacing w:after="160" w:line="259" w:lineRule="auto"/>
              <w:ind w:left="420" w:hanging="420"/>
              <w:contextualSpacing/>
              <w:jc w:val="both"/>
              <w:rPr>
                <w:b/>
                <w:bCs/>
              </w:rPr>
            </w:pPr>
            <w:r w:rsidRPr="002915AF">
              <w:rPr>
                <w:b/>
                <w:bCs/>
              </w:rPr>
              <w:t>Éléments en sortie</w:t>
            </w:r>
          </w:p>
          <w:p w14:paraId="0F7BA52F" w14:textId="77777777" w:rsidR="002915AF" w:rsidRPr="002915AF" w:rsidRDefault="002915AF" w:rsidP="002915AF">
            <w:pPr>
              <w:numPr>
                <w:ilvl w:val="1"/>
                <w:numId w:val="0"/>
              </w:numPr>
              <w:spacing w:after="160" w:line="259" w:lineRule="auto"/>
              <w:ind w:left="420" w:hanging="420"/>
              <w:contextualSpacing/>
              <w:jc w:val="both"/>
              <w:rPr>
                <w:b/>
                <w:bCs/>
              </w:rPr>
            </w:pPr>
            <w:r w:rsidRPr="002915AF">
              <w:rPr>
                <w:b/>
                <w:bCs/>
              </w:rPr>
              <w:t>En gras, les livrables à la charge du titulaire</w:t>
            </w:r>
          </w:p>
        </w:tc>
      </w:tr>
      <w:tr w:rsidR="002915AF" w:rsidRPr="002915AF" w14:paraId="00289A95" w14:textId="77777777" w:rsidTr="009450C9">
        <w:trPr>
          <w:jc w:val="center"/>
        </w:trPr>
        <w:tc>
          <w:tcPr>
            <w:tcW w:w="4535" w:type="dxa"/>
            <w:tcBorders>
              <w:left w:val="single" w:sz="4" w:space="0" w:color="auto"/>
              <w:bottom w:val="single" w:sz="4" w:space="0" w:color="auto"/>
              <w:right w:val="single" w:sz="4" w:space="0" w:color="auto"/>
            </w:tcBorders>
          </w:tcPr>
          <w:p w14:paraId="6C5EBAC5" w14:textId="77777777" w:rsidR="002915AF" w:rsidRPr="002915AF" w:rsidRDefault="002915AF" w:rsidP="00831B95">
            <w:pPr>
              <w:numPr>
                <w:ilvl w:val="0"/>
                <w:numId w:val="52"/>
              </w:numPr>
              <w:spacing w:after="160" w:line="259" w:lineRule="auto"/>
              <w:contextualSpacing/>
              <w:jc w:val="both"/>
              <w:rPr>
                <w:bCs/>
              </w:rPr>
            </w:pPr>
            <w:r w:rsidRPr="002915AF">
              <w:rPr>
                <w:b/>
                <w:bCs/>
              </w:rPr>
              <w:t xml:space="preserve">Solution installée en environnement de recette </w:t>
            </w:r>
          </w:p>
        </w:tc>
        <w:tc>
          <w:tcPr>
            <w:tcW w:w="284" w:type="dxa"/>
            <w:tcBorders>
              <w:top w:val="nil"/>
              <w:left w:val="single" w:sz="4" w:space="0" w:color="auto"/>
              <w:bottom w:val="nil"/>
              <w:right w:val="single" w:sz="4" w:space="0" w:color="auto"/>
            </w:tcBorders>
          </w:tcPr>
          <w:p w14:paraId="09300E2E"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4535" w:type="dxa"/>
            <w:tcBorders>
              <w:left w:val="single" w:sz="4" w:space="0" w:color="auto"/>
              <w:bottom w:val="single" w:sz="4" w:space="0" w:color="auto"/>
              <w:right w:val="single" w:sz="4" w:space="0" w:color="auto"/>
            </w:tcBorders>
          </w:tcPr>
          <w:p w14:paraId="139CC2DF" w14:textId="77777777" w:rsidR="002915AF" w:rsidRPr="002915AF" w:rsidRDefault="002915AF" w:rsidP="00831B95">
            <w:pPr>
              <w:numPr>
                <w:ilvl w:val="0"/>
                <w:numId w:val="52"/>
              </w:numPr>
              <w:spacing w:after="160" w:line="259" w:lineRule="auto"/>
              <w:contextualSpacing/>
              <w:jc w:val="both"/>
              <w:rPr>
                <w:bCs/>
              </w:rPr>
            </w:pPr>
            <w:r w:rsidRPr="002915AF">
              <w:rPr>
                <w:b/>
                <w:bCs/>
              </w:rPr>
              <w:t>Cahier de tests</w:t>
            </w:r>
          </w:p>
          <w:p w14:paraId="7FEC9569" w14:textId="47A28EC9" w:rsidR="002915AF" w:rsidRPr="002915AF" w:rsidRDefault="002915AF" w:rsidP="00831B95">
            <w:pPr>
              <w:numPr>
                <w:ilvl w:val="0"/>
                <w:numId w:val="52"/>
              </w:numPr>
              <w:spacing w:after="160" w:line="259" w:lineRule="auto"/>
              <w:contextualSpacing/>
              <w:jc w:val="both"/>
              <w:rPr>
                <w:bCs/>
              </w:rPr>
            </w:pPr>
            <w:r w:rsidRPr="002915AF">
              <w:rPr>
                <w:b/>
                <w:bCs/>
              </w:rPr>
              <w:t>Notification adressée à l’</w:t>
            </w:r>
            <w:r w:rsidR="005709AC">
              <w:rPr>
                <w:b/>
                <w:bCs/>
              </w:rPr>
              <w:t>EPMO-VGE</w:t>
            </w:r>
          </w:p>
          <w:p w14:paraId="322CEA63" w14:textId="77777777" w:rsidR="002915AF" w:rsidRPr="002915AF" w:rsidRDefault="002915AF" w:rsidP="00831B95">
            <w:pPr>
              <w:numPr>
                <w:ilvl w:val="0"/>
                <w:numId w:val="52"/>
              </w:numPr>
              <w:spacing w:after="160" w:line="259" w:lineRule="auto"/>
              <w:contextualSpacing/>
              <w:jc w:val="both"/>
              <w:rPr>
                <w:b/>
                <w:bCs/>
              </w:rPr>
            </w:pPr>
            <w:r w:rsidRPr="002915AF">
              <w:rPr>
                <w:b/>
                <w:bCs/>
              </w:rPr>
              <w:t>PV de mise en ordre de marche</w:t>
            </w:r>
          </w:p>
        </w:tc>
      </w:tr>
      <w:tr w:rsidR="002915AF" w:rsidRPr="002915AF" w14:paraId="0D3A74A9" w14:textId="77777777" w:rsidTr="009450C9">
        <w:trPr>
          <w:jc w:val="center"/>
        </w:trPr>
        <w:tc>
          <w:tcPr>
            <w:tcW w:w="4535" w:type="dxa"/>
            <w:tcBorders>
              <w:top w:val="single" w:sz="4" w:space="0" w:color="auto"/>
              <w:left w:val="nil"/>
              <w:bottom w:val="single" w:sz="4" w:space="0" w:color="auto"/>
              <w:right w:val="nil"/>
            </w:tcBorders>
          </w:tcPr>
          <w:p w14:paraId="30BEE59A"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284" w:type="dxa"/>
            <w:tcBorders>
              <w:top w:val="nil"/>
              <w:left w:val="nil"/>
              <w:bottom w:val="nil"/>
              <w:right w:val="nil"/>
            </w:tcBorders>
          </w:tcPr>
          <w:p w14:paraId="267B0384"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4535" w:type="dxa"/>
            <w:tcBorders>
              <w:top w:val="single" w:sz="4" w:space="0" w:color="auto"/>
              <w:left w:val="nil"/>
              <w:bottom w:val="single" w:sz="4" w:space="0" w:color="auto"/>
              <w:right w:val="nil"/>
            </w:tcBorders>
          </w:tcPr>
          <w:p w14:paraId="58429427"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r>
      <w:tr w:rsidR="002915AF" w:rsidRPr="002915AF" w14:paraId="6C7A4FB0" w14:textId="77777777" w:rsidTr="009450C9">
        <w:trPr>
          <w:jc w:val="center"/>
        </w:trPr>
        <w:tc>
          <w:tcPr>
            <w:tcW w:w="4535" w:type="dxa"/>
            <w:tcBorders>
              <w:top w:val="single" w:sz="4" w:space="0" w:color="auto"/>
              <w:left w:val="single" w:sz="4" w:space="0" w:color="auto"/>
              <w:right w:val="single" w:sz="4" w:space="0" w:color="auto"/>
            </w:tcBorders>
            <w:shd w:val="clear" w:color="auto" w:fill="002060"/>
          </w:tcPr>
          <w:p w14:paraId="169A3EBB" w14:textId="77777777" w:rsidR="002915AF" w:rsidRPr="002915AF" w:rsidRDefault="002915AF" w:rsidP="002915AF">
            <w:pPr>
              <w:keepNext/>
              <w:numPr>
                <w:ilvl w:val="1"/>
                <w:numId w:val="0"/>
              </w:numPr>
              <w:spacing w:before="60" w:after="60"/>
              <w:ind w:left="420" w:hanging="420"/>
              <w:contextualSpacing/>
              <w:jc w:val="both"/>
              <w:rPr>
                <w:rFonts w:eastAsia="Times New Roman" w:cs="Arial"/>
                <w:b/>
                <w:bCs/>
                <w:kern w:val="0"/>
                <w14:ligatures w14:val="none"/>
              </w:rPr>
            </w:pPr>
            <w:r w:rsidRPr="002915AF">
              <w:rPr>
                <w:rFonts w:eastAsia="Times New Roman" w:cs="Arial"/>
                <w:bCs/>
                <w:kern w:val="0"/>
                <w14:ligatures w14:val="none"/>
              </w:rPr>
              <w:t>Condition de passage à l’étape suivante</w:t>
            </w:r>
          </w:p>
        </w:tc>
        <w:tc>
          <w:tcPr>
            <w:tcW w:w="284" w:type="dxa"/>
            <w:tcBorders>
              <w:top w:val="nil"/>
              <w:left w:val="single" w:sz="4" w:space="0" w:color="auto"/>
              <w:bottom w:val="nil"/>
              <w:right w:val="single" w:sz="4" w:space="0" w:color="auto"/>
            </w:tcBorders>
          </w:tcPr>
          <w:p w14:paraId="36653C6A" w14:textId="77777777" w:rsidR="002915AF" w:rsidRPr="002915AF" w:rsidRDefault="002915AF" w:rsidP="002915AF">
            <w:pPr>
              <w:keepNext/>
              <w:numPr>
                <w:ilvl w:val="1"/>
                <w:numId w:val="0"/>
              </w:numPr>
              <w:spacing w:before="60" w:after="60"/>
              <w:ind w:left="420" w:hanging="420"/>
              <w:contextualSpacing/>
              <w:jc w:val="both"/>
              <w:rPr>
                <w:rFonts w:eastAsia="Times New Roman" w:cs="Arial"/>
                <w:bCs/>
                <w:kern w:val="0"/>
                <w:highlight w:val="yellow"/>
                <w14:ligatures w14:val="none"/>
              </w:rPr>
            </w:pPr>
          </w:p>
        </w:tc>
        <w:tc>
          <w:tcPr>
            <w:tcW w:w="4535" w:type="dxa"/>
            <w:tcBorders>
              <w:top w:val="single" w:sz="4" w:space="0" w:color="auto"/>
              <w:left w:val="single" w:sz="4" w:space="0" w:color="auto"/>
              <w:right w:val="single" w:sz="4" w:space="0" w:color="auto"/>
            </w:tcBorders>
            <w:shd w:val="clear" w:color="auto" w:fill="002060"/>
          </w:tcPr>
          <w:p w14:paraId="64CB75FD" w14:textId="77777777" w:rsidR="002915AF" w:rsidRPr="002915AF" w:rsidRDefault="002915AF" w:rsidP="002915AF">
            <w:pPr>
              <w:keepNext/>
              <w:numPr>
                <w:ilvl w:val="1"/>
                <w:numId w:val="0"/>
              </w:numPr>
              <w:spacing w:before="60" w:after="60"/>
              <w:ind w:left="420" w:hanging="420"/>
              <w:contextualSpacing/>
              <w:jc w:val="both"/>
              <w:rPr>
                <w:rFonts w:eastAsia="Times New Roman" w:cs="Arial"/>
                <w:b/>
                <w:bCs/>
                <w:kern w:val="0"/>
                <w14:ligatures w14:val="none"/>
              </w:rPr>
            </w:pPr>
            <w:r w:rsidRPr="002915AF">
              <w:rPr>
                <w:rFonts w:eastAsia="Times New Roman" w:cs="Arial"/>
                <w:bCs/>
                <w:kern w:val="0"/>
                <w14:ligatures w14:val="none"/>
              </w:rPr>
              <w:t>Conditions de réussite</w:t>
            </w:r>
          </w:p>
        </w:tc>
      </w:tr>
      <w:tr w:rsidR="002915AF" w:rsidRPr="002915AF" w14:paraId="59DCC318" w14:textId="77777777" w:rsidTr="009450C9">
        <w:trPr>
          <w:jc w:val="center"/>
        </w:trPr>
        <w:tc>
          <w:tcPr>
            <w:tcW w:w="4535" w:type="dxa"/>
            <w:tcBorders>
              <w:left w:val="single" w:sz="4" w:space="0" w:color="auto"/>
              <w:bottom w:val="single" w:sz="4" w:space="0" w:color="auto"/>
              <w:right w:val="single" w:sz="4" w:space="0" w:color="auto"/>
            </w:tcBorders>
          </w:tcPr>
          <w:p w14:paraId="2B4FF88B" w14:textId="77777777" w:rsidR="002915AF" w:rsidRPr="002915AF" w:rsidRDefault="002915AF" w:rsidP="00831B95">
            <w:pPr>
              <w:numPr>
                <w:ilvl w:val="0"/>
                <w:numId w:val="51"/>
              </w:numPr>
              <w:autoSpaceDE w:val="0"/>
              <w:autoSpaceDN w:val="0"/>
              <w:adjustRightInd w:val="0"/>
              <w:spacing w:before="60" w:after="60" w:line="259" w:lineRule="auto"/>
              <w:contextualSpacing/>
              <w:jc w:val="both"/>
              <w:rPr>
                <w:rFonts w:eastAsia="Times New Roman" w:cs="Arial"/>
                <w:kern w:val="0"/>
                <w:lang w:bidi="en-US"/>
                <w14:ligatures w14:val="none"/>
              </w:rPr>
            </w:pPr>
            <w:r w:rsidRPr="002915AF">
              <w:rPr>
                <w:rFonts w:eastAsia="Times New Roman" w:cs="Arial"/>
                <w:kern w:val="0"/>
                <w:lang w:bidi="en-US"/>
                <w14:ligatures w14:val="none"/>
              </w:rPr>
              <w:t>Solution testée et validée par le titulaire</w:t>
            </w:r>
          </w:p>
          <w:p w14:paraId="35FEABA9" w14:textId="424C8964" w:rsidR="002915AF" w:rsidRPr="002915AF" w:rsidRDefault="002915AF" w:rsidP="00831B95">
            <w:pPr>
              <w:numPr>
                <w:ilvl w:val="0"/>
                <w:numId w:val="51"/>
              </w:numPr>
              <w:autoSpaceDE w:val="0"/>
              <w:autoSpaceDN w:val="0"/>
              <w:adjustRightInd w:val="0"/>
              <w:spacing w:before="60" w:after="60" w:line="259" w:lineRule="auto"/>
              <w:contextualSpacing/>
              <w:jc w:val="both"/>
              <w:rPr>
                <w:rFonts w:eastAsia="Times New Roman" w:cs="Arial"/>
                <w:kern w:val="0"/>
                <w:lang w:bidi="en-US"/>
                <w14:ligatures w14:val="none"/>
              </w:rPr>
            </w:pPr>
            <w:r w:rsidRPr="002915AF">
              <w:rPr>
                <w:rFonts w:eastAsia="Times New Roman" w:cs="Arial"/>
                <w:kern w:val="0"/>
                <w:lang w:bidi="en-US"/>
                <w14:ligatures w14:val="none"/>
              </w:rPr>
              <w:lastRenderedPageBreak/>
              <w:t>Notification reçue par l’</w:t>
            </w:r>
            <w:r w:rsidR="005709AC">
              <w:rPr>
                <w:rFonts w:eastAsia="Times New Roman" w:cs="Arial"/>
                <w:kern w:val="0"/>
                <w:lang w:bidi="en-US"/>
                <w14:ligatures w14:val="none"/>
              </w:rPr>
              <w:t>EPMO-VGE</w:t>
            </w:r>
          </w:p>
        </w:tc>
        <w:tc>
          <w:tcPr>
            <w:tcW w:w="284" w:type="dxa"/>
            <w:tcBorders>
              <w:top w:val="nil"/>
              <w:left w:val="single" w:sz="4" w:space="0" w:color="auto"/>
              <w:bottom w:val="nil"/>
              <w:right w:val="single" w:sz="4" w:space="0" w:color="auto"/>
            </w:tcBorders>
          </w:tcPr>
          <w:p w14:paraId="060C50F5" w14:textId="77777777" w:rsidR="002915AF" w:rsidRPr="002915AF" w:rsidRDefault="002915AF" w:rsidP="002915AF">
            <w:pPr>
              <w:numPr>
                <w:ilvl w:val="1"/>
                <w:numId w:val="0"/>
              </w:numPr>
              <w:autoSpaceDE w:val="0"/>
              <w:autoSpaceDN w:val="0"/>
              <w:adjustRightInd w:val="0"/>
              <w:spacing w:before="60" w:after="60"/>
              <w:ind w:left="420" w:hanging="420"/>
              <w:contextualSpacing/>
              <w:jc w:val="both"/>
              <w:rPr>
                <w:rFonts w:eastAsia="Times New Roman" w:cs="Arial"/>
                <w:kern w:val="0"/>
                <w:highlight w:val="yellow"/>
                <w:lang w:bidi="en-US"/>
                <w14:ligatures w14:val="none"/>
              </w:rPr>
            </w:pPr>
          </w:p>
        </w:tc>
        <w:tc>
          <w:tcPr>
            <w:tcW w:w="4535" w:type="dxa"/>
            <w:tcBorders>
              <w:left w:val="single" w:sz="4" w:space="0" w:color="auto"/>
              <w:bottom w:val="single" w:sz="4" w:space="0" w:color="auto"/>
              <w:right w:val="single" w:sz="4" w:space="0" w:color="auto"/>
            </w:tcBorders>
          </w:tcPr>
          <w:p w14:paraId="218A8353" w14:textId="77777777" w:rsidR="002915AF" w:rsidRPr="002915AF" w:rsidRDefault="002915AF" w:rsidP="00831B95">
            <w:pPr>
              <w:numPr>
                <w:ilvl w:val="0"/>
                <w:numId w:val="51"/>
              </w:numPr>
              <w:autoSpaceDE w:val="0"/>
              <w:autoSpaceDN w:val="0"/>
              <w:adjustRightInd w:val="0"/>
              <w:spacing w:before="60" w:after="60" w:line="259" w:lineRule="auto"/>
              <w:contextualSpacing/>
              <w:jc w:val="both"/>
              <w:rPr>
                <w:rFonts w:eastAsia="Times New Roman" w:cs="Arial"/>
                <w:kern w:val="0"/>
                <w:lang w:bidi="en-US"/>
                <w14:ligatures w14:val="none"/>
              </w:rPr>
            </w:pPr>
            <w:r w:rsidRPr="002915AF">
              <w:rPr>
                <w:rFonts w:eastAsia="Times New Roman" w:cs="Arial"/>
                <w:kern w:val="0"/>
                <w:lang w:bidi="en-US"/>
                <w14:ligatures w14:val="none"/>
              </w:rPr>
              <w:t>Précision et exhaustivité des cahiers de tests</w:t>
            </w:r>
          </w:p>
        </w:tc>
      </w:tr>
    </w:tbl>
    <w:p w14:paraId="0535558D" w14:textId="77777777" w:rsidR="002915AF" w:rsidRPr="002915AF" w:rsidRDefault="002915AF" w:rsidP="002915AF">
      <w:pPr>
        <w:jc w:val="both"/>
      </w:pPr>
    </w:p>
    <w:p w14:paraId="6A1FAFED" w14:textId="0D3F890A" w:rsidR="002915AF" w:rsidRPr="002915AF" w:rsidRDefault="002915AF" w:rsidP="002915AF">
      <w:pPr>
        <w:jc w:val="both"/>
      </w:pPr>
      <w:r w:rsidRPr="002915AF">
        <w:t>La mise en ordre de marche est notifiée par le titulaire à l’</w:t>
      </w:r>
      <w:r w:rsidR="005709AC">
        <w:t>EPMO-VGE</w:t>
      </w:r>
      <w:r w:rsidRPr="002915AF">
        <w:t>, lui signifiant qu’il peut procéder aux opérations de vérification d’aptitude.</w:t>
      </w:r>
    </w:p>
    <w:p w14:paraId="5CAD0FA8" w14:textId="5978F197" w:rsidR="002915AF" w:rsidRPr="002915AF" w:rsidRDefault="002915AF" w:rsidP="002915AF">
      <w:pPr>
        <w:jc w:val="both"/>
      </w:pPr>
      <w:r w:rsidRPr="002915AF">
        <w:t>La notification reçue par l’</w:t>
      </w:r>
      <w:r w:rsidR="005709AC">
        <w:t>EPMO-VGE</w:t>
      </w:r>
      <w:r w:rsidRPr="002915AF">
        <w:t xml:space="preserve"> devra comporter : </w:t>
      </w:r>
    </w:p>
    <w:p w14:paraId="763E83D5" w14:textId="77777777" w:rsidR="002915AF" w:rsidRPr="002915AF" w:rsidRDefault="002915AF" w:rsidP="00831B95">
      <w:pPr>
        <w:numPr>
          <w:ilvl w:val="0"/>
          <w:numId w:val="53"/>
        </w:numPr>
        <w:contextualSpacing/>
        <w:jc w:val="both"/>
      </w:pPr>
      <w:r w:rsidRPr="002915AF">
        <w:t>La raison sociale du titulaire ;</w:t>
      </w:r>
    </w:p>
    <w:p w14:paraId="5754807B" w14:textId="77777777" w:rsidR="002915AF" w:rsidRPr="002915AF" w:rsidRDefault="002915AF" w:rsidP="00831B95">
      <w:pPr>
        <w:numPr>
          <w:ilvl w:val="0"/>
          <w:numId w:val="53"/>
        </w:numPr>
        <w:contextualSpacing/>
        <w:jc w:val="both"/>
      </w:pPr>
      <w:r w:rsidRPr="002915AF">
        <w:t>L’objet du marché ;</w:t>
      </w:r>
    </w:p>
    <w:p w14:paraId="5FD1E37F" w14:textId="77777777" w:rsidR="002915AF" w:rsidRPr="002915AF" w:rsidRDefault="002915AF" w:rsidP="00831B95">
      <w:pPr>
        <w:numPr>
          <w:ilvl w:val="0"/>
          <w:numId w:val="53"/>
        </w:numPr>
        <w:contextualSpacing/>
        <w:jc w:val="both"/>
      </w:pPr>
      <w:r w:rsidRPr="002915AF">
        <w:t>La mention : « Mise en ordre de marche relative au marché dont l’objet est précisé dans le présent document » ;</w:t>
      </w:r>
    </w:p>
    <w:p w14:paraId="12115FCC" w14:textId="77777777" w:rsidR="002915AF" w:rsidRPr="002915AF" w:rsidRDefault="002915AF" w:rsidP="00831B95">
      <w:pPr>
        <w:numPr>
          <w:ilvl w:val="0"/>
          <w:numId w:val="53"/>
        </w:numPr>
        <w:contextualSpacing/>
        <w:jc w:val="both"/>
      </w:pPr>
      <w:r w:rsidRPr="002915AF">
        <w:t>Les noms, prénoms et qualité du signataire ;</w:t>
      </w:r>
    </w:p>
    <w:p w14:paraId="3F94D4B9" w14:textId="77777777" w:rsidR="002915AF" w:rsidRPr="002915AF" w:rsidRDefault="002915AF" w:rsidP="00831B95">
      <w:pPr>
        <w:numPr>
          <w:ilvl w:val="0"/>
          <w:numId w:val="53"/>
        </w:numPr>
        <w:contextualSpacing/>
        <w:jc w:val="both"/>
      </w:pPr>
      <w:r w:rsidRPr="002915AF">
        <w:t>La date de signature ;</w:t>
      </w:r>
    </w:p>
    <w:p w14:paraId="4BB19F36" w14:textId="77777777" w:rsidR="002915AF" w:rsidRPr="002915AF" w:rsidRDefault="002915AF" w:rsidP="00831B95">
      <w:pPr>
        <w:numPr>
          <w:ilvl w:val="0"/>
          <w:numId w:val="53"/>
        </w:numPr>
        <w:contextualSpacing/>
        <w:jc w:val="both"/>
      </w:pPr>
      <w:r>
        <w:t>La signature du représentant du titulaire habilité à engager le titulaire au titre du marché.</w:t>
      </w:r>
    </w:p>
    <w:p w14:paraId="446652CE" w14:textId="5E292256" w:rsidR="25EFE4C6" w:rsidRDefault="25EFE4C6" w:rsidP="25EFE4C6">
      <w:pPr>
        <w:jc w:val="both"/>
      </w:pPr>
    </w:p>
    <w:p w14:paraId="7835CAEE" w14:textId="77777777" w:rsidR="002915AF" w:rsidRPr="002915AF" w:rsidRDefault="002915AF" w:rsidP="002915AF">
      <w:pPr>
        <w:jc w:val="both"/>
      </w:pPr>
      <w:r w:rsidRPr="002915AF">
        <w:t xml:space="preserve">Dans le cadre de la mise en ordre de marche, le titulaire est tenu de : </w:t>
      </w:r>
    </w:p>
    <w:p w14:paraId="42B71761" w14:textId="77777777" w:rsidR="002915AF" w:rsidRPr="002915AF" w:rsidRDefault="002915AF" w:rsidP="00831B95">
      <w:pPr>
        <w:numPr>
          <w:ilvl w:val="0"/>
          <w:numId w:val="54"/>
        </w:numPr>
        <w:contextualSpacing/>
        <w:jc w:val="both"/>
      </w:pPr>
      <w:r w:rsidRPr="002915AF">
        <w:t>Fournir les solutions à l’infogérant ;</w:t>
      </w:r>
    </w:p>
    <w:p w14:paraId="0508B517" w14:textId="0FD90719" w:rsidR="002915AF" w:rsidRPr="002915AF" w:rsidRDefault="002915AF" w:rsidP="00831B95">
      <w:pPr>
        <w:numPr>
          <w:ilvl w:val="0"/>
          <w:numId w:val="54"/>
        </w:numPr>
        <w:contextualSpacing/>
        <w:jc w:val="both"/>
      </w:pPr>
      <w:r w:rsidRPr="002915AF">
        <w:t>S’assurer du bon fonctionnement des solutions dans l’infrastructure de l’</w:t>
      </w:r>
      <w:r w:rsidR="005709AC">
        <w:t>EPMO-VGE</w:t>
      </w:r>
      <w:r w:rsidRPr="002915AF">
        <w:t xml:space="preserve"> au préalable à la validation d’aptitude.</w:t>
      </w:r>
    </w:p>
    <w:p w14:paraId="3A17E675" w14:textId="77777777" w:rsidR="002915AF" w:rsidRPr="002915AF" w:rsidRDefault="002915AF" w:rsidP="002915AF">
      <w:pPr>
        <w:ind w:left="720"/>
        <w:contextualSpacing/>
        <w:jc w:val="both"/>
      </w:pPr>
    </w:p>
    <w:p w14:paraId="72D86893" w14:textId="08DF5AE8" w:rsidR="002E0DBD" w:rsidRDefault="6812935C" w:rsidP="00AE291E">
      <w:pPr>
        <w:pStyle w:val="Titre2"/>
      </w:pPr>
      <w:bookmarkStart w:id="316" w:name="_Toc214893899"/>
      <w:bookmarkStart w:id="317" w:name="_Toc219712930"/>
      <w:bookmarkStart w:id="318" w:name="_Hlk215747477"/>
      <w:r>
        <w:t>Finalisation</w:t>
      </w:r>
      <w:bookmarkEnd w:id="316"/>
      <w:bookmarkEnd w:id="317"/>
    </w:p>
    <w:bookmarkEnd w:id="318"/>
    <w:p w14:paraId="520C94BF" w14:textId="13F20A60" w:rsidR="002915AF" w:rsidRDefault="002915AF" w:rsidP="002915AF">
      <w:pPr>
        <w:jc w:val="both"/>
      </w:pPr>
      <w:r w:rsidRPr="002915AF">
        <w:t>La conformité des solutions livrée ainsi que les éventuelles évolutions réalisées à la demande de l’</w:t>
      </w:r>
      <w:r w:rsidR="005709AC">
        <w:t>EPMO-VGE</w:t>
      </w:r>
      <w:r w:rsidRPr="002915AF">
        <w:t xml:space="preserve"> sont vérifiées lors d’une phase de recette des solutions et des évolutions. Le titulaire propose un </w:t>
      </w:r>
      <w:r w:rsidRPr="00B454CE">
        <w:rPr>
          <w:i/>
        </w:rPr>
        <w:t>planning</w:t>
      </w:r>
      <w:r w:rsidRPr="002915AF">
        <w:t xml:space="preserve"> des tests sous forme de calendrier détaillant ses différentes phases et formalisant les éléments de suivi permettant de maîtriser son avancement dans les délais impartis.</w:t>
      </w:r>
    </w:p>
    <w:p w14:paraId="5B80B2E0" w14:textId="70B25869" w:rsidR="00CF11FA" w:rsidRPr="00471901" w:rsidRDefault="00CF11FA" w:rsidP="00CF11FA">
      <w:pPr>
        <w:jc w:val="both"/>
      </w:pPr>
      <w:r w:rsidRPr="00471901">
        <w:t xml:space="preserve">Le titulaire s’engage à livrer un produit viable quasiment finalisé, comprenant l’ensemble des fonctionnalités prévues au périmètre du marché, au plus tard un mois avant la date prévisionnelle de mise en service du portail. </w:t>
      </w:r>
    </w:p>
    <w:p w14:paraId="735B1C7B" w14:textId="77777777" w:rsidR="00CF11FA" w:rsidRPr="00471901" w:rsidRDefault="00CF11FA" w:rsidP="00CF11FA">
      <w:pPr>
        <w:jc w:val="both"/>
      </w:pPr>
      <w:r w:rsidRPr="00471901">
        <w:t>Ce produit devra :</w:t>
      </w:r>
    </w:p>
    <w:p w14:paraId="56B8EF87" w14:textId="4CE93E3C" w:rsidR="00CF11FA" w:rsidRPr="00471901" w:rsidRDefault="00CF11FA" w:rsidP="00D079F3">
      <w:pPr>
        <w:numPr>
          <w:ilvl w:val="0"/>
          <w:numId w:val="103"/>
        </w:numPr>
        <w:jc w:val="both"/>
      </w:pPr>
      <w:r w:rsidRPr="00471901">
        <w:t>Être stabilisé techniquement, sans anomalies bloquantes ;</w:t>
      </w:r>
    </w:p>
    <w:p w14:paraId="0FC9E137" w14:textId="77777777" w:rsidR="00CF11FA" w:rsidRPr="00471901" w:rsidRDefault="00CF11FA" w:rsidP="00D079F3">
      <w:pPr>
        <w:numPr>
          <w:ilvl w:val="0"/>
          <w:numId w:val="103"/>
        </w:numPr>
        <w:jc w:val="both"/>
      </w:pPr>
      <w:r w:rsidRPr="00471901">
        <w:t xml:space="preserve">Avoir fait l’objet de tests unitaires, d’intégration, de performance, de sécurité et de compatibilité navigateurs ; </w:t>
      </w:r>
    </w:p>
    <w:p w14:paraId="60B0A70C" w14:textId="6A8848D9" w:rsidR="00CF11FA" w:rsidRPr="00471901" w:rsidRDefault="00CF11FA" w:rsidP="00D079F3">
      <w:pPr>
        <w:numPr>
          <w:ilvl w:val="0"/>
          <w:numId w:val="103"/>
        </w:numPr>
        <w:jc w:val="both"/>
      </w:pPr>
      <w:r w:rsidRPr="00471901">
        <w:t xml:space="preserve">Être hébergé dans un environnement de préproduction strictement représentatif de la production. </w:t>
      </w:r>
    </w:p>
    <w:p w14:paraId="0FCBAC5E" w14:textId="34F155CA" w:rsidR="00CF11FA" w:rsidRPr="00471901" w:rsidRDefault="00CF11FA" w:rsidP="00CF11FA">
      <w:pPr>
        <w:jc w:val="both"/>
      </w:pPr>
      <w:r w:rsidRPr="00471901">
        <w:t>Aucune mise en ligne ne pourra avoir lieu sans validation formalisée par un PV de VA.</w:t>
      </w:r>
    </w:p>
    <w:p w14:paraId="092B3F50" w14:textId="078268CC" w:rsidR="00CF11FA" w:rsidRPr="00471901" w:rsidRDefault="00CF11FA" w:rsidP="00CF11FA">
      <w:pPr>
        <w:jc w:val="both"/>
      </w:pPr>
      <w:r w:rsidRPr="00471901">
        <w:t xml:space="preserve">Le produit livré devra correspondre à une version exploitable en production, à l’exception des ajustements mineurs identifiés lors de la phase de recette finale. </w:t>
      </w:r>
    </w:p>
    <w:p w14:paraId="5B28A692" w14:textId="4784B282" w:rsidR="00CF11FA" w:rsidRPr="00471901" w:rsidRDefault="00CF11FA" w:rsidP="00CF11FA">
      <w:pPr>
        <w:jc w:val="both"/>
      </w:pPr>
      <w:r w:rsidRPr="00471901">
        <w:t>Cette période d’un mois constitue donc une phase de validation, de recette et d’ajustements finaux permettant à l’</w:t>
      </w:r>
      <w:r w:rsidR="005709AC">
        <w:t>EPMO-VGE</w:t>
      </w:r>
      <w:r w:rsidRPr="00471901">
        <w:t xml:space="preserve"> de : </w:t>
      </w:r>
    </w:p>
    <w:p w14:paraId="418B05F5" w14:textId="77777777" w:rsidR="00CF11FA" w:rsidRPr="00471901" w:rsidRDefault="00CF11FA" w:rsidP="00D079F3">
      <w:pPr>
        <w:numPr>
          <w:ilvl w:val="0"/>
          <w:numId w:val="104"/>
        </w:numPr>
        <w:jc w:val="both"/>
      </w:pPr>
      <w:r w:rsidRPr="00471901">
        <w:t xml:space="preserve">Réaliser les dernières recettes fonctionnelles et techniques </w:t>
      </w:r>
    </w:p>
    <w:p w14:paraId="0D705675" w14:textId="77777777" w:rsidR="00CF11FA" w:rsidRPr="00471901" w:rsidRDefault="00CF11FA" w:rsidP="00D079F3">
      <w:pPr>
        <w:numPr>
          <w:ilvl w:val="0"/>
          <w:numId w:val="104"/>
        </w:numPr>
        <w:jc w:val="both"/>
      </w:pPr>
      <w:r w:rsidRPr="00471901">
        <w:t xml:space="preserve">Formuler des demandes de corrections </w:t>
      </w:r>
    </w:p>
    <w:p w14:paraId="19A6F817" w14:textId="24C11A83" w:rsidR="00CF11FA" w:rsidRPr="00471901" w:rsidRDefault="00CF11FA" w:rsidP="00D079F3">
      <w:pPr>
        <w:numPr>
          <w:ilvl w:val="0"/>
          <w:numId w:val="104"/>
        </w:numPr>
        <w:jc w:val="both"/>
      </w:pPr>
      <w:r w:rsidRPr="00471901">
        <w:t xml:space="preserve">Préparer la mise en production et la communication associée </w:t>
      </w:r>
    </w:p>
    <w:p w14:paraId="35884600" w14:textId="77777777" w:rsidR="00CF11FA" w:rsidRPr="00471901" w:rsidRDefault="00CF11FA" w:rsidP="00CF11FA">
      <w:pPr>
        <w:jc w:val="both"/>
      </w:pPr>
      <w:r w:rsidRPr="00471901">
        <w:t xml:space="preserve">Le titulaire fournira, dès le démarrage du marché, un planning détaillé incluant si possible : </w:t>
      </w:r>
    </w:p>
    <w:p w14:paraId="47F237F4" w14:textId="77777777" w:rsidR="00CF11FA" w:rsidRPr="00471901" w:rsidRDefault="00CF11FA" w:rsidP="00D079F3">
      <w:pPr>
        <w:numPr>
          <w:ilvl w:val="0"/>
          <w:numId w:val="105"/>
        </w:numPr>
        <w:jc w:val="both"/>
      </w:pPr>
      <w:r w:rsidRPr="00471901">
        <w:lastRenderedPageBreak/>
        <w:t>Les jalons de livraison intermédiaires ;</w:t>
      </w:r>
    </w:p>
    <w:p w14:paraId="32597032" w14:textId="77777777" w:rsidR="00CF11FA" w:rsidRPr="00471901" w:rsidRDefault="00CF11FA" w:rsidP="00D079F3">
      <w:pPr>
        <w:numPr>
          <w:ilvl w:val="0"/>
          <w:numId w:val="105"/>
        </w:numPr>
        <w:jc w:val="both"/>
      </w:pPr>
      <w:r w:rsidRPr="00471901">
        <w:t>La date de livraison du produit viable quasiment finalisé ;</w:t>
      </w:r>
    </w:p>
    <w:p w14:paraId="2C31FEDD" w14:textId="77777777" w:rsidR="00CF11FA" w:rsidRPr="00471901" w:rsidRDefault="00CF11FA" w:rsidP="00D079F3">
      <w:pPr>
        <w:numPr>
          <w:ilvl w:val="0"/>
          <w:numId w:val="105"/>
        </w:numPr>
        <w:jc w:val="both"/>
      </w:pPr>
      <w:r w:rsidRPr="00471901">
        <w:t>La période de validation d’un mois ;</w:t>
      </w:r>
    </w:p>
    <w:p w14:paraId="69361BFF" w14:textId="1813167E" w:rsidR="00CF11FA" w:rsidRPr="00CF11FA" w:rsidRDefault="00CF11FA" w:rsidP="00D079F3">
      <w:pPr>
        <w:numPr>
          <w:ilvl w:val="0"/>
          <w:numId w:val="105"/>
        </w:numPr>
        <w:jc w:val="both"/>
      </w:pPr>
      <w:r w:rsidRPr="00CF11FA">
        <w:rPr>
          <w:i/>
          <w:iCs/>
        </w:rPr>
        <w:t>La date cible de mise en production.</w:t>
      </w:r>
    </w:p>
    <w:p w14:paraId="465E9B7F" w14:textId="0B90F756" w:rsidR="00CF11FA" w:rsidRPr="00471901" w:rsidRDefault="00CF11FA" w:rsidP="00CF11FA">
      <w:pPr>
        <w:jc w:val="both"/>
      </w:pPr>
      <w:r w:rsidRPr="00471901">
        <w:t xml:space="preserve">Ce planning devra être compatible avec l’exigence de livraison anticipée, susmentionnée. </w:t>
      </w:r>
    </w:p>
    <w:p w14:paraId="36803758" w14:textId="77777777" w:rsidR="00CF11FA" w:rsidRPr="00471901" w:rsidRDefault="00CF11FA" w:rsidP="00CF11FA">
      <w:pPr>
        <w:jc w:val="both"/>
      </w:pPr>
      <w:r w:rsidRPr="00471901">
        <w:t xml:space="preserve">Le non-respect de la livraison du produit viable quasiment finalisé dans les délais pourra entrainer l’application de pénalités prévues au CCAP. </w:t>
      </w:r>
    </w:p>
    <w:p w14:paraId="53F53195" w14:textId="77777777" w:rsidR="00CF11FA" w:rsidRPr="002915AF" w:rsidRDefault="00CF11FA" w:rsidP="002915AF">
      <w:pPr>
        <w:jc w:val="both"/>
      </w:pPr>
    </w:p>
    <w:p w14:paraId="47B340BF" w14:textId="19F9A8BA" w:rsidR="002915AF" w:rsidRPr="00C53856" w:rsidRDefault="6812935C" w:rsidP="002A302A">
      <w:pPr>
        <w:pStyle w:val="Titre3"/>
      </w:pPr>
      <w:bookmarkStart w:id="319" w:name="_Toc219712931"/>
      <w:r>
        <w:t>Vérification d’aptitude (VA)</w:t>
      </w:r>
      <w:bookmarkEnd w:id="319"/>
    </w:p>
    <w:p w14:paraId="42C7C5AA" w14:textId="1CE520CE" w:rsidR="002915AF" w:rsidRPr="002915AF" w:rsidRDefault="002915AF" w:rsidP="002915AF">
      <w:pPr>
        <w:jc w:val="both"/>
      </w:pPr>
      <w:r w:rsidRPr="002915AF">
        <w:t xml:space="preserve">La procédure de vérification d’aptitude est une phase de tests techniques et fonctionnels. </w:t>
      </w:r>
      <w:r w:rsidR="00FB30E1">
        <w:t xml:space="preserve"> Les tests sont réalisés </w:t>
      </w:r>
      <w:r w:rsidR="00B14D28">
        <w:t>sur l’environnement de pré-production.</w:t>
      </w:r>
    </w:p>
    <w:p w14:paraId="04F6E247" w14:textId="2CD57A11" w:rsidR="002915AF" w:rsidRDefault="002915AF" w:rsidP="002915AF">
      <w:pPr>
        <w:jc w:val="both"/>
      </w:pPr>
      <w:r w:rsidRPr="002915AF">
        <w:t>La VA est effectuée par l’</w:t>
      </w:r>
      <w:r w:rsidR="005709AC">
        <w:t>EPMO-VGE</w:t>
      </w:r>
      <w:r w:rsidRPr="002915AF">
        <w:t xml:space="preserve"> avec le concours du titulaire, sur la base d’un cahier de tests établi par le titulaire, validé par l’</w:t>
      </w:r>
      <w:r w:rsidR="005709AC">
        <w:t>EPMO-VGE</w:t>
      </w:r>
      <w:r w:rsidRPr="002915AF">
        <w:t xml:space="preserve"> et reprenant l’ensemble des exigences fonctionnelles et techniques établies lors de la phase de conception. Il est recommandé de réaliser ce cahier de tests au fur et à mesure de l’avancement du projet afin de ne pas manquer de fonctionnalité ou de cas d’usage importants.</w:t>
      </w:r>
    </w:p>
    <w:p w14:paraId="1B19A6AF" w14:textId="0D196765" w:rsidR="00475B2D" w:rsidRPr="00475B2D" w:rsidRDefault="00475B2D" w:rsidP="002915AF">
      <w:pPr>
        <w:jc w:val="both"/>
      </w:pPr>
      <w:r>
        <w:t xml:space="preserve">La VA sera réalisée à la date de livraison </w:t>
      </w:r>
      <w:r w:rsidR="0077458E">
        <w:t>fixée avec l’</w:t>
      </w:r>
      <w:r w:rsidR="005709AC">
        <w:t>EPMO-VGE</w:t>
      </w:r>
      <w:r>
        <w:t>.</w:t>
      </w:r>
      <w:r w:rsidR="00D92D52">
        <w:t xml:space="preserve"> L’</w:t>
      </w:r>
      <w:r w:rsidR="005709AC">
        <w:t>EPMO-VGE</w:t>
      </w:r>
      <w:r w:rsidR="00D92D52">
        <w:t xml:space="preserve"> </w:t>
      </w:r>
      <w:r>
        <w:t xml:space="preserve">disposera ensuite d’un délai de deux semaines pour procéder </w:t>
      </w:r>
      <w:r w:rsidR="00D92D52">
        <w:t>aux tests</w:t>
      </w:r>
      <w:r>
        <w:t>.</w:t>
      </w:r>
      <w:r w:rsidR="00D92D52">
        <w:t xml:space="preserve"> </w:t>
      </w:r>
      <w:r>
        <w:t xml:space="preserve">Toute anomalie majeure ou structurante identifiée durant cette période devra être corrigée par le </w:t>
      </w:r>
      <w:r w:rsidR="00176017">
        <w:t>t</w:t>
      </w:r>
      <w:r>
        <w:t>itulaire, sans surcoût, dans les délais définis contractuellement.</w:t>
      </w:r>
      <w:r w:rsidR="00D92D52">
        <w:t xml:space="preserve"> </w:t>
      </w:r>
      <w:r>
        <w:t>En cas de non-correction dans les délais ou de répétition d’anomalies structurantes, des pénalités pourront être appliquées conformément au CCAP.</w:t>
      </w:r>
    </w:p>
    <w:p w14:paraId="0E537744" w14:textId="77777777" w:rsidR="002915AF" w:rsidRPr="002915AF" w:rsidRDefault="002915AF" w:rsidP="002915AF">
      <w:pPr>
        <w:jc w:val="both"/>
      </w:pPr>
      <w:r w:rsidRPr="002915AF">
        <w:t>Les modules pourront être recettés indépendamment les uns des autres, néanmoins un seul procès-verbal de vérification d’aptitude serait établi pour l’ensemble des modules. L’ensemble des modules devra être recetté pour établir le procès-verbal de VA.</w:t>
      </w:r>
    </w:p>
    <w:tbl>
      <w:tblPr>
        <w:tblStyle w:val="Grilledutableau"/>
        <w:tblW w:w="9354" w:type="dxa"/>
        <w:jc w:val="center"/>
        <w:tblLook w:val="04A0" w:firstRow="1" w:lastRow="0" w:firstColumn="1" w:lastColumn="0" w:noHBand="0" w:noVBand="1"/>
      </w:tblPr>
      <w:tblGrid>
        <w:gridCol w:w="4535"/>
        <w:gridCol w:w="284"/>
        <w:gridCol w:w="4535"/>
      </w:tblGrid>
      <w:tr w:rsidR="002915AF" w:rsidRPr="002915AF" w14:paraId="0174844F" w14:textId="77777777" w:rsidTr="009450C9">
        <w:trPr>
          <w:jc w:val="center"/>
        </w:trPr>
        <w:tc>
          <w:tcPr>
            <w:tcW w:w="9354" w:type="dxa"/>
            <w:gridSpan w:val="3"/>
            <w:tcBorders>
              <w:top w:val="single" w:sz="4" w:space="0" w:color="auto"/>
              <w:left w:val="single" w:sz="4" w:space="0" w:color="auto"/>
              <w:bottom w:val="single" w:sz="4" w:space="0" w:color="auto"/>
              <w:right w:val="single" w:sz="4" w:space="0" w:color="auto"/>
            </w:tcBorders>
            <w:shd w:val="clear" w:color="auto" w:fill="002060"/>
          </w:tcPr>
          <w:p w14:paraId="33132B65" w14:textId="77777777" w:rsidR="002915AF" w:rsidRPr="002915AF" w:rsidRDefault="002915AF" w:rsidP="002915AF">
            <w:pPr>
              <w:numPr>
                <w:ilvl w:val="1"/>
                <w:numId w:val="0"/>
              </w:numPr>
              <w:spacing w:after="160" w:line="259" w:lineRule="auto"/>
              <w:ind w:left="420" w:hanging="420"/>
              <w:contextualSpacing/>
              <w:jc w:val="both"/>
              <w:rPr>
                <w:b/>
                <w:bCs/>
              </w:rPr>
            </w:pPr>
            <w:r w:rsidRPr="002915AF">
              <w:rPr>
                <w:b/>
                <w:bCs/>
              </w:rPr>
              <w:t>Objectifs</w:t>
            </w:r>
          </w:p>
        </w:tc>
      </w:tr>
      <w:tr w:rsidR="002915AF" w:rsidRPr="002915AF" w14:paraId="3A69D88D" w14:textId="77777777" w:rsidTr="009450C9">
        <w:trPr>
          <w:jc w:val="center"/>
        </w:trPr>
        <w:tc>
          <w:tcPr>
            <w:tcW w:w="9354" w:type="dxa"/>
            <w:gridSpan w:val="3"/>
            <w:tcBorders>
              <w:top w:val="single" w:sz="4" w:space="0" w:color="auto"/>
              <w:left w:val="single" w:sz="4" w:space="0" w:color="auto"/>
              <w:bottom w:val="single" w:sz="4" w:space="0" w:color="auto"/>
              <w:right w:val="single" w:sz="4" w:space="0" w:color="auto"/>
            </w:tcBorders>
          </w:tcPr>
          <w:p w14:paraId="6E046A2B" w14:textId="446AE85E" w:rsidR="002915AF" w:rsidRPr="002915AF" w:rsidRDefault="002915AF" w:rsidP="00696189">
            <w:pPr>
              <w:numPr>
                <w:ilvl w:val="1"/>
                <w:numId w:val="0"/>
              </w:numPr>
              <w:spacing w:after="160"/>
              <w:ind w:left="33"/>
              <w:contextualSpacing/>
              <w:jc w:val="both"/>
            </w:pPr>
            <w:r w:rsidRPr="002915AF">
              <w:t>Valider le bon paramétrage des fonctionnalités, le bon fonctionnement des développements spécifiques, ainsi qu</w:t>
            </w:r>
            <w:r w:rsidR="00696189">
              <w:t xml:space="preserve">e </w:t>
            </w:r>
            <w:r w:rsidRPr="002915AF">
              <w:t>les performances techniques des solutions, et son bon fonctionnement</w:t>
            </w:r>
            <w:r w:rsidR="00696189">
              <w:t>.</w:t>
            </w:r>
          </w:p>
        </w:tc>
      </w:tr>
      <w:tr w:rsidR="002915AF" w:rsidRPr="002915AF" w14:paraId="30509813" w14:textId="77777777" w:rsidTr="009450C9">
        <w:trPr>
          <w:jc w:val="center"/>
        </w:trPr>
        <w:tc>
          <w:tcPr>
            <w:tcW w:w="4535" w:type="dxa"/>
            <w:tcBorders>
              <w:top w:val="single" w:sz="4" w:space="0" w:color="auto"/>
              <w:left w:val="nil"/>
              <w:bottom w:val="single" w:sz="4" w:space="0" w:color="auto"/>
              <w:right w:val="nil"/>
            </w:tcBorders>
          </w:tcPr>
          <w:p w14:paraId="09A57204"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284" w:type="dxa"/>
            <w:tcBorders>
              <w:top w:val="single" w:sz="4" w:space="0" w:color="auto"/>
              <w:left w:val="nil"/>
              <w:bottom w:val="nil"/>
              <w:right w:val="nil"/>
            </w:tcBorders>
          </w:tcPr>
          <w:p w14:paraId="2B13C04C"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4535" w:type="dxa"/>
            <w:tcBorders>
              <w:top w:val="single" w:sz="4" w:space="0" w:color="auto"/>
              <w:left w:val="nil"/>
              <w:bottom w:val="single" w:sz="4" w:space="0" w:color="auto"/>
              <w:right w:val="nil"/>
            </w:tcBorders>
          </w:tcPr>
          <w:p w14:paraId="2FC4E9F8"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r>
      <w:tr w:rsidR="002915AF" w:rsidRPr="002915AF" w14:paraId="77E3D4D4" w14:textId="77777777" w:rsidTr="00696189">
        <w:trPr>
          <w:jc w:val="center"/>
        </w:trPr>
        <w:tc>
          <w:tcPr>
            <w:tcW w:w="4535" w:type="dxa"/>
            <w:tcBorders>
              <w:top w:val="single" w:sz="4" w:space="0" w:color="auto"/>
              <w:left w:val="single" w:sz="4" w:space="0" w:color="auto"/>
              <w:right w:val="single" w:sz="4" w:space="0" w:color="auto"/>
            </w:tcBorders>
            <w:shd w:val="clear" w:color="auto" w:fill="002060"/>
            <w:vAlign w:val="center"/>
          </w:tcPr>
          <w:p w14:paraId="1EE6E799" w14:textId="77777777" w:rsidR="002915AF" w:rsidRPr="002915AF" w:rsidRDefault="002915AF" w:rsidP="002915AF">
            <w:pPr>
              <w:numPr>
                <w:ilvl w:val="1"/>
                <w:numId w:val="0"/>
              </w:numPr>
              <w:spacing w:after="160" w:line="259" w:lineRule="auto"/>
              <w:ind w:left="420" w:hanging="420"/>
              <w:contextualSpacing/>
              <w:jc w:val="both"/>
              <w:rPr>
                <w:b/>
                <w:bCs/>
              </w:rPr>
            </w:pPr>
            <w:r w:rsidRPr="002915AF">
              <w:rPr>
                <w:b/>
                <w:bCs/>
              </w:rPr>
              <w:t>Éléments en entrée</w:t>
            </w:r>
          </w:p>
          <w:p w14:paraId="1B4F9221" w14:textId="77777777" w:rsidR="002915AF" w:rsidRPr="002915AF" w:rsidRDefault="002915AF" w:rsidP="002915AF">
            <w:pPr>
              <w:numPr>
                <w:ilvl w:val="1"/>
                <w:numId w:val="0"/>
              </w:numPr>
              <w:spacing w:after="160" w:line="259" w:lineRule="auto"/>
              <w:ind w:left="420" w:hanging="420"/>
              <w:contextualSpacing/>
              <w:jc w:val="both"/>
              <w:rPr>
                <w:rFonts w:ascii="Century Gothic" w:hAnsi="Century Gothic"/>
                <w:b/>
                <w:bCs/>
              </w:rPr>
            </w:pPr>
            <w:r w:rsidRPr="002915AF">
              <w:rPr>
                <w:b/>
                <w:bCs/>
              </w:rPr>
              <w:t>En gras, les livrables à la charge du titulaire</w:t>
            </w:r>
          </w:p>
        </w:tc>
        <w:tc>
          <w:tcPr>
            <w:tcW w:w="284" w:type="dxa"/>
            <w:tcBorders>
              <w:top w:val="nil"/>
              <w:left w:val="single" w:sz="4" w:space="0" w:color="auto"/>
              <w:bottom w:val="nil"/>
              <w:right w:val="single" w:sz="4" w:space="0" w:color="auto"/>
            </w:tcBorders>
            <w:vAlign w:val="center"/>
          </w:tcPr>
          <w:p w14:paraId="56A5C2A5"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4535" w:type="dxa"/>
            <w:tcBorders>
              <w:top w:val="single" w:sz="4" w:space="0" w:color="auto"/>
              <w:left w:val="single" w:sz="4" w:space="0" w:color="auto"/>
              <w:right w:val="single" w:sz="4" w:space="0" w:color="auto"/>
            </w:tcBorders>
            <w:shd w:val="clear" w:color="auto" w:fill="002060"/>
            <w:vAlign w:val="center"/>
          </w:tcPr>
          <w:p w14:paraId="302918CC" w14:textId="77777777" w:rsidR="002915AF" w:rsidRPr="002915AF" w:rsidRDefault="002915AF" w:rsidP="002915AF">
            <w:pPr>
              <w:numPr>
                <w:ilvl w:val="1"/>
                <w:numId w:val="0"/>
              </w:numPr>
              <w:spacing w:after="160" w:line="259" w:lineRule="auto"/>
              <w:ind w:left="420" w:hanging="420"/>
              <w:contextualSpacing/>
              <w:jc w:val="both"/>
              <w:rPr>
                <w:b/>
                <w:bCs/>
              </w:rPr>
            </w:pPr>
            <w:r w:rsidRPr="002915AF">
              <w:rPr>
                <w:b/>
                <w:bCs/>
              </w:rPr>
              <w:t>Éléments en sortie</w:t>
            </w:r>
          </w:p>
          <w:p w14:paraId="33A91051" w14:textId="77777777" w:rsidR="002915AF" w:rsidRPr="002915AF" w:rsidRDefault="002915AF" w:rsidP="002915AF">
            <w:pPr>
              <w:numPr>
                <w:ilvl w:val="1"/>
                <w:numId w:val="0"/>
              </w:numPr>
              <w:spacing w:after="160" w:line="259" w:lineRule="auto"/>
              <w:ind w:left="420" w:hanging="420"/>
              <w:contextualSpacing/>
              <w:jc w:val="both"/>
              <w:rPr>
                <w:b/>
                <w:bCs/>
              </w:rPr>
            </w:pPr>
            <w:r w:rsidRPr="002915AF">
              <w:rPr>
                <w:b/>
                <w:bCs/>
              </w:rPr>
              <w:t>En gras, les livrables à la charge du titulaire</w:t>
            </w:r>
          </w:p>
        </w:tc>
      </w:tr>
      <w:tr w:rsidR="002915AF" w:rsidRPr="002915AF" w14:paraId="1BFE77D1" w14:textId="77777777" w:rsidTr="00696189">
        <w:trPr>
          <w:jc w:val="center"/>
        </w:trPr>
        <w:tc>
          <w:tcPr>
            <w:tcW w:w="4535" w:type="dxa"/>
            <w:tcBorders>
              <w:left w:val="single" w:sz="4" w:space="0" w:color="auto"/>
              <w:bottom w:val="single" w:sz="4" w:space="0" w:color="auto"/>
              <w:right w:val="single" w:sz="4" w:space="0" w:color="auto"/>
            </w:tcBorders>
          </w:tcPr>
          <w:p w14:paraId="7A68CE4F" w14:textId="22A055A0" w:rsidR="002915AF" w:rsidRPr="00696189" w:rsidRDefault="002915AF" w:rsidP="00D079F3">
            <w:pPr>
              <w:pStyle w:val="Paragraphedeliste"/>
              <w:numPr>
                <w:ilvl w:val="0"/>
                <w:numId w:val="96"/>
              </w:numPr>
              <w:rPr>
                <w:b/>
                <w:bCs/>
              </w:rPr>
            </w:pPr>
            <w:r w:rsidRPr="00696189">
              <w:rPr>
                <w:b/>
                <w:bCs/>
              </w:rPr>
              <w:t>Notification de mise en ordre de marche adressée à l’</w:t>
            </w:r>
            <w:r w:rsidR="005709AC">
              <w:rPr>
                <w:b/>
                <w:bCs/>
              </w:rPr>
              <w:t>EPMO-VGE</w:t>
            </w:r>
          </w:p>
          <w:p w14:paraId="21BFB24C" w14:textId="77777777" w:rsidR="002915AF" w:rsidRPr="00696189" w:rsidRDefault="002915AF" w:rsidP="00D079F3">
            <w:pPr>
              <w:pStyle w:val="Paragraphedeliste"/>
              <w:numPr>
                <w:ilvl w:val="0"/>
                <w:numId w:val="96"/>
              </w:numPr>
              <w:rPr>
                <w:b/>
                <w:bCs/>
              </w:rPr>
            </w:pPr>
            <w:r w:rsidRPr="00696189">
              <w:rPr>
                <w:b/>
                <w:bCs/>
              </w:rPr>
              <w:t>Stratégie de tests</w:t>
            </w:r>
          </w:p>
          <w:p w14:paraId="5227E25A" w14:textId="77777777" w:rsidR="002915AF" w:rsidRPr="00696189" w:rsidRDefault="002915AF" w:rsidP="00D079F3">
            <w:pPr>
              <w:pStyle w:val="Paragraphedeliste"/>
              <w:numPr>
                <w:ilvl w:val="0"/>
                <w:numId w:val="96"/>
              </w:numPr>
              <w:rPr>
                <w:b/>
                <w:bCs/>
              </w:rPr>
            </w:pPr>
            <w:r w:rsidRPr="00696189">
              <w:rPr>
                <w:b/>
                <w:bCs/>
              </w:rPr>
              <w:t>Plan de tests</w:t>
            </w:r>
          </w:p>
          <w:p w14:paraId="5F23813E" w14:textId="77777777" w:rsidR="002915AF" w:rsidRPr="00CC32F7" w:rsidRDefault="002915AF" w:rsidP="00D079F3">
            <w:pPr>
              <w:pStyle w:val="Paragraphedeliste"/>
              <w:numPr>
                <w:ilvl w:val="0"/>
                <w:numId w:val="96"/>
              </w:numPr>
            </w:pPr>
            <w:r w:rsidRPr="00696189">
              <w:rPr>
                <w:b/>
                <w:bCs/>
              </w:rPr>
              <w:t>Cahier de tests (fonctionnalités, processus, interface etc.) décrivant les résultats attendus</w:t>
            </w:r>
          </w:p>
        </w:tc>
        <w:tc>
          <w:tcPr>
            <w:tcW w:w="284" w:type="dxa"/>
            <w:tcBorders>
              <w:top w:val="nil"/>
              <w:left w:val="single" w:sz="4" w:space="0" w:color="auto"/>
              <w:bottom w:val="nil"/>
              <w:right w:val="single" w:sz="4" w:space="0" w:color="auto"/>
            </w:tcBorders>
          </w:tcPr>
          <w:p w14:paraId="70220C99"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4535" w:type="dxa"/>
            <w:tcBorders>
              <w:left w:val="single" w:sz="4" w:space="0" w:color="auto"/>
              <w:bottom w:val="single" w:sz="4" w:space="0" w:color="auto"/>
              <w:right w:val="single" w:sz="4" w:space="0" w:color="auto"/>
            </w:tcBorders>
          </w:tcPr>
          <w:p w14:paraId="654A4B0E" w14:textId="77777777" w:rsidR="002915AF" w:rsidRPr="00696189" w:rsidRDefault="002915AF" w:rsidP="00D079F3">
            <w:pPr>
              <w:pStyle w:val="Paragraphedeliste"/>
              <w:numPr>
                <w:ilvl w:val="0"/>
                <w:numId w:val="96"/>
              </w:numPr>
            </w:pPr>
            <w:r w:rsidRPr="00696189">
              <w:t>PV de validation des tests</w:t>
            </w:r>
          </w:p>
          <w:p w14:paraId="3D7D78C3" w14:textId="1AE2FAAF" w:rsidR="00696189" w:rsidRPr="00696189" w:rsidRDefault="002915AF" w:rsidP="00D079F3">
            <w:pPr>
              <w:pStyle w:val="Paragraphedeliste"/>
              <w:numPr>
                <w:ilvl w:val="0"/>
                <w:numId w:val="96"/>
              </w:numPr>
              <w:rPr>
                <w:b/>
                <w:bCs/>
              </w:rPr>
            </w:pPr>
            <w:r w:rsidRPr="00696189">
              <w:rPr>
                <w:b/>
                <w:bCs/>
              </w:rPr>
              <w:t>Modalités de traitement des incidents liés à la phase de recette</w:t>
            </w:r>
          </w:p>
          <w:p w14:paraId="350EE68D" w14:textId="465AF90A" w:rsidR="00696189" w:rsidRPr="00696189" w:rsidRDefault="002915AF" w:rsidP="00D079F3">
            <w:pPr>
              <w:pStyle w:val="Paragraphedeliste"/>
              <w:numPr>
                <w:ilvl w:val="0"/>
                <w:numId w:val="96"/>
              </w:numPr>
              <w:rPr>
                <w:b/>
                <w:bCs/>
              </w:rPr>
            </w:pPr>
            <w:r w:rsidRPr="00696189">
              <w:rPr>
                <w:b/>
                <w:bCs/>
              </w:rPr>
              <w:t>Documentation mise à jour, le cas échéant</w:t>
            </w:r>
          </w:p>
          <w:p w14:paraId="4F02081F" w14:textId="77777777" w:rsidR="002915AF" w:rsidRPr="00696189" w:rsidRDefault="002915AF" w:rsidP="00D079F3">
            <w:pPr>
              <w:pStyle w:val="Paragraphedeliste"/>
              <w:numPr>
                <w:ilvl w:val="0"/>
                <w:numId w:val="96"/>
              </w:numPr>
            </w:pPr>
            <w:r w:rsidRPr="00696189">
              <w:t>Décision positive de vérification d’aptitude</w:t>
            </w:r>
          </w:p>
        </w:tc>
      </w:tr>
      <w:tr w:rsidR="002915AF" w:rsidRPr="002915AF" w14:paraId="7161BA75" w14:textId="77777777" w:rsidTr="00696189">
        <w:trPr>
          <w:jc w:val="center"/>
        </w:trPr>
        <w:tc>
          <w:tcPr>
            <w:tcW w:w="4535" w:type="dxa"/>
            <w:tcBorders>
              <w:top w:val="single" w:sz="4" w:space="0" w:color="auto"/>
              <w:left w:val="nil"/>
              <w:bottom w:val="single" w:sz="4" w:space="0" w:color="auto"/>
              <w:right w:val="nil"/>
            </w:tcBorders>
          </w:tcPr>
          <w:p w14:paraId="0C473C49" w14:textId="77777777" w:rsidR="002915AF" w:rsidRPr="002915AF" w:rsidRDefault="002915AF" w:rsidP="00696189">
            <w:pPr>
              <w:numPr>
                <w:ilvl w:val="1"/>
                <w:numId w:val="0"/>
              </w:numPr>
              <w:spacing w:after="160" w:line="259" w:lineRule="auto"/>
              <w:contextualSpacing/>
              <w:jc w:val="both"/>
              <w:rPr>
                <w:b/>
                <w:bCs/>
                <w:highlight w:val="yellow"/>
              </w:rPr>
            </w:pPr>
          </w:p>
        </w:tc>
        <w:tc>
          <w:tcPr>
            <w:tcW w:w="284" w:type="dxa"/>
            <w:tcBorders>
              <w:top w:val="nil"/>
              <w:left w:val="nil"/>
              <w:bottom w:val="nil"/>
              <w:right w:val="nil"/>
            </w:tcBorders>
          </w:tcPr>
          <w:p w14:paraId="23E06834"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4535" w:type="dxa"/>
            <w:tcBorders>
              <w:top w:val="single" w:sz="4" w:space="0" w:color="auto"/>
              <w:left w:val="nil"/>
              <w:bottom w:val="single" w:sz="4" w:space="0" w:color="auto"/>
              <w:right w:val="nil"/>
            </w:tcBorders>
          </w:tcPr>
          <w:p w14:paraId="730A68C1"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r>
      <w:tr w:rsidR="002915AF" w:rsidRPr="002915AF" w14:paraId="5C5CD22D" w14:textId="77777777" w:rsidTr="009450C9">
        <w:trPr>
          <w:jc w:val="center"/>
        </w:trPr>
        <w:tc>
          <w:tcPr>
            <w:tcW w:w="4535" w:type="dxa"/>
            <w:tcBorders>
              <w:top w:val="single" w:sz="4" w:space="0" w:color="auto"/>
              <w:left w:val="single" w:sz="4" w:space="0" w:color="auto"/>
              <w:right w:val="single" w:sz="4" w:space="0" w:color="auto"/>
            </w:tcBorders>
            <w:shd w:val="clear" w:color="auto" w:fill="002060"/>
          </w:tcPr>
          <w:p w14:paraId="4D3B0E91" w14:textId="77777777" w:rsidR="002915AF" w:rsidRPr="002915AF" w:rsidRDefault="002915AF" w:rsidP="002915AF">
            <w:pPr>
              <w:numPr>
                <w:ilvl w:val="1"/>
                <w:numId w:val="0"/>
              </w:numPr>
              <w:spacing w:after="160" w:line="259" w:lineRule="auto"/>
              <w:ind w:left="420" w:hanging="420"/>
              <w:contextualSpacing/>
              <w:jc w:val="both"/>
              <w:rPr>
                <w:b/>
                <w:bCs/>
              </w:rPr>
            </w:pPr>
            <w:r w:rsidRPr="002915AF">
              <w:rPr>
                <w:b/>
                <w:bCs/>
              </w:rPr>
              <w:t>Condition de passage à l’étape suivante</w:t>
            </w:r>
          </w:p>
        </w:tc>
        <w:tc>
          <w:tcPr>
            <w:tcW w:w="284" w:type="dxa"/>
            <w:tcBorders>
              <w:top w:val="nil"/>
              <w:left w:val="single" w:sz="4" w:space="0" w:color="auto"/>
              <w:bottom w:val="nil"/>
              <w:right w:val="single" w:sz="4" w:space="0" w:color="auto"/>
            </w:tcBorders>
          </w:tcPr>
          <w:p w14:paraId="6DAAB873"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4535" w:type="dxa"/>
            <w:tcBorders>
              <w:top w:val="single" w:sz="4" w:space="0" w:color="auto"/>
              <w:left w:val="single" w:sz="4" w:space="0" w:color="auto"/>
              <w:right w:val="single" w:sz="4" w:space="0" w:color="auto"/>
            </w:tcBorders>
            <w:shd w:val="clear" w:color="auto" w:fill="002060"/>
          </w:tcPr>
          <w:p w14:paraId="49730392" w14:textId="77777777" w:rsidR="002915AF" w:rsidRPr="002915AF" w:rsidRDefault="002915AF" w:rsidP="002915AF">
            <w:pPr>
              <w:numPr>
                <w:ilvl w:val="1"/>
                <w:numId w:val="0"/>
              </w:numPr>
              <w:spacing w:after="160" w:line="259" w:lineRule="auto"/>
              <w:ind w:left="420" w:hanging="420"/>
              <w:contextualSpacing/>
              <w:jc w:val="both"/>
              <w:rPr>
                <w:b/>
                <w:bCs/>
              </w:rPr>
            </w:pPr>
            <w:r w:rsidRPr="002915AF">
              <w:rPr>
                <w:b/>
                <w:bCs/>
              </w:rPr>
              <w:t>Conditions de réussite</w:t>
            </w:r>
          </w:p>
        </w:tc>
      </w:tr>
      <w:tr w:rsidR="002915AF" w:rsidRPr="002915AF" w14:paraId="3EB15EED" w14:textId="77777777" w:rsidTr="009450C9">
        <w:trPr>
          <w:jc w:val="center"/>
        </w:trPr>
        <w:tc>
          <w:tcPr>
            <w:tcW w:w="4535" w:type="dxa"/>
            <w:tcBorders>
              <w:left w:val="single" w:sz="4" w:space="0" w:color="auto"/>
              <w:bottom w:val="single" w:sz="4" w:space="0" w:color="auto"/>
              <w:right w:val="single" w:sz="4" w:space="0" w:color="auto"/>
            </w:tcBorders>
          </w:tcPr>
          <w:p w14:paraId="6FF7F5E4" w14:textId="77777777" w:rsidR="002915AF" w:rsidRPr="002915AF" w:rsidRDefault="002915AF" w:rsidP="00831B95">
            <w:pPr>
              <w:numPr>
                <w:ilvl w:val="0"/>
                <w:numId w:val="56"/>
              </w:numPr>
              <w:spacing w:after="160" w:line="259" w:lineRule="auto"/>
              <w:contextualSpacing/>
              <w:jc w:val="both"/>
            </w:pPr>
            <w:r w:rsidRPr="002915AF">
              <w:t>Absence de réserves</w:t>
            </w:r>
          </w:p>
          <w:p w14:paraId="16A11B19" w14:textId="77777777" w:rsidR="002915AF" w:rsidRPr="002915AF" w:rsidRDefault="002915AF" w:rsidP="00831B95">
            <w:pPr>
              <w:numPr>
                <w:ilvl w:val="0"/>
                <w:numId w:val="56"/>
              </w:numPr>
              <w:spacing w:after="160" w:line="259" w:lineRule="auto"/>
              <w:contextualSpacing/>
              <w:jc w:val="both"/>
              <w:rPr>
                <w:b/>
                <w:bCs/>
              </w:rPr>
            </w:pPr>
            <w:r w:rsidRPr="002915AF">
              <w:t>VA prononcée (Décision positive de vérification d’aptitude)</w:t>
            </w:r>
          </w:p>
        </w:tc>
        <w:tc>
          <w:tcPr>
            <w:tcW w:w="284" w:type="dxa"/>
            <w:tcBorders>
              <w:top w:val="nil"/>
              <w:left w:val="single" w:sz="4" w:space="0" w:color="auto"/>
              <w:bottom w:val="nil"/>
              <w:right w:val="single" w:sz="4" w:space="0" w:color="auto"/>
            </w:tcBorders>
          </w:tcPr>
          <w:p w14:paraId="3D995DE2" w14:textId="77777777" w:rsidR="002915AF" w:rsidRPr="002915AF" w:rsidRDefault="002915AF" w:rsidP="002915AF">
            <w:pPr>
              <w:numPr>
                <w:ilvl w:val="1"/>
                <w:numId w:val="0"/>
              </w:numPr>
              <w:spacing w:after="160" w:line="259" w:lineRule="auto"/>
              <w:ind w:left="420" w:hanging="420"/>
              <w:contextualSpacing/>
              <w:jc w:val="both"/>
              <w:rPr>
                <w:b/>
                <w:bCs/>
                <w:highlight w:val="yellow"/>
              </w:rPr>
            </w:pPr>
          </w:p>
        </w:tc>
        <w:tc>
          <w:tcPr>
            <w:tcW w:w="4535" w:type="dxa"/>
            <w:tcBorders>
              <w:left w:val="single" w:sz="4" w:space="0" w:color="auto"/>
              <w:bottom w:val="single" w:sz="4" w:space="0" w:color="auto"/>
              <w:right w:val="single" w:sz="4" w:space="0" w:color="auto"/>
            </w:tcBorders>
          </w:tcPr>
          <w:p w14:paraId="3FB36BBC" w14:textId="7C019CFC" w:rsidR="002915AF" w:rsidRPr="002915AF" w:rsidRDefault="002915AF" w:rsidP="00831B95">
            <w:pPr>
              <w:numPr>
                <w:ilvl w:val="0"/>
                <w:numId w:val="55"/>
              </w:numPr>
              <w:spacing w:after="160" w:line="259" w:lineRule="auto"/>
              <w:contextualSpacing/>
              <w:jc w:val="both"/>
            </w:pPr>
            <w:r w:rsidRPr="002915AF">
              <w:t>Forte implication des ressources projets et des utilisateurs finaux de l’</w:t>
            </w:r>
            <w:r w:rsidR="005709AC">
              <w:t>EPMO-VGE</w:t>
            </w:r>
          </w:p>
          <w:p w14:paraId="6138F3D2" w14:textId="77777777" w:rsidR="002915AF" w:rsidRPr="002915AF" w:rsidRDefault="002915AF" w:rsidP="00831B95">
            <w:pPr>
              <w:numPr>
                <w:ilvl w:val="0"/>
                <w:numId w:val="55"/>
              </w:numPr>
              <w:spacing w:after="160" w:line="259" w:lineRule="auto"/>
              <w:contextualSpacing/>
              <w:jc w:val="both"/>
            </w:pPr>
            <w:r w:rsidRPr="002915AF">
              <w:t>Définition d’un processus de remonté des incidents vers les équipes du titulaire</w:t>
            </w:r>
          </w:p>
          <w:p w14:paraId="60EEA80A" w14:textId="77777777" w:rsidR="002915AF" w:rsidRPr="002915AF" w:rsidRDefault="002915AF" w:rsidP="00831B95">
            <w:pPr>
              <w:numPr>
                <w:ilvl w:val="0"/>
                <w:numId w:val="55"/>
              </w:numPr>
              <w:spacing w:after="160" w:line="259" w:lineRule="auto"/>
              <w:contextualSpacing/>
              <w:jc w:val="both"/>
              <w:rPr>
                <w:b/>
                <w:bCs/>
              </w:rPr>
            </w:pPr>
            <w:r w:rsidRPr="002915AF">
              <w:lastRenderedPageBreak/>
              <w:t>Réactivité de l’équipe du titulaire pour corriger les incidents</w:t>
            </w:r>
          </w:p>
        </w:tc>
      </w:tr>
    </w:tbl>
    <w:p w14:paraId="35937507" w14:textId="77777777" w:rsidR="002915AF" w:rsidRPr="002915AF" w:rsidRDefault="002915AF" w:rsidP="002915AF">
      <w:pPr>
        <w:jc w:val="both"/>
      </w:pPr>
    </w:p>
    <w:p w14:paraId="74FD5998" w14:textId="504DAD1B" w:rsidR="002915AF" w:rsidRPr="002915AF" w:rsidRDefault="002915AF" w:rsidP="00D079F3">
      <w:pPr>
        <w:pStyle w:val="Titre4"/>
        <w:numPr>
          <w:ilvl w:val="3"/>
          <w:numId w:val="83"/>
        </w:numPr>
      </w:pPr>
      <w:r w:rsidRPr="002915AF">
        <w:t>Cahier de tests</w:t>
      </w:r>
    </w:p>
    <w:p w14:paraId="36630412" w14:textId="64F062C9" w:rsidR="002915AF" w:rsidRPr="002915AF" w:rsidRDefault="002915AF" w:rsidP="002915AF">
      <w:pPr>
        <w:jc w:val="both"/>
      </w:pPr>
      <w:r w:rsidRPr="002915AF">
        <w:t>Le cahier de tests est établi par le titulaire avec le support de l’</w:t>
      </w:r>
      <w:r w:rsidR="005709AC">
        <w:t>EPMO-VGE</w:t>
      </w:r>
      <w:r w:rsidRPr="002915AF">
        <w:t xml:space="preserve"> et/ou de son AMOA. Il décrira en particulier les résultats attendus et sera fourni au préalable des différentes étapes de test.</w:t>
      </w:r>
    </w:p>
    <w:p w14:paraId="0F9FF717" w14:textId="77777777" w:rsidR="002915AF" w:rsidRPr="002915AF" w:rsidRDefault="002915AF" w:rsidP="002915AF">
      <w:pPr>
        <w:jc w:val="both"/>
      </w:pPr>
      <w:r w:rsidRPr="002915AF">
        <w:t xml:space="preserve">Un cahier de test concerne une fonctionnalité, un processus ou une interface. Les </w:t>
      </w:r>
      <w:r w:rsidRPr="009F0F49">
        <w:rPr>
          <w:i/>
          <w:iCs/>
        </w:rPr>
        <w:t>scénarii</w:t>
      </w:r>
      <w:r w:rsidRPr="002915AF">
        <w:t xml:space="preserve"> de recette couvrant les exigences transverses pourront être intégrés. </w:t>
      </w:r>
    </w:p>
    <w:p w14:paraId="06D6EAF3" w14:textId="77777777" w:rsidR="002915AF" w:rsidRPr="002915AF" w:rsidRDefault="002915AF" w:rsidP="002915AF">
      <w:pPr>
        <w:jc w:val="both"/>
      </w:pPr>
      <w:r w:rsidRPr="002915AF">
        <w:t xml:space="preserve">Les niveaux de complexité seront : </w:t>
      </w:r>
    </w:p>
    <w:p w14:paraId="7E002B97" w14:textId="77777777" w:rsidR="002915AF" w:rsidRPr="002915AF" w:rsidRDefault="002915AF" w:rsidP="00831B95">
      <w:pPr>
        <w:numPr>
          <w:ilvl w:val="0"/>
          <w:numId w:val="18"/>
        </w:numPr>
        <w:contextualSpacing/>
        <w:jc w:val="both"/>
      </w:pPr>
      <w:r w:rsidRPr="002915AF">
        <w:t>Définis en phase de conception et paramétrage pour les fonctionnalités ainsi que les processus et validés lors de la stratégie de test ;</w:t>
      </w:r>
    </w:p>
    <w:p w14:paraId="67952C59" w14:textId="77777777" w:rsidR="002915AF" w:rsidRPr="002915AF" w:rsidRDefault="002915AF" w:rsidP="00831B95">
      <w:pPr>
        <w:numPr>
          <w:ilvl w:val="0"/>
          <w:numId w:val="18"/>
        </w:numPr>
        <w:contextualSpacing/>
        <w:jc w:val="both"/>
      </w:pPr>
      <w:r w:rsidRPr="002915AF">
        <w:t>Définis et validés en phase de conception et paramétrage pour les interfaces.</w:t>
      </w:r>
    </w:p>
    <w:p w14:paraId="60D35322" w14:textId="77777777" w:rsidR="002915AF" w:rsidRPr="002915AF" w:rsidRDefault="002915AF" w:rsidP="002915AF">
      <w:pPr>
        <w:ind w:left="720"/>
        <w:contextualSpacing/>
        <w:jc w:val="both"/>
      </w:pPr>
    </w:p>
    <w:p w14:paraId="26292269" w14:textId="77777777" w:rsidR="00384260" w:rsidRDefault="002915AF" w:rsidP="00D079F3">
      <w:pPr>
        <w:pStyle w:val="Titre4"/>
        <w:numPr>
          <w:ilvl w:val="3"/>
          <w:numId w:val="83"/>
        </w:numPr>
      </w:pPr>
      <w:r w:rsidRPr="002915AF">
        <w:t>Cas particulier des tests de performance</w:t>
      </w:r>
    </w:p>
    <w:p w14:paraId="1319CE92" w14:textId="750AA0F1" w:rsidR="002915AF" w:rsidRPr="002915AF" w:rsidRDefault="002915AF" w:rsidP="002915AF">
      <w:pPr>
        <w:jc w:val="both"/>
      </w:pPr>
      <w:r>
        <w:t>Les tests prévus permettront notamment de vérifier les performances et temps de réponse des solutions sont conformes aux attendus validés lors de la phase de conception. Cette démarche est mise en œuvre avant la fin de la phase de VA, avec l’accord de l’</w:t>
      </w:r>
      <w:r w:rsidR="005709AC">
        <w:t>EPMO-VGE</w:t>
      </w:r>
      <w:r>
        <w:t xml:space="preserve">, après validation des modalités de tests qui devront être précisées dans le cahier de tests. La détection de latences et de temps de réponse excessifs peut constituer des réserves à la VA. Les temps de réponse attendus sont décrits </w:t>
      </w:r>
      <w:r w:rsidR="00471901">
        <w:t>dans l’article 5.6</w:t>
      </w:r>
      <w:r>
        <w:t xml:space="preserve">  – Performances. </w:t>
      </w:r>
    </w:p>
    <w:p w14:paraId="601661E5" w14:textId="77777777" w:rsidR="002915AF" w:rsidRPr="002915AF" w:rsidRDefault="002915AF" w:rsidP="002915AF">
      <w:pPr>
        <w:jc w:val="both"/>
      </w:pPr>
      <w:r w:rsidRPr="00471901">
        <w:t>Fin de la vérification d’aptitude</w:t>
      </w:r>
    </w:p>
    <w:p w14:paraId="55B68A7F" w14:textId="33CD3B48" w:rsidR="002915AF" w:rsidRPr="002915AF" w:rsidRDefault="002915AF" w:rsidP="002915AF">
      <w:pPr>
        <w:jc w:val="both"/>
      </w:pPr>
      <w:r w:rsidRPr="002915AF">
        <w:t>La prononciation de la VA par l’</w:t>
      </w:r>
      <w:r w:rsidR="005709AC">
        <w:t>EPMO-VGE</w:t>
      </w:r>
      <w:r w:rsidRPr="002915AF">
        <w:t xml:space="preserve"> est nécessaire pour passer à la mise en production et que la VSR puisse commencer, pour ce faire :</w:t>
      </w:r>
    </w:p>
    <w:p w14:paraId="56EC1116" w14:textId="63680B33" w:rsidR="002915AF" w:rsidRPr="002915AF" w:rsidRDefault="002915AF" w:rsidP="00D079F3">
      <w:pPr>
        <w:numPr>
          <w:ilvl w:val="0"/>
          <w:numId w:val="77"/>
        </w:numPr>
        <w:contextualSpacing/>
        <w:jc w:val="both"/>
      </w:pPr>
      <w:r w:rsidRPr="002915AF">
        <w:t>Les incidents mineurs doivent aussi être corrigés, éventuellement au-delà du début de l’étape suivante, dans un délai qui sera fixé entre les directions de projet de l’</w:t>
      </w:r>
      <w:r w:rsidR="005709AC">
        <w:t>EPMO-VGE</w:t>
      </w:r>
      <w:r w:rsidRPr="002915AF">
        <w:t xml:space="preserve"> et du titulaire. Dans ce cas, des réserves seront mentionnées ;</w:t>
      </w:r>
    </w:p>
    <w:p w14:paraId="59E0411B" w14:textId="77777777" w:rsidR="00384260" w:rsidRDefault="002915AF" w:rsidP="00D079F3">
      <w:pPr>
        <w:numPr>
          <w:ilvl w:val="0"/>
          <w:numId w:val="77"/>
        </w:numPr>
        <w:contextualSpacing/>
        <w:jc w:val="both"/>
      </w:pPr>
      <w:r w:rsidRPr="002915AF">
        <w:t xml:space="preserve">S’il y a des réserves, le titulaire effectue toutes les actions nécessaires pour les lever définitivement (livraison de correctifs, correction de paramétrages, etc.) dans le respect du </w:t>
      </w:r>
      <w:r w:rsidRPr="00B454CE">
        <w:rPr>
          <w:i/>
        </w:rPr>
        <w:t>planning</w:t>
      </w:r>
      <w:r w:rsidRPr="002915AF">
        <w:t xml:space="preserve"> du projet ;</w:t>
      </w:r>
      <w:r w:rsidR="00384260">
        <w:t xml:space="preserve"> </w:t>
      </w:r>
    </w:p>
    <w:p w14:paraId="0FBBA108" w14:textId="1337B576" w:rsidR="002915AF" w:rsidRPr="002915AF" w:rsidRDefault="002915AF" w:rsidP="008A5970">
      <w:pPr>
        <w:ind w:left="720"/>
        <w:contextualSpacing/>
        <w:jc w:val="both"/>
      </w:pPr>
      <w:r w:rsidRPr="002915AF">
        <w:t xml:space="preserve">Dans le cas où les réserves ne peuvent être levées ou si leur levée ne peut respecter le </w:t>
      </w:r>
      <w:r w:rsidRPr="00B454CE">
        <w:rPr>
          <w:i/>
        </w:rPr>
        <w:t>planning</w:t>
      </w:r>
      <w:r w:rsidRPr="002915AF">
        <w:t xml:space="preserve"> projet, l’</w:t>
      </w:r>
      <w:r w:rsidR="005709AC">
        <w:t>EPMO-VGE</w:t>
      </w:r>
      <w:r w:rsidRPr="002915AF">
        <w:t xml:space="preserve"> peut décider d’un ajournement ou d’un rejet conformément aux stipulations du CCAP.</w:t>
      </w:r>
    </w:p>
    <w:p w14:paraId="2C1D72F8" w14:textId="77777777" w:rsidR="002915AF" w:rsidRPr="002915AF" w:rsidRDefault="002915AF" w:rsidP="002A7F07">
      <w:pPr>
        <w:contextualSpacing/>
        <w:jc w:val="both"/>
      </w:pPr>
    </w:p>
    <w:p w14:paraId="00D05D61" w14:textId="77777777" w:rsidR="002915AF" w:rsidRPr="00C53856" w:rsidRDefault="6812935C" w:rsidP="002A302A">
      <w:pPr>
        <w:pStyle w:val="Titre3"/>
      </w:pPr>
      <w:bookmarkStart w:id="320" w:name="_Toc219712932"/>
      <w:r>
        <w:t>Vérification de service régulier (VSR)</w:t>
      </w:r>
      <w:bookmarkEnd w:id="320"/>
    </w:p>
    <w:p w14:paraId="549AF813" w14:textId="77777777" w:rsidR="002915AF" w:rsidRPr="002915AF" w:rsidRDefault="002915AF" w:rsidP="002915AF">
      <w:pPr>
        <w:jc w:val="both"/>
      </w:pPr>
      <w:r w:rsidRPr="002915AF">
        <w:t>La durée de cette vérification de service régulier est définie dans le CCAP. Le service est considéré comme étant régulier si :</w:t>
      </w:r>
    </w:p>
    <w:p w14:paraId="7B39DCC4" w14:textId="5B393D7E" w:rsidR="00410E29" w:rsidRDefault="00410E29" w:rsidP="00831B95">
      <w:pPr>
        <w:pStyle w:val="Paragraphedeliste"/>
        <w:numPr>
          <w:ilvl w:val="0"/>
          <w:numId w:val="17"/>
        </w:numPr>
      </w:pPr>
      <w:r>
        <w:t xml:space="preserve">Les niveaux de disponibilités de service correspondent à ceux exigés </w:t>
      </w:r>
      <w:r w:rsidR="00C92FA3">
        <w:t>par l’</w:t>
      </w:r>
      <w:r w:rsidR="005709AC">
        <w:t>EPMO-VGE</w:t>
      </w:r>
      <w:r w:rsidR="00C92FA3">
        <w:t> :</w:t>
      </w:r>
    </w:p>
    <w:p w14:paraId="61FB468C" w14:textId="0C037205" w:rsidR="00410E29" w:rsidRDefault="005636B8" w:rsidP="00831B95">
      <w:pPr>
        <w:pStyle w:val="Paragraphedeliste"/>
        <w:numPr>
          <w:ilvl w:val="1"/>
          <w:numId w:val="17"/>
        </w:numPr>
      </w:pPr>
      <w:r>
        <w:t>En production : la disponibilité de service est d’au moins 99,9 % par trimestre, avec une indisponibilité maximale de 4 heures consécutives ;</w:t>
      </w:r>
    </w:p>
    <w:p w14:paraId="0911D124" w14:textId="56A17B49" w:rsidR="005636B8" w:rsidRDefault="005636B8" w:rsidP="00831B95">
      <w:pPr>
        <w:pStyle w:val="Paragraphedeliste"/>
        <w:numPr>
          <w:ilvl w:val="1"/>
          <w:numId w:val="17"/>
        </w:numPr>
        <w:spacing w:after="60"/>
      </w:pPr>
      <w:r>
        <w:t xml:space="preserve">En pré-production : une disponibilité d’au moins 90 % est </w:t>
      </w:r>
      <w:r w:rsidR="00410E29">
        <w:t>assurée</w:t>
      </w:r>
      <w:r>
        <w:t>.</w:t>
      </w:r>
    </w:p>
    <w:p w14:paraId="273DE7EC" w14:textId="2FE02EB4" w:rsidR="002915AF" w:rsidRPr="002915AF" w:rsidRDefault="002915AF" w:rsidP="00831B95">
      <w:pPr>
        <w:numPr>
          <w:ilvl w:val="0"/>
          <w:numId w:val="17"/>
        </w:numPr>
        <w:spacing w:after="60" w:line="276" w:lineRule="auto"/>
        <w:ind w:left="714" w:hanging="357"/>
        <w:jc w:val="both"/>
      </w:pPr>
      <w:r w:rsidRPr="002915AF">
        <w:t xml:space="preserve">Les temps de réponse offrent à l’utilisateur des conditions normales d’exploitation et sont conformes aux attendus exprimés dans le présent </w:t>
      </w:r>
      <w:r w:rsidR="00E31051" w:rsidRPr="002915AF">
        <w:t>CCTP ;</w:t>
      </w:r>
    </w:p>
    <w:p w14:paraId="0CF7177D" w14:textId="77777777" w:rsidR="002915AF" w:rsidRPr="002915AF" w:rsidRDefault="002915AF" w:rsidP="00831B95">
      <w:pPr>
        <w:numPr>
          <w:ilvl w:val="0"/>
          <w:numId w:val="17"/>
        </w:numPr>
        <w:spacing w:after="60" w:line="276" w:lineRule="auto"/>
        <w:ind w:left="714" w:hanging="357"/>
        <w:jc w:val="both"/>
      </w:pPr>
      <w:r w:rsidRPr="002915AF">
        <w:t>Aucune nouvelle anomalie majeure, bloquante n’est constatée ;</w:t>
      </w:r>
    </w:p>
    <w:p w14:paraId="7E4CC636" w14:textId="77777777" w:rsidR="002915AF" w:rsidRPr="002915AF" w:rsidRDefault="002915AF" w:rsidP="00831B95">
      <w:pPr>
        <w:numPr>
          <w:ilvl w:val="0"/>
          <w:numId w:val="17"/>
        </w:numPr>
        <w:spacing w:after="60" w:line="276" w:lineRule="auto"/>
        <w:ind w:left="714" w:hanging="357"/>
        <w:jc w:val="both"/>
      </w:pPr>
      <w:r w:rsidRPr="002915AF">
        <w:t>En cas d’anomalies mineures constatées, le titulaire s’engage à les résoudre sous un délai de 2 mois ; </w:t>
      </w:r>
    </w:p>
    <w:p w14:paraId="625D0179" w14:textId="77777777" w:rsidR="002915AF" w:rsidRDefault="002915AF" w:rsidP="00831B95">
      <w:pPr>
        <w:numPr>
          <w:ilvl w:val="0"/>
          <w:numId w:val="17"/>
        </w:numPr>
        <w:spacing w:after="60" w:line="276" w:lineRule="auto"/>
        <w:ind w:left="714" w:hanging="357"/>
        <w:jc w:val="both"/>
      </w:pPr>
      <w:r w:rsidRPr="002915AF">
        <w:t>Au-delà de 15 anomalies mineures constatées, la VSR ne pourra être constatée.</w:t>
      </w:r>
    </w:p>
    <w:p w14:paraId="15E23CB6" w14:textId="77777777" w:rsidR="00CF093B" w:rsidRPr="002915AF" w:rsidRDefault="00CF093B" w:rsidP="00CF093B">
      <w:pPr>
        <w:contextualSpacing/>
        <w:jc w:val="both"/>
      </w:pPr>
    </w:p>
    <w:tbl>
      <w:tblPr>
        <w:tblStyle w:val="Grilledutableau"/>
        <w:tblW w:w="9354" w:type="dxa"/>
        <w:jc w:val="center"/>
        <w:tblLook w:val="04A0" w:firstRow="1" w:lastRow="0" w:firstColumn="1" w:lastColumn="0" w:noHBand="0" w:noVBand="1"/>
      </w:tblPr>
      <w:tblGrid>
        <w:gridCol w:w="4535"/>
        <w:gridCol w:w="284"/>
        <w:gridCol w:w="4535"/>
      </w:tblGrid>
      <w:tr w:rsidR="002915AF" w:rsidRPr="002915AF" w14:paraId="33E70AF8" w14:textId="77777777" w:rsidTr="25EFE4C6">
        <w:trPr>
          <w:jc w:val="center"/>
        </w:trPr>
        <w:tc>
          <w:tcPr>
            <w:tcW w:w="9354" w:type="dxa"/>
            <w:gridSpan w:val="3"/>
            <w:tcBorders>
              <w:top w:val="single" w:sz="4" w:space="0" w:color="auto"/>
              <w:left w:val="single" w:sz="4" w:space="0" w:color="auto"/>
              <w:bottom w:val="single" w:sz="4" w:space="0" w:color="auto"/>
              <w:right w:val="single" w:sz="4" w:space="0" w:color="auto"/>
            </w:tcBorders>
            <w:shd w:val="clear" w:color="auto" w:fill="002060"/>
          </w:tcPr>
          <w:p w14:paraId="250E628A" w14:textId="77777777" w:rsidR="002915AF" w:rsidRPr="002915AF" w:rsidRDefault="002915AF" w:rsidP="002915AF">
            <w:pPr>
              <w:numPr>
                <w:ilvl w:val="1"/>
                <w:numId w:val="0"/>
              </w:numPr>
              <w:spacing w:after="160" w:line="259" w:lineRule="auto"/>
              <w:ind w:left="420" w:hanging="420"/>
              <w:contextualSpacing/>
              <w:jc w:val="both"/>
            </w:pPr>
            <w:r w:rsidRPr="002915AF">
              <w:t>Objectifs</w:t>
            </w:r>
          </w:p>
        </w:tc>
      </w:tr>
      <w:tr w:rsidR="002915AF" w:rsidRPr="002915AF" w14:paraId="23F23F37" w14:textId="77777777" w:rsidTr="25EFE4C6">
        <w:trPr>
          <w:jc w:val="center"/>
        </w:trPr>
        <w:tc>
          <w:tcPr>
            <w:tcW w:w="9354" w:type="dxa"/>
            <w:gridSpan w:val="3"/>
            <w:tcBorders>
              <w:top w:val="single" w:sz="4" w:space="0" w:color="auto"/>
              <w:left w:val="single" w:sz="4" w:space="0" w:color="auto"/>
              <w:bottom w:val="single" w:sz="4" w:space="0" w:color="auto"/>
              <w:right w:val="single" w:sz="4" w:space="0" w:color="auto"/>
            </w:tcBorders>
          </w:tcPr>
          <w:p w14:paraId="419CA6D5" w14:textId="77777777" w:rsidR="002915AF" w:rsidRPr="002915AF" w:rsidRDefault="002915AF" w:rsidP="00831B95">
            <w:pPr>
              <w:pStyle w:val="Paragraphedeliste"/>
              <w:numPr>
                <w:ilvl w:val="0"/>
                <w:numId w:val="2"/>
              </w:numPr>
              <w:jc w:val="both"/>
            </w:pPr>
            <w:r>
              <w:t>Constater que toutes les fournitures et prestations dues au titre du présent marché permettent d’assurer un service régulier dans les conditions normales d’exploitation dans l’environnement de production pour remplir les fonctions visées ;</w:t>
            </w:r>
          </w:p>
          <w:p w14:paraId="31B911F2" w14:textId="77777777" w:rsidR="002915AF" w:rsidRPr="002915AF" w:rsidRDefault="002915AF" w:rsidP="00831B95">
            <w:pPr>
              <w:pStyle w:val="Paragraphedeliste"/>
              <w:numPr>
                <w:ilvl w:val="0"/>
                <w:numId w:val="2"/>
              </w:numPr>
              <w:jc w:val="both"/>
            </w:pPr>
            <w:r>
              <w:t>Assurer la maintenance corrective de l’application.</w:t>
            </w:r>
          </w:p>
        </w:tc>
      </w:tr>
      <w:tr w:rsidR="002915AF" w:rsidRPr="002915AF" w14:paraId="49156E70" w14:textId="77777777" w:rsidTr="25EFE4C6">
        <w:trPr>
          <w:jc w:val="center"/>
        </w:trPr>
        <w:tc>
          <w:tcPr>
            <w:tcW w:w="4535" w:type="dxa"/>
            <w:tcBorders>
              <w:top w:val="single" w:sz="4" w:space="0" w:color="auto"/>
              <w:left w:val="nil"/>
              <w:bottom w:val="single" w:sz="4" w:space="0" w:color="auto"/>
              <w:right w:val="nil"/>
            </w:tcBorders>
          </w:tcPr>
          <w:p w14:paraId="1F6FF3B4" w14:textId="77777777" w:rsidR="002915AF" w:rsidRPr="002915AF" w:rsidRDefault="002915AF" w:rsidP="002915AF">
            <w:pPr>
              <w:numPr>
                <w:ilvl w:val="1"/>
                <w:numId w:val="0"/>
              </w:numPr>
              <w:spacing w:after="160" w:line="259" w:lineRule="auto"/>
              <w:ind w:left="420" w:hanging="420"/>
              <w:contextualSpacing/>
              <w:jc w:val="both"/>
              <w:rPr>
                <w:highlight w:val="yellow"/>
              </w:rPr>
            </w:pPr>
          </w:p>
        </w:tc>
        <w:tc>
          <w:tcPr>
            <w:tcW w:w="284" w:type="dxa"/>
            <w:tcBorders>
              <w:top w:val="single" w:sz="4" w:space="0" w:color="auto"/>
              <w:left w:val="nil"/>
              <w:bottom w:val="nil"/>
              <w:right w:val="nil"/>
            </w:tcBorders>
          </w:tcPr>
          <w:p w14:paraId="24E50840" w14:textId="77777777" w:rsidR="002915AF" w:rsidRPr="002915AF" w:rsidRDefault="002915AF" w:rsidP="002915AF">
            <w:pPr>
              <w:numPr>
                <w:ilvl w:val="1"/>
                <w:numId w:val="0"/>
              </w:numPr>
              <w:spacing w:after="160" w:line="259" w:lineRule="auto"/>
              <w:ind w:left="420" w:hanging="420"/>
              <w:contextualSpacing/>
              <w:jc w:val="both"/>
              <w:rPr>
                <w:highlight w:val="yellow"/>
              </w:rPr>
            </w:pPr>
          </w:p>
        </w:tc>
        <w:tc>
          <w:tcPr>
            <w:tcW w:w="4535" w:type="dxa"/>
            <w:tcBorders>
              <w:top w:val="single" w:sz="4" w:space="0" w:color="auto"/>
              <w:left w:val="nil"/>
              <w:bottom w:val="single" w:sz="4" w:space="0" w:color="auto"/>
              <w:right w:val="nil"/>
            </w:tcBorders>
          </w:tcPr>
          <w:p w14:paraId="017A3A26" w14:textId="77777777" w:rsidR="002915AF" w:rsidRPr="002915AF" w:rsidRDefault="002915AF" w:rsidP="002915AF">
            <w:pPr>
              <w:numPr>
                <w:ilvl w:val="1"/>
                <w:numId w:val="0"/>
              </w:numPr>
              <w:spacing w:after="160" w:line="259" w:lineRule="auto"/>
              <w:ind w:left="420" w:hanging="420"/>
              <w:contextualSpacing/>
              <w:jc w:val="both"/>
              <w:rPr>
                <w:highlight w:val="yellow"/>
              </w:rPr>
            </w:pPr>
          </w:p>
        </w:tc>
      </w:tr>
      <w:tr w:rsidR="002915AF" w:rsidRPr="002915AF" w14:paraId="3E3D5AB9" w14:textId="77777777" w:rsidTr="25EFE4C6">
        <w:trPr>
          <w:jc w:val="center"/>
        </w:trPr>
        <w:tc>
          <w:tcPr>
            <w:tcW w:w="4535" w:type="dxa"/>
            <w:tcBorders>
              <w:top w:val="single" w:sz="4" w:space="0" w:color="auto"/>
              <w:left w:val="single" w:sz="4" w:space="0" w:color="auto"/>
              <w:right w:val="single" w:sz="4" w:space="0" w:color="auto"/>
            </w:tcBorders>
            <w:shd w:val="clear" w:color="auto" w:fill="002060"/>
            <w:vAlign w:val="center"/>
          </w:tcPr>
          <w:p w14:paraId="563AA617" w14:textId="77777777" w:rsidR="002915AF" w:rsidRPr="002915AF" w:rsidRDefault="002915AF" w:rsidP="002915AF">
            <w:pPr>
              <w:numPr>
                <w:ilvl w:val="1"/>
                <w:numId w:val="0"/>
              </w:numPr>
              <w:spacing w:after="160" w:line="259" w:lineRule="auto"/>
              <w:ind w:left="420" w:hanging="420"/>
              <w:contextualSpacing/>
              <w:jc w:val="both"/>
            </w:pPr>
            <w:r w:rsidRPr="002915AF">
              <w:t>Éléments en entrée</w:t>
            </w:r>
          </w:p>
        </w:tc>
        <w:tc>
          <w:tcPr>
            <w:tcW w:w="284" w:type="dxa"/>
            <w:tcBorders>
              <w:top w:val="nil"/>
              <w:left w:val="single" w:sz="4" w:space="0" w:color="auto"/>
              <w:bottom w:val="nil"/>
              <w:right w:val="single" w:sz="4" w:space="0" w:color="auto"/>
            </w:tcBorders>
            <w:vAlign w:val="center"/>
          </w:tcPr>
          <w:p w14:paraId="230298C6" w14:textId="77777777" w:rsidR="002915AF" w:rsidRPr="002915AF" w:rsidRDefault="002915AF" w:rsidP="002915AF">
            <w:pPr>
              <w:numPr>
                <w:ilvl w:val="1"/>
                <w:numId w:val="0"/>
              </w:numPr>
              <w:spacing w:after="160" w:line="259" w:lineRule="auto"/>
              <w:ind w:left="420" w:hanging="420"/>
              <w:contextualSpacing/>
              <w:jc w:val="both"/>
              <w:rPr>
                <w:highlight w:val="yellow"/>
              </w:rPr>
            </w:pPr>
          </w:p>
        </w:tc>
        <w:tc>
          <w:tcPr>
            <w:tcW w:w="4535" w:type="dxa"/>
            <w:tcBorders>
              <w:top w:val="single" w:sz="4" w:space="0" w:color="auto"/>
              <w:left w:val="single" w:sz="4" w:space="0" w:color="auto"/>
              <w:bottom w:val="single" w:sz="4" w:space="0" w:color="auto"/>
              <w:right w:val="single" w:sz="4" w:space="0" w:color="auto"/>
            </w:tcBorders>
            <w:shd w:val="clear" w:color="auto" w:fill="002060"/>
            <w:vAlign w:val="center"/>
          </w:tcPr>
          <w:p w14:paraId="35ABA44B" w14:textId="77777777" w:rsidR="002915AF" w:rsidRPr="002915AF" w:rsidRDefault="002915AF" w:rsidP="002915AF">
            <w:pPr>
              <w:numPr>
                <w:ilvl w:val="1"/>
                <w:numId w:val="0"/>
              </w:numPr>
              <w:spacing w:after="160" w:line="259" w:lineRule="auto"/>
              <w:ind w:left="420" w:hanging="420"/>
              <w:contextualSpacing/>
              <w:jc w:val="both"/>
            </w:pPr>
            <w:r w:rsidRPr="002915AF">
              <w:t>Éléments en sortie</w:t>
            </w:r>
          </w:p>
          <w:p w14:paraId="14CAAC36" w14:textId="77777777" w:rsidR="002915AF" w:rsidRPr="002915AF" w:rsidRDefault="002915AF" w:rsidP="002915AF">
            <w:pPr>
              <w:numPr>
                <w:ilvl w:val="1"/>
                <w:numId w:val="0"/>
              </w:numPr>
              <w:spacing w:after="160" w:line="259" w:lineRule="auto"/>
              <w:ind w:left="420" w:hanging="420"/>
              <w:contextualSpacing/>
              <w:jc w:val="both"/>
            </w:pPr>
            <w:r w:rsidRPr="002915AF">
              <w:t>En gras, les livrables à la charge du titulaire</w:t>
            </w:r>
          </w:p>
        </w:tc>
      </w:tr>
      <w:tr w:rsidR="002915AF" w:rsidRPr="002915AF" w14:paraId="54FEC96B" w14:textId="77777777" w:rsidTr="25EFE4C6">
        <w:trPr>
          <w:jc w:val="center"/>
        </w:trPr>
        <w:tc>
          <w:tcPr>
            <w:tcW w:w="4535" w:type="dxa"/>
            <w:tcBorders>
              <w:left w:val="single" w:sz="4" w:space="0" w:color="auto"/>
              <w:bottom w:val="single" w:sz="4" w:space="0" w:color="auto"/>
              <w:right w:val="single" w:sz="4" w:space="0" w:color="auto"/>
            </w:tcBorders>
          </w:tcPr>
          <w:p w14:paraId="52CE5382" w14:textId="77777777" w:rsidR="002915AF" w:rsidRPr="002915AF" w:rsidRDefault="002915AF" w:rsidP="00831B95">
            <w:pPr>
              <w:numPr>
                <w:ilvl w:val="0"/>
                <w:numId w:val="57"/>
              </w:numPr>
              <w:spacing w:after="160" w:line="259" w:lineRule="auto"/>
              <w:contextualSpacing/>
              <w:jc w:val="both"/>
            </w:pPr>
            <w:r w:rsidRPr="002915AF">
              <w:t>Application recettée et validée (VA prononcée)</w:t>
            </w:r>
          </w:p>
          <w:p w14:paraId="50667612" w14:textId="77777777" w:rsidR="002915AF" w:rsidRPr="002915AF" w:rsidRDefault="002915AF" w:rsidP="00831B95">
            <w:pPr>
              <w:numPr>
                <w:ilvl w:val="0"/>
                <w:numId w:val="57"/>
              </w:numPr>
              <w:spacing w:after="160" w:line="259" w:lineRule="auto"/>
              <w:contextualSpacing/>
              <w:jc w:val="both"/>
            </w:pPr>
            <w:r w:rsidRPr="002915AF">
              <w:t>GO de mise en production prononcé en comité de pilotage</w:t>
            </w:r>
          </w:p>
        </w:tc>
        <w:tc>
          <w:tcPr>
            <w:tcW w:w="284" w:type="dxa"/>
            <w:tcBorders>
              <w:top w:val="nil"/>
              <w:left w:val="single" w:sz="4" w:space="0" w:color="auto"/>
              <w:bottom w:val="nil"/>
              <w:right w:val="single" w:sz="4" w:space="0" w:color="auto"/>
            </w:tcBorders>
          </w:tcPr>
          <w:p w14:paraId="05CC7433" w14:textId="77777777" w:rsidR="002915AF" w:rsidRPr="002915AF" w:rsidRDefault="002915AF" w:rsidP="00831B95">
            <w:pPr>
              <w:numPr>
                <w:ilvl w:val="0"/>
                <w:numId w:val="57"/>
              </w:numPr>
              <w:spacing w:after="160" w:line="259" w:lineRule="auto"/>
              <w:contextualSpacing/>
              <w:jc w:val="both"/>
              <w:rPr>
                <w:highlight w:val="yellow"/>
              </w:rPr>
            </w:pPr>
          </w:p>
        </w:tc>
        <w:tc>
          <w:tcPr>
            <w:tcW w:w="4535" w:type="dxa"/>
            <w:tcBorders>
              <w:top w:val="single" w:sz="4" w:space="0" w:color="auto"/>
              <w:left w:val="single" w:sz="4" w:space="0" w:color="auto"/>
              <w:bottom w:val="single" w:sz="4" w:space="0" w:color="auto"/>
              <w:right w:val="single" w:sz="4" w:space="0" w:color="auto"/>
            </w:tcBorders>
          </w:tcPr>
          <w:p w14:paraId="72F52887" w14:textId="2E5CF92B" w:rsidR="35747A4B" w:rsidRPr="005B29A8" w:rsidRDefault="35747A4B" w:rsidP="00831B95">
            <w:pPr>
              <w:pStyle w:val="Paragraphedeliste"/>
              <w:numPr>
                <w:ilvl w:val="0"/>
                <w:numId w:val="57"/>
              </w:numPr>
              <w:jc w:val="both"/>
              <w:rPr>
                <w:b/>
                <w:bCs/>
              </w:rPr>
            </w:pPr>
            <w:r w:rsidRPr="005B29A8">
              <w:rPr>
                <w:rFonts w:asciiTheme="minorHAnsi" w:eastAsiaTheme="minorEastAsia" w:hAnsiTheme="minorHAnsi"/>
                <w:b/>
              </w:rPr>
              <w:t>Traitement des incidents</w:t>
            </w:r>
          </w:p>
          <w:p w14:paraId="7F44DFB5" w14:textId="77777777" w:rsidR="002915AF" w:rsidRPr="002915AF" w:rsidRDefault="002915AF" w:rsidP="00831B95">
            <w:pPr>
              <w:numPr>
                <w:ilvl w:val="0"/>
                <w:numId w:val="57"/>
              </w:numPr>
              <w:spacing w:after="160" w:line="259" w:lineRule="auto"/>
              <w:contextualSpacing/>
              <w:jc w:val="both"/>
              <w:rPr>
                <w:b/>
                <w:bCs/>
              </w:rPr>
            </w:pPr>
            <w:r w:rsidRPr="25EFE4C6">
              <w:rPr>
                <w:b/>
                <w:bCs/>
              </w:rPr>
              <w:t>Documentation mise à jour, le cas échéant</w:t>
            </w:r>
          </w:p>
          <w:p w14:paraId="1047220F" w14:textId="77777777" w:rsidR="002915AF" w:rsidRPr="002915AF" w:rsidRDefault="002915AF" w:rsidP="00831B95">
            <w:pPr>
              <w:numPr>
                <w:ilvl w:val="0"/>
                <w:numId w:val="57"/>
              </w:numPr>
              <w:spacing w:after="160" w:line="259" w:lineRule="auto"/>
              <w:contextualSpacing/>
              <w:jc w:val="both"/>
              <w:rPr>
                <w:b/>
                <w:bCs/>
              </w:rPr>
            </w:pPr>
            <w:r w:rsidRPr="002915AF">
              <w:rPr>
                <w:b/>
                <w:bCs/>
              </w:rPr>
              <w:t>PV d’admission VSR</w:t>
            </w:r>
          </w:p>
          <w:p w14:paraId="13F2644E" w14:textId="77777777" w:rsidR="002915AF" w:rsidRPr="002915AF" w:rsidRDefault="002915AF" w:rsidP="00831B95">
            <w:pPr>
              <w:numPr>
                <w:ilvl w:val="0"/>
                <w:numId w:val="57"/>
              </w:numPr>
              <w:spacing w:after="160" w:line="259" w:lineRule="auto"/>
              <w:contextualSpacing/>
              <w:jc w:val="both"/>
            </w:pPr>
            <w:r w:rsidRPr="002915AF">
              <w:t>Décision d’admission</w:t>
            </w:r>
          </w:p>
        </w:tc>
      </w:tr>
      <w:tr w:rsidR="002915AF" w:rsidRPr="002915AF" w14:paraId="77E2C339" w14:textId="77777777" w:rsidTr="25EFE4C6">
        <w:trPr>
          <w:jc w:val="center"/>
        </w:trPr>
        <w:tc>
          <w:tcPr>
            <w:tcW w:w="4535" w:type="dxa"/>
            <w:tcBorders>
              <w:top w:val="single" w:sz="4" w:space="0" w:color="auto"/>
              <w:left w:val="nil"/>
              <w:bottom w:val="single" w:sz="4" w:space="0" w:color="auto"/>
              <w:right w:val="nil"/>
            </w:tcBorders>
          </w:tcPr>
          <w:p w14:paraId="4D81F9D8" w14:textId="77777777" w:rsidR="002915AF" w:rsidRPr="002915AF" w:rsidRDefault="002915AF" w:rsidP="002915AF">
            <w:pPr>
              <w:numPr>
                <w:ilvl w:val="1"/>
                <w:numId w:val="0"/>
              </w:numPr>
              <w:spacing w:after="160" w:line="259" w:lineRule="auto"/>
              <w:ind w:left="420" w:hanging="420"/>
              <w:contextualSpacing/>
              <w:jc w:val="both"/>
              <w:rPr>
                <w:highlight w:val="yellow"/>
              </w:rPr>
            </w:pPr>
          </w:p>
        </w:tc>
        <w:tc>
          <w:tcPr>
            <w:tcW w:w="284" w:type="dxa"/>
            <w:tcBorders>
              <w:top w:val="nil"/>
              <w:left w:val="nil"/>
              <w:bottom w:val="nil"/>
              <w:right w:val="nil"/>
            </w:tcBorders>
          </w:tcPr>
          <w:p w14:paraId="0E5AA37F" w14:textId="77777777" w:rsidR="002915AF" w:rsidRPr="002915AF" w:rsidRDefault="002915AF" w:rsidP="002915AF">
            <w:pPr>
              <w:numPr>
                <w:ilvl w:val="1"/>
                <w:numId w:val="0"/>
              </w:numPr>
              <w:spacing w:after="160" w:line="259" w:lineRule="auto"/>
              <w:ind w:left="420" w:hanging="420"/>
              <w:contextualSpacing/>
              <w:jc w:val="both"/>
              <w:rPr>
                <w:highlight w:val="yellow"/>
              </w:rPr>
            </w:pPr>
          </w:p>
        </w:tc>
        <w:tc>
          <w:tcPr>
            <w:tcW w:w="4535" w:type="dxa"/>
            <w:tcBorders>
              <w:top w:val="single" w:sz="4" w:space="0" w:color="auto"/>
              <w:left w:val="nil"/>
              <w:bottom w:val="single" w:sz="4" w:space="0" w:color="auto"/>
              <w:right w:val="nil"/>
            </w:tcBorders>
          </w:tcPr>
          <w:p w14:paraId="463EF250" w14:textId="77777777" w:rsidR="002915AF" w:rsidRPr="002915AF" w:rsidRDefault="002915AF" w:rsidP="002915AF">
            <w:pPr>
              <w:numPr>
                <w:ilvl w:val="1"/>
                <w:numId w:val="0"/>
              </w:numPr>
              <w:spacing w:after="160" w:line="259" w:lineRule="auto"/>
              <w:ind w:left="420" w:hanging="420"/>
              <w:contextualSpacing/>
              <w:jc w:val="both"/>
              <w:rPr>
                <w:highlight w:val="yellow"/>
              </w:rPr>
            </w:pPr>
          </w:p>
        </w:tc>
      </w:tr>
      <w:tr w:rsidR="002915AF" w:rsidRPr="002915AF" w14:paraId="30313A9E" w14:textId="77777777" w:rsidTr="25EFE4C6">
        <w:trPr>
          <w:jc w:val="center"/>
        </w:trPr>
        <w:tc>
          <w:tcPr>
            <w:tcW w:w="4535" w:type="dxa"/>
            <w:tcBorders>
              <w:top w:val="single" w:sz="4" w:space="0" w:color="auto"/>
              <w:left w:val="single" w:sz="4" w:space="0" w:color="auto"/>
              <w:right w:val="single" w:sz="4" w:space="0" w:color="auto"/>
            </w:tcBorders>
            <w:shd w:val="clear" w:color="auto" w:fill="002060"/>
          </w:tcPr>
          <w:p w14:paraId="51684B94" w14:textId="77777777" w:rsidR="002915AF" w:rsidRPr="002915AF" w:rsidRDefault="002915AF" w:rsidP="002915AF">
            <w:pPr>
              <w:numPr>
                <w:ilvl w:val="1"/>
                <w:numId w:val="0"/>
              </w:numPr>
              <w:spacing w:after="160" w:line="259" w:lineRule="auto"/>
              <w:ind w:left="420" w:hanging="420"/>
              <w:contextualSpacing/>
              <w:jc w:val="both"/>
            </w:pPr>
            <w:r w:rsidRPr="002915AF">
              <w:t>Condition de passage à l’étape suivante</w:t>
            </w:r>
          </w:p>
        </w:tc>
        <w:tc>
          <w:tcPr>
            <w:tcW w:w="284" w:type="dxa"/>
            <w:tcBorders>
              <w:top w:val="nil"/>
              <w:left w:val="single" w:sz="4" w:space="0" w:color="auto"/>
              <w:bottom w:val="nil"/>
              <w:right w:val="single" w:sz="4" w:space="0" w:color="auto"/>
            </w:tcBorders>
          </w:tcPr>
          <w:p w14:paraId="29285FEF" w14:textId="77777777" w:rsidR="002915AF" w:rsidRPr="002915AF" w:rsidRDefault="002915AF" w:rsidP="002915AF">
            <w:pPr>
              <w:numPr>
                <w:ilvl w:val="1"/>
                <w:numId w:val="0"/>
              </w:numPr>
              <w:spacing w:after="160" w:line="259" w:lineRule="auto"/>
              <w:ind w:left="420" w:hanging="420"/>
              <w:contextualSpacing/>
              <w:jc w:val="both"/>
              <w:rPr>
                <w:highlight w:val="yellow"/>
              </w:rPr>
            </w:pPr>
          </w:p>
        </w:tc>
        <w:tc>
          <w:tcPr>
            <w:tcW w:w="4535" w:type="dxa"/>
            <w:tcBorders>
              <w:top w:val="single" w:sz="4" w:space="0" w:color="auto"/>
              <w:left w:val="single" w:sz="4" w:space="0" w:color="auto"/>
              <w:right w:val="single" w:sz="4" w:space="0" w:color="auto"/>
            </w:tcBorders>
            <w:shd w:val="clear" w:color="auto" w:fill="002060"/>
          </w:tcPr>
          <w:p w14:paraId="0CF50E46" w14:textId="77777777" w:rsidR="002915AF" w:rsidRPr="002915AF" w:rsidRDefault="002915AF" w:rsidP="002915AF">
            <w:pPr>
              <w:numPr>
                <w:ilvl w:val="1"/>
                <w:numId w:val="0"/>
              </w:numPr>
              <w:spacing w:after="160" w:line="259" w:lineRule="auto"/>
              <w:ind w:left="420" w:hanging="420"/>
              <w:contextualSpacing/>
              <w:jc w:val="both"/>
            </w:pPr>
            <w:r w:rsidRPr="002915AF">
              <w:t>Conditions de réussite</w:t>
            </w:r>
          </w:p>
        </w:tc>
      </w:tr>
      <w:tr w:rsidR="002915AF" w:rsidRPr="002915AF" w14:paraId="1E0F7176" w14:textId="77777777" w:rsidTr="25EFE4C6">
        <w:trPr>
          <w:jc w:val="center"/>
        </w:trPr>
        <w:tc>
          <w:tcPr>
            <w:tcW w:w="4535" w:type="dxa"/>
            <w:tcBorders>
              <w:left w:val="single" w:sz="4" w:space="0" w:color="auto"/>
              <w:bottom w:val="single" w:sz="4" w:space="0" w:color="auto"/>
              <w:right w:val="single" w:sz="4" w:space="0" w:color="auto"/>
            </w:tcBorders>
          </w:tcPr>
          <w:p w14:paraId="6BA29929" w14:textId="77777777" w:rsidR="002915AF" w:rsidRPr="002915AF" w:rsidRDefault="002915AF" w:rsidP="002915AF">
            <w:pPr>
              <w:numPr>
                <w:ilvl w:val="1"/>
                <w:numId w:val="0"/>
              </w:numPr>
              <w:spacing w:after="160" w:line="259" w:lineRule="auto"/>
              <w:ind w:left="420" w:hanging="420"/>
              <w:contextualSpacing/>
              <w:jc w:val="both"/>
            </w:pPr>
            <w:r w:rsidRPr="002915AF">
              <w:t>VSR prononcée</w:t>
            </w:r>
          </w:p>
        </w:tc>
        <w:tc>
          <w:tcPr>
            <w:tcW w:w="284" w:type="dxa"/>
            <w:tcBorders>
              <w:top w:val="nil"/>
              <w:left w:val="single" w:sz="4" w:space="0" w:color="auto"/>
              <w:bottom w:val="nil"/>
              <w:right w:val="single" w:sz="4" w:space="0" w:color="auto"/>
            </w:tcBorders>
          </w:tcPr>
          <w:p w14:paraId="57DAAAF6" w14:textId="77777777" w:rsidR="002915AF" w:rsidRPr="002915AF" w:rsidRDefault="002915AF" w:rsidP="002915AF">
            <w:pPr>
              <w:numPr>
                <w:ilvl w:val="1"/>
                <w:numId w:val="0"/>
              </w:numPr>
              <w:spacing w:after="160" w:line="259" w:lineRule="auto"/>
              <w:ind w:left="420" w:hanging="420"/>
              <w:contextualSpacing/>
              <w:jc w:val="both"/>
              <w:rPr>
                <w:highlight w:val="yellow"/>
              </w:rPr>
            </w:pPr>
          </w:p>
        </w:tc>
        <w:tc>
          <w:tcPr>
            <w:tcW w:w="4535" w:type="dxa"/>
            <w:tcBorders>
              <w:left w:val="single" w:sz="4" w:space="0" w:color="auto"/>
              <w:bottom w:val="single" w:sz="4" w:space="0" w:color="auto"/>
              <w:right w:val="single" w:sz="4" w:space="0" w:color="auto"/>
            </w:tcBorders>
          </w:tcPr>
          <w:p w14:paraId="7ADD7CF3" w14:textId="77777777" w:rsidR="002915AF" w:rsidRPr="002915AF" w:rsidRDefault="002915AF" w:rsidP="002915AF">
            <w:pPr>
              <w:numPr>
                <w:ilvl w:val="1"/>
                <w:numId w:val="0"/>
              </w:numPr>
              <w:spacing w:after="160" w:line="259" w:lineRule="auto"/>
              <w:ind w:left="420" w:hanging="420"/>
              <w:contextualSpacing/>
              <w:jc w:val="both"/>
            </w:pPr>
            <w:r w:rsidRPr="002915AF">
              <w:t>Réactivité des équipes du titulaire</w:t>
            </w:r>
          </w:p>
        </w:tc>
      </w:tr>
    </w:tbl>
    <w:p w14:paraId="51808705" w14:textId="77777777" w:rsidR="002915AF" w:rsidRPr="002915AF" w:rsidRDefault="002915AF" w:rsidP="002915AF">
      <w:pPr>
        <w:jc w:val="both"/>
        <w:rPr>
          <w:sz w:val="20"/>
          <w:szCs w:val="20"/>
        </w:rPr>
      </w:pPr>
    </w:p>
    <w:p w14:paraId="4AC8ABC6" w14:textId="3DF8EB82" w:rsidR="002915AF" w:rsidRPr="002915AF" w:rsidRDefault="002915AF" w:rsidP="002915AF">
      <w:pPr>
        <w:jc w:val="both"/>
      </w:pPr>
      <w:r w:rsidRPr="002915AF">
        <w:t xml:space="preserve">Tout au long de la phase de vérification de service régulier, le titulaire est tenu d’assurer la maintenance corrective des </w:t>
      </w:r>
      <w:r w:rsidR="00C10D84">
        <w:t>s</w:t>
      </w:r>
      <w:r w:rsidRPr="002915AF">
        <w:t xml:space="preserve">olutions. La direction de projet </w:t>
      </w:r>
      <w:r w:rsidR="005709AC">
        <w:t>EPMO-VGE</w:t>
      </w:r>
      <w:r w:rsidRPr="002915AF">
        <w:t xml:space="preserve"> recense les incidents liés aux aspects techniques et fonctionnels et les transmet au titulaire.</w:t>
      </w:r>
    </w:p>
    <w:p w14:paraId="101C4DC8" w14:textId="73485A07" w:rsidR="00F24748" w:rsidRPr="00C53856" w:rsidRDefault="0BA618BB" w:rsidP="002A302A">
      <w:pPr>
        <w:pStyle w:val="Titre3"/>
      </w:pPr>
      <w:bookmarkStart w:id="321" w:name="_Toc219712933"/>
      <w:r>
        <w:t>Réversibilité</w:t>
      </w:r>
      <w:bookmarkEnd w:id="321"/>
    </w:p>
    <w:p w14:paraId="3C672865" w14:textId="558D4BB3" w:rsidR="002915AF" w:rsidRPr="002915AF" w:rsidRDefault="002915AF" w:rsidP="002915AF">
      <w:pPr>
        <w:jc w:val="both"/>
      </w:pPr>
      <w:r w:rsidRPr="002915AF">
        <w:t xml:space="preserve">Le titulaire prévoit une prestation de réversibilité des prestations faisant l’objet du présent CCTP et des données associées. </w:t>
      </w:r>
    </w:p>
    <w:p w14:paraId="5C857625" w14:textId="77777777" w:rsidR="002915AF" w:rsidRPr="002915AF" w:rsidRDefault="002915AF" w:rsidP="00D079F3">
      <w:pPr>
        <w:pStyle w:val="Titre4"/>
        <w:numPr>
          <w:ilvl w:val="3"/>
          <w:numId w:val="82"/>
        </w:numPr>
      </w:pPr>
      <w:r w:rsidRPr="002915AF">
        <w:t>Définition</w:t>
      </w:r>
    </w:p>
    <w:p w14:paraId="07123FEA" w14:textId="116FA0D0" w:rsidR="002915AF" w:rsidRPr="002915AF" w:rsidRDefault="002915AF" w:rsidP="002915AF">
      <w:pPr>
        <w:jc w:val="both"/>
      </w:pPr>
      <w:r w:rsidRPr="002915AF">
        <w:t>La réversibilité intervient lorsque la relation contractuelle cesse, quelle qu’en soit la cause. La réversibilité a pour objectif de permettre à l’</w:t>
      </w:r>
      <w:r w:rsidR="005709AC">
        <w:t>EPMO-VGE</w:t>
      </w:r>
      <w:r w:rsidRPr="002915AF">
        <w:t xml:space="preserve"> de récupérer l’ensemble des données et informations contenues dans la </w:t>
      </w:r>
      <w:r w:rsidR="00C10D84">
        <w:t>s</w:t>
      </w:r>
      <w:r w:rsidRPr="002915AF">
        <w:t xml:space="preserve">olution, et ce, dans les meilleures conditions. </w:t>
      </w:r>
    </w:p>
    <w:p w14:paraId="622A98A5" w14:textId="77777777" w:rsidR="00683560" w:rsidRPr="00683560" w:rsidRDefault="002915AF" w:rsidP="00D079F3">
      <w:pPr>
        <w:pStyle w:val="Titre4"/>
        <w:numPr>
          <w:ilvl w:val="3"/>
          <w:numId w:val="82"/>
        </w:numPr>
      </w:pPr>
      <w:r w:rsidRPr="002915AF">
        <w:t>Conditions de mise en œuvre de la réversibilité</w:t>
      </w:r>
    </w:p>
    <w:p w14:paraId="172EEB54" w14:textId="02790317" w:rsidR="002915AF" w:rsidRDefault="002915AF" w:rsidP="002915AF">
      <w:pPr>
        <w:jc w:val="both"/>
      </w:pPr>
      <w:r w:rsidRPr="002915AF">
        <w:t>À tout moment sur la durée du présent marché, l’</w:t>
      </w:r>
      <w:r w:rsidR="005709AC">
        <w:t>EPMO-VGE</w:t>
      </w:r>
      <w:r w:rsidRPr="002915AF">
        <w:t xml:space="preserve"> peut demander au titulaire l’activation d’un plan de réversibilité</w:t>
      </w:r>
      <w:r w:rsidR="00A50C9A">
        <w:t>.</w:t>
      </w:r>
    </w:p>
    <w:p w14:paraId="5E69D787" w14:textId="41C43CD6" w:rsidR="00A50C9A" w:rsidRPr="00A50C9A" w:rsidRDefault="00A50C9A" w:rsidP="00383A46">
      <w:pPr>
        <w:spacing w:after="0"/>
        <w:jc w:val="both"/>
      </w:pPr>
      <w:r>
        <w:t>À ce titre,</w:t>
      </w:r>
      <w:r w:rsidR="00B049DF">
        <w:t xml:space="preserve"> le titulaire</w:t>
      </w:r>
      <w:r>
        <w:t xml:space="preserve"> devra :</w:t>
      </w:r>
    </w:p>
    <w:p w14:paraId="1D7E3893" w14:textId="77777777" w:rsidR="00A50C9A" w:rsidRPr="00A50C9A" w:rsidRDefault="00A50C9A" w:rsidP="00D079F3">
      <w:pPr>
        <w:numPr>
          <w:ilvl w:val="0"/>
          <w:numId w:val="80"/>
        </w:numPr>
        <w:spacing w:after="0"/>
        <w:jc w:val="both"/>
      </w:pPr>
      <w:r w:rsidRPr="00383A46">
        <w:t>Assurer une assistance de réversibilité</w:t>
      </w:r>
    </w:p>
    <w:p w14:paraId="0E4D33C6" w14:textId="77782D51" w:rsidR="00A50C9A" w:rsidRPr="00A50C9A" w:rsidRDefault="00A50C9A" w:rsidP="00D079F3">
      <w:pPr>
        <w:numPr>
          <w:ilvl w:val="1"/>
          <w:numId w:val="80"/>
        </w:numPr>
        <w:spacing w:after="0"/>
        <w:jc w:val="both"/>
      </w:pPr>
      <w:r>
        <w:t>Fournir une assistance en biseau auprès de l’</w:t>
      </w:r>
      <w:r w:rsidR="005709AC">
        <w:t>EPMO-VGE</w:t>
      </w:r>
      <w:r>
        <w:t xml:space="preserve"> pendant une durée de 3 mois, </w:t>
      </w:r>
      <w:r w:rsidR="001C72E0">
        <w:t>en présence ou non du</w:t>
      </w:r>
      <w:r>
        <w:t xml:space="preserve"> nouveau </w:t>
      </w:r>
      <w:r w:rsidR="7DB52494">
        <w:t>t</w:t>
      </w:r>
      <w:r>
        <w:t>itulaire, selon l’état d’avancement du nouveau marché</w:t>
      </w:r>
      <w:r w:rsidR="7B1183EC">
        <w:t xml:space="preserve"> ;</w:t>
      </w:r>
    </w:p>
    <w:p w14:paraId="42C7FAA3" w14:textId="189F63AA" w:rsidR="00A50C9A" w:rsidRPr="00A50C9A" w:rsidRDefault="00A50C9A" w:rsidP="00D079F3">
      <w:pPr>
        <w:numPr>
          <w:ilvl w:val="1"/>
          <w:numId w:val="80"/>
        </w:numPr>
        <w:spacing w:after="0"/>
        <w:jc w:val="both"/>
      </w:pPr>
      <w:r>
        <w:t>Mettre à disposition les compétences nécessaires pour faciliter le transfert de connaissance</w:t>
      </w:r>
      <w:r w:rsidR="00620410">
        <w:t xml:space="preserve"> fonctionnelle et technique</w:t>
      </w:r>
      <w:r w:rsidR="00BF5B62">
        <w:t>,</w:t>
      </w:r>
      <w:r>
        <w:t xml:space="preserve"> et la reprise en main de la solution</w:t>
      </w:r>
      <w:r w:rsidR="465A4512">
        <w:t>.</w:t>
      </w:r>
    </w:p>
    <w:p w14:paraId="0CE7128A" w14:textId="0E189960" w:rsidR="00A50C9A" w:rsidRPr="00A50C9A" w:rsidRDefault="00A50C9A" w:rsidP="00D079F3">
      <w:pPr>
        <w:numPr>
          <w:ilvl w:val="0"/>
          <w:numId w:val="80"/>
        </w:numPr>
        <w:spacing w:after="0"/>
        <w:jc w:val="both"/>
      </w:pPr>
      <w:r w:rsidRPr="00383A46">
        <w:t>Transmettre l’intégralité des éléments techniques et documentaires</w:t>
      </w:r>
      <w:r w:rsidRPr="00A50C9A">
        <w:t>, notamment :</w:t>
      </w:r>
    </w:p>
    <w:p w14:paraId="1D600159" w14:textId="3549BA0D" w:rsidR="003D7103" w:rsidRDefault="00BD6917" w:rsidP="00D079F3">
      <w:pPr>
        <w:numPr>
          <w:ilvl w:val="1"/>
          <w:numId w:val="80"/>
        </w:numPr>
        <w:spacing w:after="0"/>
        <w:jc w:val="both"/>
      </w:pPr>
      <w:r>
        <w:t>C</w:t>
      </w:r>
      <w:r w:rsidR="00A50C9A">
        <w:t>ode</w:t>
      </w:r>
      <w:r w:rsidR="00B32839">
        <w:t>s</w:t>
      </w:r>
      <w:r w:rsidR="00A50C9A">
        <w:t xml:space="preserve"> source</w:t>
      </w:r>
      <w:r w:rsidR="00B32839">
        <w:t>s</w:t>
      </w:r>
      <w:r w:rsidR="00862143">
        <w:t> ;</w:t>
      </w:r>
    </w:p>
    <w:p w14:paraId="17BEEB03" w14:textId="3B05338F" w:rsidR="00A50C9A" w:rsidRDefault="1C64939D" w:rsidP="00D079F3">
      <w:pPr>
        <w:numPr>
          <w:ilvl w:val="1"/>
          <w:numId w:val="80"/>
        </w:numPr>
        <w:spacing w:after="0"/>
        <w:jc w:val="both"/>
      </w:pPr>
      <w:r>
        <w:t xml:space="preserve">L’ensemble de la </w:t>
      </w:r>
      <w:r w:rsidR="00A50C9A">
        <w:t>documentation technique et fonctionnelle</w:t>
      </w:r>
      <w:r w:rsidR="4CA12708">
        <w:t xml:space="preserve">, telle que défini à l’article </w:t>
      </w:r>
      <w:r w:rsidR="00471901">
        <w:t>9.2.4</w:t>
      </w:r>
      <w:r w:rsidR="4CA12708">
        <w:t>,</w:t>
      </w:r>
      <w:r w:rsidR="00A50C9A">
        <w:t xml:space="preserve"> à jour</w:t>
      </w:r>
      <w:r w:rsidR="56F0A537">
        <w:t xml:space="preserve"> ;</w:t>
      </w:r>
    </w:p>
    <w:p w14:paraId="124A9262" w14:textId="37B3BA12" w:rsidR="00A50C9A" w:rsidRPr="00A50C9A" w:rsidRDefault="00C80D2C" w:rsidP="00D079F3">
      <w:pPr>
        <w:numPr>
          <w:ilvl w:val="1"/>
          <w:numId w:val="80"/>
        </w:numPr>
        <w:spacing w:after="0"/>
        <w:jc w:val="both"/>
      </w:pPr>
      <w:r>
        <w:t>S</w:t>
      </w:r>
      <w:r w:rsidR="00A50C9A">
        <w:t>chémas d’architecture</w:t>
      </w:r>
      <w:r w:rsidR="48A05426">
        <w:t xml:space="preserve"> ;</w:t>
      </w:r>
      <w:r w:rsidR="00A50C9A">
        <w:t xml:space="preserve"> </w:t>
      </w:r>
      <w:r>
        <w:t xml:space="preserve"> </w:t>
      </w:r>
    </w:p>
    <w:p w14:paraId="51DE673B" w14:textId="283E5291" w:rsidR="00A50C9A" w:rsidRPr="00A50C9A" w:rsidRDefault="0049284F" w:rsidP="00D079F3">
      <w:pPr>
        <w:numPr>
          <w:ilvl w:val="1"/>
          <w:numId w:val="80"/>
        </w:numPr>
        <w:spacing w:after="0"/>
        <w:jc w:val="both"/>
      </w:pPr>
      <w:r>
        <w:t>P</w:t>
      </w:r>
      <w:r w:rsidR="00A50C9A">
        <w:t>rocédures d’exploitation, de sauvegarde et de reprise</w:t>
      </w:r>
      <w:r w:rsidR="0C3B38FF">
        <w:t>.</w:t>
      </w:r>
    </w:p>
    <w:p w14:paraId="5C2B3406" w14:textId="77777777" w:rsidR="00A50C9A" w:rsidRPr="00A50C9A" w:rsidRDefault="00A50C9A" w:rsidP="00D079F3">
      <w:pPr>
        <w:numPr>
          <w:ilvl w:val="0"/>
          <w:numId w:val="80"/>
        </w:numPr>
        <w:spacing w:after="0"/>
        <w:jc w:val="both"/>
      </w:pPr>
      <w:r w:rsidRPr="00383A46">
        <w:t>Garantir la reprise complète et intègre des données</w:t>
      </w:r>
    </w:p>
    <w:p w14:paraId="0077B21C" w14:textId="554C9124" w:rsidR="00A50C9A" w:rsidRPr="00A50C9A" w:rsidRDefault="00A50C9A" w:rsidP="00D079F3">
      <w:pPr>
        <w:numPr>
          <w:ilvl w:val="1"/>
          <w:numId w:val="80"/>
        </w:numPr>
        <w:spacing w:after="0"/>
        <w:jc w:val="both"/>
      </w:pPr>
      <w:r>
        <w:t>Fournir toutes les données (CMS, entrepôt, configurations associées) sans réserve, dans des formats ouverts et facilement exploitables (.csv, .xls ou tout autre format convenu)</w:t>
      </w:r>
      <w:r w:rsidR="1CB8A21D">
        <w:t xml:space="preserve"> ;</w:t>
      </w:r>
    </w:p>
    <w:p w14:paraId="0AF88D2E" w14:textId="336BD4E4" w:rsidR="00A50C9A" w:rsidRPr="00A50C9A" w:rsidRDefault="00A50C9A" w:rsidP="00D079F3">
      <w:pPr>
        <w:numPr>
          <w:ilvl w:val="1"/>
          <w:numId w:val="80"/>
        </w:numPr>
        <w:spacing w:after="0"/>
        <w:jc w:val="both"/>
      </w:pPr>
      <w:r>
        <w:t>Garantir la cohérence des métadonnées, des droits et des journaux nécessaires à l’exploitation</w:t>
      </w:r>
      <w:r w:rsidR="5A473C2D">
        <w:t>.</w:t>
      </w:r>
    </w:p>
    <w:p w14:paraId="7C4CC93E" w14:textId="77777777" w:rsidR="00A50C9A" w:rsidRPr="00A50C9A" w:rsidRDefault="0051C281" w:rsidP="00D079F3">
      <w:pPr>
        <w:numPr>
          <w:ilvl w:val="0"/>
          <w:numId w:val="80"/>
        </w:numPr>
        <w:spacing w:after="0"/>
        <w:jc w:val="both"/>
      </w:pPr>
      <w:r>
        <w:lastRenderedPageBreak/>
        <w:t>Garantir la sécurité et la confidentialité des données</w:t>
      </w:r>
    </w:p>
    <w:p w14:paraId="28D14952" w14:textId="0537A2C0" w:rsidR="00A50C9A" w:rsidRPr="00A50C9A" w:rsidRDefault="00A50C9A" w:rsidP="00D079F3">
      <w:pPr>
        <w:numPr>
          <w:ilvl w:val="1"/>
          <w:numId w:val="80"/>
        </w:numPr>
        <w:spacing w:after="0"/>
        <w:jc w:val="both"/>
      </w:pPr>
      <w:r>
        <w:t>Ne conserver aucune copie des données au-delà de la période de réversibilité</w:t>
      </w:r>
      <w:r w:rsidR="55E08F4A">
        <w:t xml:space="preserve"> ;</w:t>
      </w:r>
    </w:p>
    <w:p w14:paraId="327EE915" w14:textId="3C5CDF2D" w:rsidR="00383A46" w:rsidRDefault="00A50C9A" w:rsidP="00D079F3">
      <w:pPr>
        <w:numPr>
          <w:ilvl w:val="1"/>
          <w:numId w:val="80"/>
        </w:numPr>
        <w:spacing w:after="0"/>
        <w:jc w:val="both"/>
      </w:pPr>
      <w:r>
        <w:t>Ne pas utiliser les données à quelque fin que ce soit</w:t>
      </w:r>
      <w:r w:rsidR="7C296FFA">
        <w:t xml:space="preserve"> ;</w:t>
      </w:r>
    </w:p>
    <w:p w14:paraId="334B8A33" w14:textId="10036998" w:rsidR="00A50C9A" w:rsidRPr="00A50C9A" w:rsidRDefault="00A50C9A" w:rsidP="00D079F3">
      <w:pPr>
        <w:numPr>
          <w:ilvl w:val="1"/>
          <w:numId w:val="80"/>
        </w:numPr>
        <w:spacing w:after="0"/>
        <w:jc w:val="both"/>
      </w:pPr>
      <w:r>
        <w:t>Fournir à l’issue du processus une attestation sur l’honneur de destruction complète des données, engageant sa responsabilité en cas de fausse déclaration</w:t>
      </w:r>
      <w:r w:rsidR="00710BE0">
        <w:t xml:space="preserve"> (cette attestation sera remise au plus tard au terme de la réversibilité)</w:t>
      </w:r>
      <w:r w:rsidR="370BBA05">
        <w:t>.</w:t>
      </w:r>
    </w:p>
    <w:p w14:paraId="740185FD" w14:textId="1AF32AAD" w:rsidR="00A50C9A" w:rsidRPr="00A50C9A" w:rsidRDefault="00A50C9A" w:rsidP="00D079F3">
      <w:pPr>
        <w:numPr>
          <w:ilvl w:val="0"/>
          <w:numId w:val="80"/>
        </w:numPr>
        <w:spacing w:after="0"/>
        <w:jc w:val="both"/>
      </w:pPr>
      <w:r w:rsidRPr="00383A46">
        <w:t>Fournir un plan de réversibilité</w:t>
      </w:r>
      <w:r w:rsidR="00311193">
        <w:t xml:space="preserve"> et garantir la continuité de service</w:t>
      </w:r>
    </w:p>
    <w:p w14:paraId="797E3557" w14:textId="6A687237" w:rsidR="00A50C9A" w:rsidRPr="00A50C9A" w:rsidRDefault="00A50C9A" w:rsidP="00D079F3">
      <w:pPr>
        <w:numPr>
          <w:ilvl w:val="1"/>
          <w:numId w:val="80"/>
        </w:numPr>
        <w:spacing w:after="0"/>
        <w:jc w:val="both"/>
      </w:pPr>
      <w:r>
        <w:t>Proposer un plan détaillé, incluant planning, livrables, responsabilités et modalités opérationnelles, 3 mois avant la fin du contrat</w:t>
      </w:r>
      <w:r w:rsidR="6D9AB506">
        <w:t xml:space="preserve"> ;</w:t>
      </w:r>
    </w:p>
    <w:p w14:paraId="79D14350" w14:textId="586F83D3" w:rsidR="00A50C9A" w:rsidRPr="00A50C9A" w:rsidRDefault="00A50C9A" w:rsidP="00D079F3">
      <w:pPr>
        <w:numPr>
          <w:ilvl w:val="1"/>
          <w:numId w:val="80"/>
        </w:numPr>
        <w:spacing w:after="0"/>
        <w:jc w:val="both"/>
      </w:pPr>
      <w:r>
        <w:t xml:space="preserve">Maintenir les obligations contractuelles jusqu’à la validation finale de la réversibilité par </w:t>
      </w:r>
      <w:r w:rsidR="00311193">
        <w:t>l’</w:t>
      </w:r>
      <w:r w:rsidR="005709AC">
        <w:t>EPMO-VGE</w:t>
      </w:r>
      <w:r w:rsidR="46A2F9CE">
        <w:t>.</w:t>
      </w:r>
    </w:p>
    <w:p w14:paraId="0BB676B5" w14:textId="77777777" w:rsidR="00A50C9A" w:rsidRPr="002915AF" w:rsidRDefault="00A50C9A" w:rsidP="002915AF">
      <w:pPr>
        <w:jc w:val="both"/>
      </w:pPr>
    </w:p>
    <w:p w14:paraId="23981036" w14:textId="267906B5" w:rsidR="002915AF" w:rsidRPr="002915AF" w:rsidRDefault="00383A46" w:rsidP="002915AF">
      <w:pPr>
        <w:jc w:val="both"/>
      </w:pPr>
      <w:r>
        <w:t>L’</w:t>
      </w:r>
      <w:r w:rsidR="002915AF" w:rsidRPr="002915AF">
        <w:t xml:space="preserve">exécution </w:t>
      </w:r>
      <w:r>
        <w:t xml:space="preserve">du plan de réversibilité </w:t>
      </w:r>
      <w:r w:rsidR="002915AF" w:rsidRPr="002915AF">
        <w:t>s’étend sur 3 mois au cours du marché et ne peut se prolonger au-delà du terme du marché.</w:t>
      </w:r>
    </w:p>
    <w:p w14:paraId="1BB2AC2E" w14:textId="697A82A4" w:rsidR="002915AF" w:rsidRPr="002915AF" w:rsidRDefault="002915AF" w:rsidP="002915AF">
      <w:pPr>
        <w:jc w:val="both"/>
      </w:pPr>
      <w:r>
        <w:t>Sur demande de l’</w:t>
      </w:r>
      <w:r w:rsidR="005709AC">
        <w:t>EPMO-VGE</w:t>
      </w:r>
      <w:r>
        <w:t>, le titulaire active le plan de réversibilité et veille à ce que les livrables fournis soient exhaustifs, dans un format structuré et couramment utilisé. A compter de la commande, le titulaire dispose de 1</w:t>
      </w:r>
      <w:r w:rsidR="3EF82A8A">
        <w:t>5</w:t>
      </w:r>
      <w:r>
        <w:t xml:space="preserve"> jours ouvrés pour fournir les livrables. Il</w:t>
      </w:r>
      <w:r w:rsidDel="002915AF">
        <w:t xml:space="preserve"> </w:t>
      </w:r>
      <w:r w:rsidR="037BB435">
        <w:t xml:space="preserve">organise </w:t>
      </w:r>
      <w:r>
        <w:t>une réunion de transmission des connaissances en présence</w:t>
      </w:r>
      <w:r w:rsidR="2B71AC33">
        <w:t xml:space="preserve"> de l’</w:t>
      </w:r>
      <w:r w:rsidR="005709AC">
        <w:t>EPMO-VGE</w:t>
      </w:r>
      <w:r w:rsidR="2B71AC33">
        <w:t xml:space="preserve"> et</w:t>
      </w:r>
      <w:r>
        <w:t xml:space="preserve"> du nouveau titulaire</w:t>
      </w:r>
      <w:r w:rsidR="01A78BA6">
        <w:t>, si demandé par l’</w:t>
      </w:r>
      <w:r w:rsidR="005709AC">
        <w:t>EPMO-VGE</w:t>
      </w:r>
      <w:r>
        <w:t>. Il répond par courrier électronique à toute demande de renseignements complémentaires, permettant la reconstruction des données sans perte et sans altération.</w:t>
      </w:r>
    </w:p>
    <w:p w14:paraId="30841BE8" w14:textId="77777777" w:rsidR="002915AF" w:rsidRPr="002915AF" w:rsidRDefault="002915AF" w:rsidP="002915AF">
      <w:pPr>
        <w:shd w:val="clear" w:color="auto" w:fill="C6ECDF"/>
        <w:spacing w:after="0" w:line="240" w:lineRule="auto"/>
        <w:jc w:val="both"/>
        <w:rPr>
          <w:rFonts w:ascii="Calibri" w:eastAsia="Calibri" w:hAnsi="Calibri" w:cs="Calibri"/>
          <w:i/>
          <w:iCs/>
          <w:color w:val="002060"/>
          <w:kern w:val="0"/>
          <w:lang w:eastAsia="fr-FR"/>
          <w14:ligatures w14:val="none"/>
        </w:rPr>
      </w:pPr>
      <w:r w:rsidRPr="002915AF">
        <w:rPr>
          <w:rFonts w:ascii="Calibri" w:eastAsia="Calibri" w:hAnsi="Calibri" w:cs="Calibri"/>
          <w:i/>
          <w:iCs/>
          <w:color w:val="002060"/>
          <w:kern w:val="0"/>
          <w:lang w:eastAsia="fr-FR"/>
          <w14:ligatures w14:val="none"/>
        </w:rPr>
        <w:t>Livrables attendus</w:t>
      </w:r>
    </w:p>
    <w:p w14:paraId="572F59CA" w14:textId="77777777" w:rsidR="002915AF" w:rsidRPr="002915AF" w:rsidRDefault="002915AF" w:rsidP="00831B95">
      <w:pPr>
        <w:numPr>
          <w:ilvl w:val="0"/>
          <w:numId w:val="17"/>
        </w:numPr>
        <w:contextualSpacing/>
      </w:pPr>
      <w:r w:rsidRPr="002915AF">
        <w:t>Plan de réversibilité de la prestation ;</w:t>
      </w:r>
    </w:p>
    <w:p w14:paraId="4E94714D" w14:textId="77777777" w:rsidR="002915AF" w:rsidRPr="002915AF" w:rsidRDefault="002915AF" w:rsidP="00831B95">
      <w:pPr>
        <w:numPr>
          <w:ilvl w:val="0"/>
          <w:numId w:val="17"/>
        </w:numPr>
        <w:contextualSpacing/>
      </w:pPr>
      <w:r w:rsidRPr="002915AF">
        <w:t>Fourniture de l’intégralité des données sous un format structuré et couramment utilisé ;</w:t>
      </w:r>
    </w:p>
    <w:p w14:paraId="2FCB656D" w14:textId="46ADCE5C" w:rsidR="002915AF" w:rsidRPr="002915AF" w:rsidRDefault="002915AF" w:rsidP="00831B95">
      <w:pPr>
        <w:numPr>
          <w:ilvl w:val="0"/>
          <w:numId w:val="17"/>
        </w:numPr>
        <w:contextualSpacing/>
      </w:pPr>
      <w:r>
        <w:t>Fourniture des pièces jointes et de la description de leur mode de rattachement (</w:t>
      </w:r>
      <w:r w:rsidR="31746F75">
        <w:t xml:space="preserve">par exemple : </w:t>
      </w:r>
      <w:r>
        <w:t xml:space="preserve"> description des formats de données) ;</w:t>
      </w:r>
    </w:p>
    <w:p w14:paraId="28FEC0E5" w14:textId="54613716" w:rsidR="002915AF" w:rsidRPr="002915AF" w:rsidRDefault="002915AF" w:rsidP="00831B95">
      <w:pPr>
        <w:numPr>
          <w:ilvl w:val="0"/>
          <w:numId w:val="17"/>
        </w:numPr>
        <w:contextualSpacing/>
      </w:pPr>
      <w:r>
        <w:t>Réunion de transmission des connaissances ;</w:t>
      </w:r>
    </w:p>
    <w:p w14:paraId="7B6950D7" w14:textId="0CE5C0A1" w:rsidR="00683560" w:rsidRDefault="002915AF" w:rsidP="00831B95">
      <w:pPr>
        <w:numPr>
          <w:ilvl w:val="0"/>
          <w:numId w:val="17"/>
        </w:numPr>
        <w:contextualSpacing/>
      </w:pPr>
      <w:r w:rsidRPr="002915AF">
        <w:t>Support et compte-rendu de réunions.</w:t>
      </w:r>
      <w:bookmarkStart w:id="322" w:name="_Toc214893903"/>
    </w:p>
    <w:p w14:paraId="60A10EB6" w14:textId="77777777" w:rsidR="00C53856" w:rsidRDefault="00C53856" w:rsidP="00C53856">
      <w:pPr>
        <w:ind w:left="720"/>
        <w:contextualSpacing/>
      </w:pPr>
    </w:p>
    <w:p w14:paraId="124F386D" w14:textId="77777777" w:rsidR="002915AF" w:rsidRPr="002915AF" w:rsidRDefault="6812935C" w:rsidP="00FC58FF">
      <w:pPr>
        <w:pStyle w:val="Titre2"/>
      </w:pPr>
      <w:bookmarkStart w:id="323" w:name="_Toc219712934"/>
      <w:r>
        <w:t>Modalités de mise à disposition des livrables</w:t>
      </w:r>
      <w:bookmarkStart w:id="324" w:name="_Toc143704174"/>
      <w:bookmarkStart w:id="325" w:name="_Toc141971723"/>
      <w:bookmarkStart w:id="326" w:name="_Toc144109928"/>
      <w:bookmarkStart w:id="327" w:name="_Toc145030319"/>
      <w:bookmarkEnd w:id="322"/>
      <w:bookmarkEnd w:id="323"/>
    </w:p>
    <w:bookmarkEnd w:id="324"/>
    <w:bookmarkEnd w:id="325"/>
    <w:bookmarkEnd w:id="326"/>
    <w:bookmarkEnd w:id="327"/>
    <w:p w14:paraId="04346BDE" w14:textId="77777777" w:rsidR="002915AF" w:rsidRPr="002915AF" w:rsidRDefault="002915AF" w:rsidP="002915AF">
      <w:pPr>
        <w:jc w:val="both"/>
      </w:pPr>
      <w:r>
        <w:t xml:space="preserve">Le titulaire s’engage à remettre à l’établissement l’ensemble des livrables prévus au marché selon le </w:t>
      </w:r>
      <w:r w:rsidRPr="25EFE4C6">
        <w:rPr>
          <w:i/>
          <w:iCs/>
        </w:rPr>
        <w:t>planning</w:t>
      </w:r>
      <w:r>
        <w:t xml:space="preserve"> validé avec l’équipe projet. Chaque livrable devra être transmis en version électronique, dans une version exploitable et ouverte, accompagnée le cas échéant des sources, fichiers natifs, codes, scripts, configurations et documentations nécessaires à sa compréhension, à sa reprise et à son évolution. Les livrables devront être complets, cohérents, conformes aux attentes fonctionnelles et techniques, et accompagnés d’une note détaillant les évolutions, corrections ou éléments nouveaux apportés le cas échéant.</w:t>
      </w:r>
    </w:p>
    <w:p w14:paraId="3C24DD32" w14:textId="407AAAA4" w:rsidR="00AD15BF" w:rsidRDefault="002915AF" w:rsidP="0044668D">
      <w:pPr>
        <w:jc w:val="both"/>
      </w:pPr>
      <w:r w:rsidRPr="002915AF">
        <w:t>L’ensemble des livrables remis devient la propriété de l’établissement dès leur validation, sans restriction d’usage, de reproduction ou de modification, conformément aux clauses de propriété intellectuelle prévues au marché.</w:t>
      </w:r>
    </w:p>
    <w:p w14:paraId="60942EB4" w14:textId="77777777" w:rsidR="00010E1D" w:rsidRDefault="00010E1D" w:rsidP="00727987">
      <w:pPr>
        <w:jc w:val="both"/>
        <w:rPr>
          <w:b/>
          <w:bCs/>
          <w:sz w:val="32"/>
          <w:szCs w:val="32"/>
        </w:rPr>
      </w:pPr>
    </w:p>
    <w:p w14:paraId="49B339D9" w14:textId="4E7C7671" w:rsidR="006F0CF5" w:rsidRPr="003A72C2" w:rsidRDefault="777669C7" w:rsidP="009137DF">
      <w:pPr>
        <w:pStyle w:val="Titre1"/>
      </w:pPr>
      <w:bookmarkStart w:id="328" w:name="_Toc219712935"/>
      <w:r>
        <w:t>Part à commande (PAC)</w:t>
      </w:r>
      <w:bookmarkEnd w:id="328"/>
    </w:p>
    <w:bookmarkEnd w:id="271"/>
    <w:bookmarkEnd w:id="272"/>
    <w:bookmarkEnd w:id="273"/>
    <w:bookmarkEnd w:id="274"/>
    <w:p w14:paraId="02001449" w14:textId="5E8023B0" w:rsidR="00C53856" w:rsidRDefault="008E2122" w:rsidP="00EC51C2">
      <w:pPr>
        <w:spacing w:after="360"/>
        <w:jc w:val="both"/>
      </w:pPr>
      <w:r w:rsidRPr="008E2122">
        <w:t xml:space="preserve">La part à bons de commande couvre les prestations ponctuelles ou complémentaires, </w:t>
      </w:r>
      <w:r w:rsidR="005A4A35">
        <w:t>mobilisées</w:t>
      </w:r>
      <w:r>
        <w:t xml:space="preserve"> </w:t>
      </w:r>
      <w:r w:rsidRPr="008E2122">
        <w:t>selon les besoins exprimés par</w:t>
      </w:r>
      <w:r>
        <w:t xml:space="preserve"> </w:t>
      </w:r>
      <w:r w:rsidR="00C709B4">
        <w:t>l’</w:t>
      </w:r>
      <w:r w:rsidR="005709AC">
        <w:t>EPMO-VGE</w:t>
      </w:r>
      <w:r>
        <w:t>.</w:t>
      </w:r>
      <w:r w:rsidR="00982406">
        <w:t xml:space="preserve"> </w:t>
      </w:r>
      <w:r w:rsidR="00C42916" w:rsidRPr="00C42916">
        <w:t>Les évolutions envisagées, susceptibles de faire l’objet d’un bon de commande, sont détaillées ci-après</w:t>
      </w:r>
      <w:r w:rsidR="00982406">
        <w:t>.</w:t>
      </w:r>
    </w:p>
    <w:p w14:paraId="1FB6624C" w14:textId="213DB28D" w:rsidR="00294159" w:rsidRPr="00F923D9" w:rsidRDefault="009137DF" w:rsidP="005E5D33">
      <w:pPr>
        <w:pStyle w:val="Titre2"/>
        <w:numPr>
          <w:ilvl w:val="0"/>
          <w:numId w:val="0"/>
        </w:numPr>
        <w:ind w:left="360"/>
      </w:pPr>
      <w:bookmarkStart w:id="329" w:name="_Toc219712936"/>
      <w:r>
        <w:t>11</w:t>
      </w:r>
      <w:r w:rsidR="00294159">
        <w:t>.</w:t>
      </w:r>
      <w:r w:rsidR="005E5D33">
        <w:t>1</w:t>
      </w:r>
      <w:r>
        <w:t xml:space="preserve"> </w:t>
      </w:r>
      <w:r w:rsidR="00294159">
        <w:t>Maintenance évolutive</w:t>
      </w:r>
      <w:bookmarkEnd w:id="329"/>
    </w:p>
    <w:p w14:paraId="70CF44BE" w14:textId="55838755" w:rsidR="009E0104" w:rsidRPr="009E0104" w:rsidRDefault="7D28B02D" w:rsidP="009E0104">
      <w:pPr>
        <w:jc w:val="both"/>
      </w:pPr>
      <w:r>
        <w:lastRenderedPageBreak/>
        <w:t xml:space="preserve">Le prestataire assure la mise en œuvre de la maintenance évolutive du </w:t>
      </w:r>
      <w:r w:rsidR="2FDD1D28">
        <w:t>portail du Centre</w:t>
      </w:r>
      <w:r>
        <w:t xml:space="preserve"> en tenant compte des évolutions :</w:t>
      </w:r>
    </w:p>
    <w:p w14:paraId="5A8D13AD" w14:textId="77777777" w:rsidR="009E0104" w:rsidRPr="009E0104" w:rsidRDefault="009E0104" w:rsidP="00831B95">
      <w:pPr>
        <w:numPr>
          <w:ilvl w:val="0"/>
          <w:numId w:val="66"/>
        </w:numPr>
        <w:contextualSpacing/>
      </w:pPr>
      <w:r w:rsidRPr="009E0104">
        <w:t>Du cadre en matière de réglementation et de sécurité</w:t>
      </w:r>
    </w:p>
    <w:p w14:paraId="7138A7FD" w14:textId="74E5F618" w:rsidR="009E0104" w:rsidRPr="009E0104" w:rsidRDefault="009E0104" w:rsidP="00831B95">
      <w:pPr>
        <w:numPr>
          <w:ilvl w:val="0"/>
          <w:numId w:val="66"/>
        </w:numPr>
        <w:contextualSpacing/>
      </w:pPr>
      <w:r w:rsidRPr="009E0104">
        <w:t>Des besoins et de la feuille de route de l’</w:t>
      </w:r>
      <w:r w:rsidR="005709AC">
        <w:t>EPMO-VGE</w:t>
      </w:r>
      <w:r w:rsidRPr="009E0104">
        <w:t> ;</w:t>
      </w:r>
    </w:p>
    <w:p w14:paraId="25919471" w14:textId="77777777" w:rsidR="009E0104" w:rsidRPr="009E0104" w:rsidRDefault="009E0104" w:rsidP="00831B95">
      <w:pPr>
        <w:numPr>
          <w:ilvl w:val="0"/>
          <w:numId w:val="66"/>
        </w:numPr>
        <w:contextualSpacing/>
      </w:pPr>
      <w:r w:rsidRPr="009E0104">
        <w:t xml:space="preserve">De l’évolution des usages et de l’innovation. </w:t>
      </w:r>
    </w:p>
    <w:p w14:paraId="5CF86C85" w14:textId="77777777" w:rsidR="009E0104" w:rsidRPr="009E0104" w:rsidRDefault="009E0104" w:rsidP="009E0104">
      <w:pPr>
        <w:jc w:val="both"/>
      </w:pPr>
    </w:p>
    <w:p w14:paraId="4168105E" w14:textId="70D80C22" w:rsidR="009E0104" w:rsidRPr="009E0104" w:rsidRDefault="009E0104" w:rsidP="009E0104">
      <w:pPr>
        <w:jc w:val="both"/>
      </w:pPr>
      <w:r w:rsidRPr="009E0104">
        <w:t xml:space="preserve">Les besoins en maintenance évolutive (TME) sont qualifiés de simples, moyens ou complexes selon </w:t>
      </w:r>
      <w:r w:rsidR="00535C5A" w:rsidRPr="009E0104">
        <w:t>les caractéristiques suivantes</w:t>
      </w:r>
      <w:r w:rsidRPr="009E0104">
        <w:t> :</w:t>
      </w:r>
    </w:p>
    <w:tbl>
      <w:tblPr>
        <w:tblStyle w:val="TableauGrille1Clair"/>
        <w:tblW w:w="9067" w:type="dxa"/>
        <w:tblLook w:val="04A0" w:firstRow="1" w:lastRow="0" w:firstColumn="1" w:lastColumn="0" w:noHBand="0" w:noVBand="1"/>
      </w:tblPr>
      <w:tblGrid>
        <w:gridCol w:w="2263"/>
        <w:gridCol w:w="6804"/>
      </w:tblGrid>
      <w:tr w:rsidR="009E0104" w:rsidRPr="009E0104" w14:paraId="4703A16F" w14:textId="77777777" w:rsidTr="5DD1E5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shd w:val="clear" w:color="auto" w:fill="002060"/>
          </w:tcPr>
          <w:p w14:paraId="5048CF1F" w14:textId="77777777" w:rsidR="009E0104" w:rsidRPr="009E0104" w:rsidRDefault="3A9D261B" w:rsidP="009E0104">
            <w:pPr>
              <w:spacing w:after="160" w:line="259" w:lineRule="auto"/>
              <w:jc w:val="both"/>
              <w:rPr>
                <w:b w:val="0"/>
                <w:bCs w:val="0"/>
              </w:rPr>
            </w:pPr>
            <w:r>
              <w:rPr>
                <w:b w:val="0"/>
                <w:bCs w:val="0"/>
              </w:rPr>
              <w:t>Besoins de maintenance évolutive</w:t>
            </w:r>
          </w:p>
        </w:tc>
        <w:tc>
          <w:tcPr>
            <w:tcW w:w="6804" w:type="dxa"/>
            <w:shd w:val="clear" w:color="auto" w:fill="002060"/>
          </w:tcPr>
          <w:p w14:paraId="143EC476" w14:textId="77777777" w:rsidR="009E0104" w:rsidRPr="009E0104" w:rsidRDefault="3A9D261B" w:rsidP="009E0104">
            <w:pPr>
              <w:spacing w:after="160" w:line="259" w:lineRule="auto"/>
              <w:jc w:val="both"/>
              <w:cnfStyle w:val="100000000000" w:firstRow="1" w:lastRow="0" w:firstColumn="0" w:lastColumn="0" w:oddVBand="0" w:evenVBand="0" w:oddHBand="0" w:evenHBand="0" w:firstRowFirstColumn="0" w:firstRowLastColumn="0" w:lastRowFirstColumn="0" w:lastRowLastColumn="0"/>
              <w:rPr>
                <w:b w:val="0"/>
                <w:bCs w:val="0"/>
              </w:rPr>
            </w:pPr>
            <w:r>
              <w:rPr>
                <w:b w:val="0"/>
                <w:bCs w:val="0"/>
              </w:rPr>
              <w:t>Caractéristiques</w:t>
            </w:r>
          </w:p>
        </w:tc>
      </w:tr>
      <w:tr w:rsidR="00D64067" w:rsidRPr="009E0104" w14:paraId="6EF9124E" w14:textId="77777777" w:rsidTr="5DD1E5F2">
        <w:tc>
          <w:tcPr>
            <w:cnfStyle w:val="001000000000" w:firstRow="0" w:lastRow="0" w:firstColumn="1" w:lastColumn="0" w:oddVBand="0" w:evenVBand="0" w:oddHBand="0" w:evenHBand="0" w:firstRowFirstColumn="0" w:firstRowLastColumn="0" w:lastRowFirstColumn="0" w:lastRowLastColumn="0"/>
            <w:tcW w:w="2263" w:type="dxa"/>
            <w:shd w:val="clear" w:color="auto" w:fill="E7E6E6" w:themeFill="background2"/>
          </w:tcPr>
          <w:p w14:paraId="0CC4D369" w14:textId="1B2A0C59" w:rsidR="008055DC" w:rsidRPr="00880827" w:rsidRDefault="008055DC" w:rsidP="006E40CA">
            <w:pPr>
              <w:spacing w:after="160" w:line="259" w:lineRule="auto"/>
              <w:jc w:val="both"/>
              <w:rPr>
                <w:rStyle w:val="Marquedecommentaire"/>
                <w:b w:val="0"/>
                <w:bCs w:val="0"/>
                <w:sz w:val="22"/>
                <w:szCs w:val="22"/>
              </w:rPr>
            </w:pPr>
            <w:r w:rsidRPr="00880827">
              <w:rPr>
                <w:b w:val="0"/>
                <w:bCs w:val="0"/>
              </w:rPr>
              <w:t>Evolution très simple</w:t>
            </w:r>
          </w:p>
        </w:tc>
        <w:tc>
          <w:tcPr>
            <w:tcW w:w="6804" w:type="dxa"/>
          </w:tcPr>
          <w:p w14:paraId="6A83D7EB" w14:textId="77777777" w:rsidR="008055DC" w:rsidRDefault="008055DC" w:rsidP="00D079F3">
            <w:pPr>
              <w:numPr>
                <w:ilvl w:val="0"/>
                <w:numId w:val="72"/>
              </w:numPr>
              <w:contextualSpacing/>
              <w:jc w:val="both"/>
              <w:cnfStyle w:val="000000000000" w:firstRow="0" w:lastRow="0" w:firstColumn="0" w:lastColumn="0" w:oddVBand="0" w:evenVBand="0" w:oddHBand="0" w:evenHBand="0" w:firstRowFirstColumn="0" w:firstRowLastColumn="0" w:lastRowFirstColumn="0" w:lastRowLastColumn="0"/>
            </w:pPr>
            <w:r>
              <w:t xml:space="preserve">Délai de mise en œuvre </w:t>
            </w:r>
            <w:r w:rsidR="001E1F8A">
              <w:t>de 1 mois maximum ;</w:t>
            </w:r>
          </w:p>
          <w:p w14:paraId="75EF0E00" w14:textId="467CC893" w:rsidR="001E1F8A" w:rsidRPr="009E0104" w:rsidRDefault="001E1F8A" w:rsidP="00D079F3">
            <w:pPr>
              <w:numPr>
                <w:ilvl w:val="0"/>
                <w:numId w:val="72"/>
              </w:numPr>
              <w:contextualSpacing/>
              <w:jc w:val="both"/>
              <w:cnfStyle w:val="000000000000" w:firstRow="0" w:lastRow="0" w:firstColumn="0" w:lastColumn="0" w:oddVBand="0" w:evenVBand="0" w:oddHBand="0" w:evenHBand="0" w:firstRowFirstColumn="0" w:firstRowLastColumn="0" w:lastRowFirstColumn="0" w:lastRowLastColumn="0"/>
            </w:pPr>
            <w:r>
              <w:t>Charge d</w:t>
            </w:r>
            <w:r w:rsidR="00B7643E">
              <w:t>e mise en œuvre (cadrage / spécification / recette / développement / déploiement) estimée à 2 heures</w:t>
            </w:r>
          </w:p>
        </w:tc>
      </w:tr>
      <w:tr w:rsidR="009E0104" w:rsidRPr="009E0104" w14:paraId="17BED707" w14:textId="77777777" w:rsidTr="5DD1E5F2">
        <w:tc>
          <w:tcPr>
            <w:cnfStyle w:val="001000000000" w:firstRow="0" w:lastRow="0" w:firstColumn="1" w:lastColumn="0" w:oddVBand="0" w:evenVBand="0" w:oddHBand="0" w:evenHBand="0" w:firstRowFirstColumn="0" w:firstRowLastColumn="0" w:lastRowFirstColumn="0" w:lastRowLastColumn="0"/>
            <w:tcW w:w="2263" w:type="dxa"/>
            <w:shd w:val="clear" w:color="auto" w:fill="E7E6E6" w:themeFill="background2"/>
          </w:tcPr>
          <w:p w14:paraId="7154EC7F" w14:textId="743D22C3" w:rsidR="009E0104" w:rsidRPr="009E0104" w:rsidRDefault="009E0104" w:rsidP="009E0104">
            <w:pPr>
              <w:spacing w:after="160" w:line="259" w:lineRule="auto"/>
              <w:jc w:val="both"/>
              <w:rPr>
                <w:b w:val="0"/>
                <w:bCs w:val="0"/>
              </w:rPr>
            </w:pPr>
            <w:r w:rsidRPr="009E0104">
              <w:rPr>
                <w:b w:val="0"/>
                <w:bCs w:val="0"/>
              </w:rPr>
              <w:t>Evolution simple</w:t>
            </w:r>
          </w:p>
        </w:tc>
        <w:tc>
          <w:tcPr>
            <w:tcW w:w="6804" w:type="dxa"/>
          </w:tcPr>
          <w:p w14:paraId="6201C7C9" w14:textId="77777777" w:rsidR="009E0104" w:rsidRPr="009E0104" w:rsidRDefault="009E0104" w:rsidP="00D079F3">
            <w:pPr>
              <w:numPr>
                <w:ilvl w:val="0"/>
                <w:numId w:val="72"/>
              </w:numPr>
              <w:spacing w:after="160" w:line="259" w:lineRule="auto"/>
              <w:contextualSpacing/>
              <w:jc w:val="both"/>
              <w:cnfStyle w:val="000000000000" w:firstRow="0" w:lastRow="0" w:firstColumn="0" w:lastColumn="0" w:oddVBand="0" w:evenVBand="0" w:oddHBand="0" w:evenHBand="0" w:firstRowFirstColumn="0" w:firstRowLastColumn="0" w:lastRowFirstColumn="0" w:lastRowLastColumn="0"/>
            </w:pPr>
            <w:r w:rsidRPr="009E0104">
              <w:t>Délai de mise en œuvre de 2 mois maximum ;</w:t>
            </w:r>
          </w:p>
          <w:p w14:paraId="795A4966" w14:textId="1ECD3E95" w:rsidR="009E0104" w:rsidRPr="009E0104" w:rsidRDefault="009E0104" w:rsidP="00D079F3">
            <w:pPr>
              <w:numPr>
                <w:ilvl w:val="0"/>
                <w:numId w:val="72"/>
              </w:numPr>
              <w:spacing w:after="160" w:line="259" w:lineRule="auto"/>
              <w:contextualSpacing/>
              <w:jc w:val="both"/>
              <w:cnfStyle w:val="000000000000" w:firstRow="0" w:lastRow="0" w:firstColumn="0" w:lastColumn="0" w:oddVBand="0" w:evenVBand="0" w:oddHBand="0" w:evenHBand="0" w:firstRowFirstColumn="0" w:firstRowLastColumn="0" w:lastRowFirstColumn="0" w:lastRowLastColumn="0"/>
            </w:pPr>
            <w:r w:rsidRPr="009E0104">
              <w:t xml:space="preserve">Charge de </w:t>
            </w:r>
            <w:r w:rsidR="00B7643E">
              <w:t xml:space="preserve">mise en œuvre (cadrage / spécification / recette / développement / déploiement) </w:t>
            </w:r>
            <w:r w:rsidRPr="009E0104">
              <w:t>estimée à une demi-journée</w:t>
            </w:r>
          </w:p>
        </w:tc>
      </w:tr>
      <w:tr w:rsidR="009E0104" w:rsidRPr="009E0104" w14:paraId="68D9AED3" w14:textId="77777777" w:rsidTr="5DD1E5F2">
        <w:tc>
          <w:tcPr>
            <w:cnfStyle w:val="001000000000" w:firstRow="0" w:lastRow="0" w:firstColumn="1" w:lastColumn="0" w:oddVBand="0" w:evenVBand="0" w:oddHBand="0" w:evenHBand="0" w:firstRowFirstColumn="0" w:firstRowLastColumn="0" w:lastRowFirstColumn="0" w:lastRowLastColumn="0"/>
            <w:tcW w:w="2263" w:type="dxa"/>
            <w:shd w:val="clear" w:color="auto" w:fill="E7E6E6" w:themeFill="background2"/>
          </w:tcPr>
          <w:p w14:paraId="0F4BDC85" w14:textId="77777777" w:rsidR="009E0104" w:rsidRPr="009E0104" w:rsidRDefault="009E0104" w:rsidP="009E0104">
            <w:pPr>
              <w:spacing w:after="160" w:line="259" w:lineRule="auto"/>
              <w:jc w:val="both"/>
              <w:rPr>
                <w:b w:val="0"/>
                <w:bCs w:val="0"/>
              </w:rPr>
            </w:pPr>
            <w:r w:rsidRPr="009E0104">
              <w:rPr>
                <w:b w:val="0"/>
                <w:bCs w:val="0"/>
              </w:rPr>
              <w:t>Evolution moyenne</w:t>
            </w:r>
          </w:p>
        </w:tc>
        <w:tc>
          <w:tcPr>
            <w:tcW w:w="6804" w:type="dxa"/>
          </w:tcPr>
          <w:p w14:paraId="6C579DE6" w14:textId="77777777" w:rsidR="009E0104" w:rsidRPr="009E0104" w:rsidRDefault="009E0104" w:rsidP="00D079F3">
            <w:pPr>
              <w:numPr>
                <w:ilvl w:val="0"/>
                <w:numId w:val="73"/>
              </w:numPr>
              <w:spacing w:after="160" w:line="259" w:lineRule="auto"/>
              <w:contextualSpacing/>
              <w:jc w:val="both"/>
              <w:cnfStyle w:val="000000000000" w:firstRow="0" w:lastRow="0" w:firstColumn="0" w:lastColumn="0" w:oddVBand="0" w:evenVBand="0" w:oddHBand="0" w:evenHBand="0" w:firstRowFirstColumn="0" w:firstRowLastColumn="0" w:lastRowFirstColumn="0" w:lastRowLastColumn="0"/>
            </w:pPr>
            <w:r w:rsidRPr="009E0104">
              <w:t>Délai de mise en œuvre de 4 mois maximum ;</w:t>
            </w:r>
          </w:p>
          <w:p w14:paraId="78517A9C" w14:textId="42E693C0" w:rsidR="009E0104" w:rsidRPr="009E0104" w:rsidRDefault="009E0104" w:rsidP="00D079F3">
            <w:pPr>
              <w:numPr>
                <w:ilvl w:val="0"/>
                <w:numId w:val="73"/>
              </w:numPr>
              <w:spacing w:after="160" w:line="259" w:lineRule="auto"/>
              <w:contextualSpacing/>
              <w:jc w:val="both"/>
              <w:cnfStyle w:val="000000000000" w:firstRow="0" w:lastRow="0" w:firstColumn="0" w:lastColumn="0" w:oddVBand="0" w:evenVBand="0" w:oddHBand="0" w:evenHBand="0" w:firstRowFirstColumn="0" w:firstRowLastColumn="0" w:lastRowFirstColumn="0" w:lastRowLastColumn="0"/>
            </w:pPr>
            <w:r w:rsidRPr="009E0104">
              <w:t xml:space="preserve">Charge de </w:t>
            </w:r>
            <w:r w:rsidR="00B7643E">
              <w:t xml:space="preserve">mise en œuvre (cadrage / spécification / recette / développement / déploiement) </w:t>
            </w:r>
            <w:r w:rsidRPr="009E0104">
              <w:t>estimée à 5 jours</w:t>
            </w:r>
          </w:p>
        </w:tc>
      </w:tr>
      <w:tr w:rsidR="009E0104" w:rsidRPr="009E0104" w14:paraId="3A6670DA" w14:textId="77777777" w:rsidTr="5DD1E5F2">
        <w:tc>
          <w:tcPr>
            <w:cnfStyle w:val="001000000000" w:firstRow="0" w:lastRow="0" w:firstColumn="1" w:lastColumn="0" w:oddVBand="0" w:evenVBand="0" w:oddHBand="0" w:evenHBand="0" w:firstRowFirstColumn="0" w:firstRowLastColumn="0" w:lastRowFirstColumn="0" w:lastRowLastColumn="0"/>
            <w:tcW w:w="2263" w:type="dxa"/>
            <w:shd w:val="clear" w:color="auto" w:fill="E7E6E6" w:themeFill="background2"/>
          </w:tcPr>
          <w:p w14:paraId="0214D41C" w14:textId="77777777" w:rsidR="009E0104" w:rsidRPr="009E0104" w:rsidRDefault="009E0104" w:rsidP="009E0104">
            <w:pPr>
              <w:spacing w:after="160" w:line="259" w:lineRule="auto"/>
              <w:jc w:val="both"/>
              <w:rPr>
                <w:b w:val="0"/>
                <w:bCs w:val="0"/>
              </w:rPr>
            </w:pPr>
            <w:r w:rsidRPr="009E0104">
              <w:rPr>
                <w:b w:val="0"/>
                <w:bCs w:val="0"/>
              </w:rPr>
              <w:t>Evolution complexe</w:t>
            </w:r>
          </w:p>
        </w:tc>
        <w:tc>
          <w:tcPr>
            <w:tcW w:w="6804" w:type="dxa"/>
          </w:tcPr>
          <w:p w14:paraId="7419E885" w14:textId="77777777" w:rsidR="009E0104" w:rsidRPr="009E0104" w:rsidRDefault="009E0104" w:rsidP="00D079F3">
            <w:pPr>
              <w:numPr>
                <w:ilvl w:val="0"/>
                <w:numId w:val="74"/>
              </w:numPr>
              <w:spacing w:after="160" w:line="259" w:lineRule="auto"/>
              <w:contextualSpacing/>
              <w:jc w:val="both"/>
              <w:cnfStyle w:val="000000000000" w:firstRow="0" w:lastRow="0" w:firstColumn="0" w:lastColumn="0" w:oddVBand="0" w:evenVBand="0" w:oddHBand="0" w:evenHBand="0" w:firstRowFirstColumn="0" w:firstRowLastColumn="0" w:lastRowFirstColumn="0" w:lastRowLastColumn="0"/>
            </w:pPr>
            <w:r w:rsidRPr="009E0104">
              <w:t>Délai de mise en œuvre de 6 mois maximum ;</w:t>
            </w:r>
          </w:p>
          <w:p w14:paraId="20FA38EC" w14:textId="22BEFA61" w:rsidR="009E0104" w:rsidRPr="009E0104" w:rsidRDefault="009E0104" w:rsidP="00D079F3">
            <w:pPr>
              <w:numPr>
                <w:ilvl w:val="0"/>
                <w:numId w:val="74"/>
              </w:numPr>
              <w:spacing w:after="160" w:line="259" w:lineRule="auto"/>
              <w:contextualSpacing/>
              <w:jc w:val="both"/>
              <w:cnfStyle w:val="000000000000" w:firstRow="0" w:lastRow="0" w:firstColumn="0" w:lastColumn="0" w:oddVBand="0" w:evenVBand="0" w:oddHBand="0" w:evenHBand="0" w:firstRowFirstColumn="0" w:firstRowLastColumn="0" w:lastRowFirstColumn="0" w:lastRowLastColumn="0"/>
            </w:pPr>
            <w:r w:rsidRPr="009E0104">
              <w:t xml:space="preserve">Charge de </w:t>
            </w:r>
            <w:r w:rsidR="00B7643E">
              <w:t xml:space="preserve">mise en œuvre (cadrage / spécification / recette / développement / déploiement) </w:t>
            </w:r>
            <w:r w:rsidRPr="009E0104">
              <w:t>estimée à 10 jours.</w:t>
            </w:r>
          </w:p>
        </w:tc>
      </w:tr>
    </w:tbl>
    <w:p w14:paraId="0704411A" w14:textId="77777777" w:rsidR="009E0104" w:rsidRPr="009E0104" w:rsidRDefault="009E0104" w:rsidP="009E0104">
      <w:pPr>
        <w:jc w:val="both"/>
      </w:pPr>
    </w:p>
    <w:p w14:paraId="4942371F" w14:textId="6D9B8F68" w:rsidR="009E0104" w:rsidRPr="009E0104" w:rsidRDefault="009E0104" w:rsidP="009E0104">
      <w:pPr>
        <w:jc w:val="both"/>
      </w:pPr>
      <w:r w:rsidRPr="009E0104">
        <w:t>Un prix propre à chacune de ces qualifications est prévu au BPU.</w:t>
      </w:r>
    </w:p>
    <w:p w14:paraId="0C496E57" w14:textId="77777777" w:rsidR="009E0104" w:rsidRPr="009E0104" w:rsidRDefault="009E0104" w:rsidP="009E0104">
      <w:pPr>
        <w:jc w:val="both"/>
      </w:pPr>
      <w:r w:rsidRPr="009E0104">
        <w:t>Ces besoins pourraient notamment traiter des évolutions pressenties, telles que décrites dans les sous-parties ci-dessous.</w:t>
      </w:r>
    </w:p>
    <w:p w14:paraId="781ABD6B" w14:textId="77777777" w:rsidR="009E0104" w:rsidRPr="009E0104" w:rsidRDefault="009E0104" w:rsidP="009E0104">
      <w:pPr>
        <w:jc w:val="both"/>
      </w:pPr>
      <w:r w:rsidRPr="009E0104">
        <w:t xml:space="preserve">Pour l'ensemble de ces évolutions, le prestataire est tenu à une obligation de résultat, en garantissant l’absence de toute régression de fonctionnement de l'application. Le prestataire intervient donc dans le cadre de la maintenance corrective du marché si une régression applicative est constatée à la suite du déploiement (dans le cadre de la part forfaitaire). </w:t>
      </w:r>
    </w:p>
    <w:p w14:paraId="50A1BE46" w14:textId="351EEAC9" w:rsidR="009E0104" w:rsidRPr="009E0104" w:rsidRDefault="009E0104" w:rsidP="009E0104">
      <w:pPr>
        <w:jc w:val="both"/>
      </w:pPr>
      <w:r w:rsidRPr="009E0104">
        <w:t>Dans le cas d’une évolution complexe, le titulaire s’engage à assurer la formation des administrateurs de l’</w:t>
      </w:r>
      <w:r w:rsidR="005709AC">
        <w:t>EPMO-VGE</w:t>
      </w:r>
      <w:r w:rsidRPr="009E0104">
        <w:t>. Cette formation est comprise dans le chiffrage indiqué au BPU.</w:t>
      </w:r>
    </w:p>
    <w:p w14:paraId="680D5EFD" w14:textId="77777777" w:rsidR="009E0104" w:rsidRPr="005E0608" w:rsidRDefault="009E0104" w:rsidP="281B12F6">
      <w:pPr>
        <w:pStyle w:val="Paragraphedeliste"/>
        <w:shd w:val="clear" w:color="auto" w:fill="C6ECDF"/>
        <w:spacing w:after="0" w:line="240" w:lineRule="auto"/>
        <w:ind w:left="400"/>
        <w:jc w:val="both"/>
        <w:rPr>
          <w:rFonts w:ascii="Calibri" w:eastAsia="Calibri" w:hAnsi="Calibri" w:cs="Calibri"/>
          <w:i/>
          <w:iCs/>
          <w:color w:val="002060"/>
          <w:kern w:val="0"/>
          <w:lang w:eastAsia="fr-FR"/>
          <w14:ligatures w14:val="none"/>
        </w:rPr>
      </w:pPr>
      <w:r w:rsidRPr="25EFE4C6">
        <w:rPr>
          <w:rFonts w:ascii="Calibri" w:eastAsia="Calibri" w:hAnsi="Calibri" w:cs="Calibri"/>
          <w:i/>
          <w:iCs/>
          <w:color w:val="002060"/>
          <w:kern w:val="0"/>
          <w:lang w:eastAsia="fr-FR"/>
          <w14:ligatures w14:val="none"/>
        </w:rPr>
        <w:t xml:space="preserve">Livrables attendus </w:t>
      </w:r>
    </w:p>
    <w:p w14:paraId="64020EC3" w14:textId="7E21E26E" w:rsidR="009E0104" w:rsidRPr="009E0104" w:rsidRDefault="009E0104" w:rsidP="00831B95">
      <w:pPr>
        <w:numPr>
          <w:ilvl w:val="0"/>
          <w:numId w:val="67"/>
        </w:numPr>
        <w:contextualSpacing/>
      </w:pPr>
      <w:r w:rsidRPr="009E0104">
        <w:t>Évaluation du besoin avec un expert dédié, sous 10 jours maximum sauf délai supplémentaire expressément accepté par l’</w:t>
      </w:r>
      <w:r w:rsidR="005709AC">
        <w:t>EPMO-VGE</w:t>
      </w:r>
      <w:r w:rsidRPr="009E0104">
        <w:t> ;</w:t>
      </w:r>
    </w:p>
    <w:p w14:paraId="3DFD3C89" w14:textId="74F885C0" w:rsidR="009E0104" w:rsidRPr="009E0104" w:rsidRDefault="009E0104" w:rsidP="00831B95">
      <w:pPr>
        <w:numPr>
          <w:ilvl w:val="0"/>
          <w:numId w:val="17"/>
        </w:numPr>
        <w:contextualSpacing/>
      </w:pPr>
      <w:r w:rsidRPr="009E0104">
        <w:t xml:space="preserve">Chiffrage, </w:t>
      </w:r>
      <w:r w:rsidRPr="00B454CE">
        <w:rPr>
          <w:i/>
        </w:rPr>
        <w:t>macro-plannin</w:t>
      </w:r>
      <w:r w:rsidRPr="009E0104">
        <w:t xml:space="preserve">g et </w:t>
      </w:r>
      <w:r w:rsidRPr="00B454CE">
        <w:rPr>
          <w:i/>
        </w:rPr>
        <w:t>rétroplanning</w:t>
      </w:r>
      <w:r w:rsidRPr="009E0104">
        <w:t>, sous 10 jours maximum sauf délai supplémentaire expressément accepté par l’</w:t>
      </w:r>
      <w:r w:rsidR="005709AC">
        <w:t>EPMO-VGE</w:t>
      </w:r>
      <w:r w:rsidRPr="009E0104">
        <w:t xml:space="preserve"> ;  </w:t>
      </w:r>
    </w:p>
    <w:p w14:paraId="37082A9D" w14:textId="77777777" w:rsidR="009E0104" w:rsidRPr="009E0104" w:rsidRDefault="009E0104" w:rsidP="00831B95">
      <w:pPr>
        <w:numPr>
          <w:ilvl w:val="0"/>
          <w:numId w:val="17"/>
        </w:numPr>
        <w:contextualSpacing/>
      </w:pPr>
      <w:r w:rsidRPr="009E0104">
        <w:t>Devis forfaitaire engageant (respect des besoins exprimés, délais, prix) ;</w:t>
      </w:r>
    </w:p>
    <w:p w14:paraId="4F579084" w14:textId="77777777" w:rsidR="009E0104" w:rsidRPr="009E0104" w:rsidRDefault="009E0104" w:rsidP="00831B95">
      <w:pPr>
        <w:numPr>
          <w:ilvl w:val="0"/>
          <w:numId w:val="17"/>
        </w:numPr>
        <w:contextualSpacing/>
      </w:pPr>
      <w:r w:rsidRPr="009E0104">
        <w:t>Rapport d’installation ;</w:t>
      </w:r>
    </w:p>
    <w:p w14:paraId="6D4FFCBB" w14:textId="77777777" w:rsidR="009E0104" w:rsidRPr="009E0104" w:rsidRDefault="009E0104" w:rsidP="00831B95">
      <w:pPr>
        <w:numPr>
          <w:ilvl w:val="0"/>
          <w:numId w:val="17"/>
        </w:numPr>
        <w:contextualSpacing/>
      </w:pPr>
      <w:r w:rsidRPr="009E0104">
        <w:t>Cahier et méthodologie de tests ;</w:t>
      </w:r>
    </w:p>
    <w:p w14:paraId="309F778A" w14:textId="77777777" w:rsidR="009E0104" w:rsidRPr="009E0104" w:rsidRDefault="009E0104" w:rsidP="00831B95">
      <w:pPr>
        <w:numPr>
          <w:ilvl w:val="0"/>
          <w:numId w:val="17"/>
        </w:numPr>
        <w:contextualSpacing/>
      </w:pPr>
      <w:r w:rsidRPr="009E0104">
        <w:t>Compte-rendu des tests et des jeux d’essais utilisés par le prestataire ;</w:t>
      </w:r>
    </w:p>
    <w:p w14:paraId="70B9A84B" w14:textId="77777777" w:rsidR="009E0104" w:rsidRPr="009E0104" w:rsidRDefault="009E0104" w:rsidP="00831B95">
      <w:pPr>
        <w:numPr>
          <w:ilvl w:val="0"/>
          <w:numId w:val="17"/>
        </w:numPr>
        <w:contextualSpacing/>
      </w:pPr>
      <w:r w:rsidRPr="009E0104">
        <w:t>Documents techniques à jour ;</w:t>
      </w:r>
    </w:p>
    <w:p w14:paraId="1D7A4A2C" w14:textId="77777777" w:rsidR="009E0104" w:rsidRPr="009E0104" w:rsidRDefault="009E0104" w:rsidP="00831B95">
      <w:pPr>
        <w:numPr>
          <w:ilvl w:val="0"/>
          <w:numId w:val="17"/>
        </w:numPr>
        <w:contextualSpacing/>
      </w:pPr>
      <w:r w:rsidRPr="009E0104">
        <w:t>Documentation guide utilisateur à jour ;</w:t>
      </w:r>
    </w:p>
    <w:p w14:paraId="777C3673" w14:textId="77777777" w:rsidR="009E0104" w:rsidRPr="009E0104" w:rsidRDefault="009E0104" w:rsidP="00831B95">
      <w:pPr>
        <w:numPr>
          <w:ilvl w:val="0"/>
          <w:numId w:val="17"/>
        </w:numPr>
        <w:contextualSpacing/>
      </w:pPr>
      <w:r w:rsidRPr="009E0104">
        <w:t>Formation des administrateurs ;</w:t>
      </w:r>
    </w:p>
    <w:p w14:paraId="7341CA04" w14:textId="77777777" w:rsidR="009E0104" w:rsidRDefault="009E0104" w:rsidP="00831B95">
      <w:pPr>
        <w:numPr>
          <w:ilvl w:val="0"/>
          <w:numId w:val="17"/>
        </w:numPr>
        <w:contextualSpacing/>
      </w:pPr>
      <w:r w:rsidRPr="009E0104">
        <w:t xml:space="preserve">Alimentation de la base de connaissances. </w:t>
      </w:r>
    </w:p>
    <w:p w14:paraId="793DC224" w14:textId="77777777" w:rsidR="001F1931" w:rsidRPr="009E0104" w:rsidRDefault="001F1931" w:rsidP="001F1931">
      <w:pPr>
        <w:contextualSpacing/>
      </w:pPr>
    </w:p>
    <w:p w14:paraId="09833A1A" w14:textId="03F557F3" w:rsidR="008156C1" w:rsidRPr="008156C1" w:rsidRDefault="5A06143F" w:rsidP="7ED692FC">
      <w:pPr>
        <w:pStyle w:val="Titre3"/>
      </w:pPr>
      <w:bookmarkStart w:id="330" w:name="_Toc219712937"/>
      <w:r>
        <w:t>Evolutions de l’entrepôt de données et de la brique ETL</w:t>
      </w:r>
      <w:bookmarkEnd w:id="330"/>
    </w:p>
    <w:p w14:paraId="57F1C8E0" w14:textId="3FD5E75A" w:rsidR="00FC4BC1" w:rsidRPr="00FC58FF" w:rsidRDefault="35ABB7E0" w:rsidP="00767956">
      <w:pPr>
        <w:pStyle w:val="Titre4"/>
        <w:numPr>
          <w:ilvl w:val="0"/>
          <w:numId w:val="0"/>
        </w:numPr>
        <w:ind w:left="366"/>
      </w:pPr>
      <w:r>
        <w:t xml:space="preserve">10.1.1.1 </w:t>
      </w:r>
      <w:r w:rsidR="6EBEC061">
        <w:t>Evolution des interfaces</w:t>
      </w:r>
    </w:p>
    <w:p w14:paraId="68234FDD" w14:textId="5B966832" w:rsidR="005649F6" w:rsidRPr="005649F6" w:rsidRDefault="005649F6" w:rsidP="005649F6">
      <w:pPr>
        <w:spacing w:after="120"/>
        <w:jc w:val="both"/>
      </w:pPr>
      <w:r w:rsidRPr="005649F6">
        <w:t>Afin d’améliorer progressivement le moteur de recherche en élargissant le périmètre des ressources accessibles, l’entrepôt de données devra être en mesure d’intégrer de nouvelles interfaces avec des sources de données complémentaires.</w:t>
      </w:r>
    </w:p>
    <w:p w14:paraId="2DBBCF8A" w14:textId="77777777" w:rsidR="005649F6" w:rsidRPr="005649F6" w:rsidRDefault="005649F6" w:rsidP="005649F6">
      <w:pPr>
        <w:spacing w:after="0"/>
        <w:jc w:val="both"/>
      </w:pPr>
      <w:r w:rsidRPr="005649F6">
        <w:t>Les nouvelles interfaces attendues concernent notamment :</w:t>
      </w:r>
    </w:p>
    <w:p w14:paraId="1915BD72" w14:textId="2143EBEC" w:rsidR="005649F6" w:rsidRPr="005649F6" w:rsidRDefault="01DBD20F" w:rsidP="00831B95">
      <w:pPr>
        <w:numPr>
          <w:ilvl w:val="0"/>
          <w:numId w:val="24"/>
        </w:numPr>
        <w:contextualSpacing/>
        <w:jc w:val="both"/>
      </w:pPr>
      <w:r>
        <w:t xml:space="preserve">Le futur SI Archives (SI en cours de cadrage, marché à venir) visant la mise à disposition les </w:t>
      </w:r>
      <w:r w:rsidR="1281A8FD">
        <w:t>notices d’instruments de recherche (archives)</w:t>
      </w:r>
      <w:r>
        <w:t xml:space="preserve"> cibles ;</w:t>
      </w:r>
    </w:p>
    <w:p w14:paraId="72118FDC" w14:textId="77777777" w:rsidR="005649F6" w:rsidRPr="005649F6" w:rsidRDefault="005649F6" w:rsidP="00831B95">
      <w:pPr>
        <w:numPr>
          <w:ilvl w:val="0"/>
          <w:numId w:val="24"/>
        </w:numPr>
        <w:spacing w:after="0"/>
        <w:contextualSpacing/>
        <w:jc w:val="both"/>
      </w:pPr>
      <w:r w:rsidRPr="005649F6">
        <w:t>Le futur SI Documentation qui sera défini dans la continuité des travaux engagés sur le SI Archives et devra permettre la mise à disposition des notices documentaires ;</w:t>
      </w:r>
    </w:p>
    <w:p w14:paraId="26C8D5C6" w14:textId="77777777" w:rsidR="005649F6" w:rsidRPr="005649F6" w:rsidRDefault="005649F6" w:rsidP="00831B95">
      <w:pPr>
        <w:numPr>
          <w:ilvl w:val="0"/>
          <w:numId w:val="24"/>
        </w:numPr>
        <w:spacing w:after="0"/>
        <w:contextualSpacing/>
        <w:jc w:val="both"/>
      </w:pPr>
      <w:r w:rsidRPr="005649F6">
        <w:t xml:space="preserve">L’intégration de diverses bases documentaires, notamment les bases </w:t>
      </w:r>
      <w:r w:rsidRPr="005649F6">
        <w:rPr>
          <w:i/>
          <w:iCs/>
        </w:rPr>
        <w:t>Salons</w:t>
      </w:r>
      <w:r w:rsidRPr="005649F6">
        <w:t xml:space="preserve">, </w:t>
      </w:r>
      <w:r w:rsidRPr="005649F6">
        <w:rPr>
          <w:i/>
          <w:iCs/>
        </w:rPr>
        <w:t>Sculptures</w:t>
      </w:r>
      <w:r w:rsidRPr="005649F6">
        <w:t xml:space="preserve"> </w:t>
      </w:r>
      <w:r w:rsidRPr="005649F6">
        <w:rPr>
          <w:i/>
          <w:iCs/>
        </w:rPr>
        <w:t>polychromes</w:t>
      </w:r>
      <w:r w:rsidRPr="005649F6">
        <w:t xml:space="preserve">, et </w:t>
      </w:r>
      <w:r w:rsidRPr="005649F6">
        <w:rPr>
          <w:i/>
          <w:iCs/>
        </w:rPr>
        <w:t>À nos grands hommes </w:t>
      </w:r>
      <w:r w:rsidRPr="005649F6">
        <w:t>;</w:t>
      </w:r>
    </w:p>
    <w:p w14:paraId="7827DA0A" w14:textId="395CB4AC" w:rsidR="001F3ED7" w:rsidRPr="005649F6" w:rsidDel="001F3ED7" w:rsidRDefault="005649F6" w:rsidP="00831B95">
      <w:pPr>
        <w:numPr>
          <w:ilvl w:val="0"/>
          <w:numId w:val="24"/>
        </w:numPr>
        <w:spacing w:after="0"/>
        <w:contextualSpacing/>
        <w:jc w:val="both"/>
      </w:pPr>
      <w:r w:rsidRPr="005649F6">
        <w:t>Les publications Open Edition (revues, inventaires Degas, actes de colloque, etc.).</w:t>
      </w:r>
    </w:p>
    <w:p w14:paraId="5E7C54A4" w14:textId="77777777" w:rsidR="00326DAE" w:rsidRDefault="00326DAE" w:rsidP="00326DAE">
      <w:pPr>
        <w:spacing w:after="0"/>
        <w:contextualSpacing/>
        <w:jc w:val="both"/>
      </w:pPr>
    </w:p>
    <w:p w14:paraId="0BC25D39" w14:textId="23979889" w:rsidR="005649F6" w:rsidRPr="005649F6" w:rsidRDefault="00326DAE" w:rsidP="00326DAE">
      <w:pPr>
        <w:pStyle w:val="Titre4"/>
        <w:numPr>
          <w:ilvl w:val="0"/>
          <w:numId w:val="0"/>
        </w:numPr>
        <w:ind w:left="360"/>
      </w:pPr>
      <w:r>
        <w:t>10.1.1.2</w:t>
      </w:r>
      <w:r w:rsidR="00293901">
        <w:t xml:space="preserve"> </w:t>
      </w:r>
      <w:r w:rsidR="005649F6" w:rsidRPr="005649F6">
        <w:t xml:space="preserve">Evolution des alignements </w:t>
      </w:r>
    </w:p>
    <w:p w14:paraId="3DEFFF8D" w14:textId="6404A019" w:rsidR="009E0104" w:rsidRDefault="005649F6" w:rsidP="008156C1">
      <w:pPr>
        <w:jc w:val="both"/>
      </w:pPr>
      <w:r w:rsidRPr="005649F6">
        <w:t>La brique ETL devra également permettre l’intégration de nouveaux alignements afin de prendre en compte l’ajout de ces nouvelles sources de données. Ces évolutions contribueront à renforcer les liens entre les notices, dans une logique de cohérence globale des fonds.</w:t>
      </w:r>
    </w:p>
    <w:p w14:paraId="4AA58616" w14:textId="77777777" w:rsidR="00880827" w:rsidRDefault="00880827" w:rsidP="008156C1">
      <w:pPr>
        <w:jc w:val="both"/>
      </w:pPr>
    </w:p>
    <w:p w14:paraId="5BF40121" w14:textId="143A6F7A" w:rsidR="00357F71" w:rsidRDefault="006471EF" w:rsidP="7ED692FC">
      <w:pPr>
        <w:pStyle w:val="Titre3"/>
      </w:pPr>
      <w:bookmarkStart w:id="331" w:name="_Toc219712938"/>
      <w:r>
        <w:t>M</w:t>
      </w:r>
      <w:r w:rsidR="00357F71">
        <w:t>aintenance fonctionnelle</w:t>
      </w:r>
      <w:bookmarkEnd w:id="331"/>
    </w:p>
    <w:p w14:paraId="3B2BA70E" w14:textId="240C7033" w:rsidR="009E0104" w:rsidRPr="00486707" w:rsidRDefault="00AB3BDE" w:rsidP="00AB3BDE">
      <w:pPr>
        <w:pStyle w:val="Titre4"/>
        <w:numPr>
          <w:ilvl w:val="0"/>
          <w:numId w:val="0"/>
        </w:numPr>
        <w:ind w:left="360"/>
      </w:pPr>
      <w:r>
        <w:t xml:space="preserve">10.1.2.1 </w:t>
      </w:r>
      <w:r w:rsidR="7A1110F8">
        <w:t>Evolution des services de recherche</w:t>
      </w:r>
      <w:r w:rsidR="4760E225">
        <w:t xml:space="preserve"> transverse</w:t>
      </w:r>
    </w:p>
    <w:p w14:paraId="14B48DF8" w14:textId="54461C87" w:rsidR="009E0104" w:rsidRPr="009E0104" w:rsidRDefault="7A1110F8" w:rsidP="009E0104">
      <w:pPr>
        <w:spacing w:after="0" w:line="240" w:lineRule="auto"/>
        <w:jc w:val="both"/>
        <w:rPr>
          <w:rFonts w:eastAsia="Times New Roman" w:cs="Times New Roman"/>
          <w:kern w:val="0"/>
          <w:lang w:eastAsia="fr-FR"/>
          <w14:ligatures w14:val="none"/>
        </w:rPr>
      </w:pPr>
      <w:r w:rsidRPr="009E0104">
        <w:rPr>
          <w:rFonts w:eastAsia="Times New Roman" w:cs="Times New Roman"/>
          <w:kern w:val="0"/>
          <w:lang w:eastAsia="fr-FR"/>
          <w14:ligatures w14:val="none"/>
        </w:rPr>
        <w:t xml:space="preserve">Des évolutions des services de recherche </w:t>
      </w:r>
      <w:r w:rsidR="45ECF9D2" w:rsidRPr="009E0104">
        <w:rPr>
          <w:rFonts w:eastAsia="Times New Roman" w:cs="Times New Roman"/>
          <w:kern w:val="0"/>
          <w:lang w:eastAsia="fr-FR"/>
          <w14:ligatures w14:val="none"/>
        </w:rPr>
        <w:t xml:space="preserve">transverse </w:t>
      </w:r>
      <w:r w:rsidRPr="009E0104">
        <w:rPr>
          <w:rFonts w:eastAsia="Times New Roman" w:cs="Times New Roman"/>
          <w:kern w:val="0"/>
          <w:lang w:eastAsia="fr-FR"/>
          <w14:ligatures w14:val="none"/>
        </w:rPr>
        <w:t>sont envisagées pour améliorer l’expérience de recherche des usagers.</w:t>
      </w:r>
    </w:p>
    <w:p w14:paraId="6DB71A50" w14:textId="77777777" w:rsidR="009E0104" w:rsidRPr="009E0104" w:rsidRDefault="009E0104" w:rsidP="009E0104">
      <w:pPr>
        <w:spacing w:after="0" w:line="240" w:lineRule="auto"/>
        <w:jc w:val="both"/>
        <w:rPr>
          <w:rFonts w:eastAsia="Times New Roman" w:cs="Times New Roman"/>
          <w:kern w:val="0"/>
          <w:lang w:eastAsia="fr-FR"/>
          <w14:ligatures w14:val="none"/>
        </w:rPr>
      </w:pPr>
      <w:r w:rsidRPr="009E0104">
        <w:rPr>
          <w:rFonts w:eastAsia="Times New Roman" w:cs="Times New Roman"/>
          <w:kern w:val="0"/>
          <w:lang w:eastAsia="fr-FR"/>
          <w14:ligatures w14:val="none"/>
        </w:rPr>
        <w:t> </w:t>
      </w:r>
    </w:p>
    <w:p w14:paraId="24796A3F" w14:textId="77777777" w:rsidR="009E0104" w:rsidRPr="009E0104" w:rsidRDefault="009E0104" w:rsidP="009E0104">
      <w:pPr>
        <w:jc w:val="both"/>
        <w:rPr>
          <w:rFonts w:eastAsia="Times New Roman" w:cs="Times New Roman"/>
          <w:kern w:val="0"/>
          <w:lang w:eastAsia="fr-FR"/>
          <w14:ligatures w14:val="none"/>
        </w:rPr>
      </w:pPr>
      <w:r w:rsidRPr="009E0104">
        <w:rPr>
          <w:rFonts w:eastAsia="Times New Roman" w:cs="Times New Roman"/>
          <w:kern w:val="0"/>
          <w:lang w:eastAsia="fr-FR"/>
          <w14:ligatures w14:val="none"/>
        </w:rPr>
        <w:t>Les évolutions fonctionnelles envisagées dans ce cadre incluent notamment :</w:t>
      </w:r>
    </w:p>
    <w:p w14:paraId="60EDBE0A" w14:textId="77777777" w:rsidR="009E0104" w:rsidRPr="009E0104" w:rsidRDefault="009E0104" w:rsidP="009E0104">
      <w:pPr>
        <w:spacing w:after="0"/>
        <w:jc w:val="both"/>
        <w:rPr>
          <w:rFonts w:eastAsia="Times New Roman" w:cs="Times New Roman"/>
          <w:kern w:val="0"/>
          <w:lang w:eastAsia="fr-FR"/>
          <w14:ligatures w14:val="none"/>
        </w:rPr>
      </w:pPr>
      <w:r w:rsidRPr="009E0104">
        <w:rPr>
          <w:rFonts w:eastAsia="Times New Roman" w:cs="Times New Roman"/>
          <w:kern w:val="0"/>
          <w:lang w:eastAsia="fr-FR"/>
          <w14:ligatures w14:val="none"/>
        </w:rPr>
        <w:t>A court ou moyen terme :</w:t>
      </w:r>
    </w:p>
    <w:p w14:paraId="1BA06698" w14:textId="77777777" w:rsidR="009E0104" w:rsidRPr="009E0104" w:rsidRDefault="009E0104" w:rsidP="00D079F3">
      <w:pPr>
        <w:numPr>
          <w:ilvl w:val="0"/>
          <w:numId w:val="69"/>
        </w:numPr>
        <w:spacing w:after="0" w:line="240" w:lineRule="auto"/>
        <w:jc w:val="both"/>
        <w:textAlignment w:val="center"/>
        <w:rPr>
          <w:rFonts w:eastAsia="Times New Roman" w:cs="Times New Roman"/>
          <w:kern w:val="0"/>
          <w:lang w:eastAsia="fr-FR"/>
          <w14:ligatures w14:val="none"/>
        </w:rPr>
      </w:pPr>
      <w:r w:rsidRPr="009E0104">
        <w:rPr>
          <w:rFonts w:eastAsia="Times New Roman" w:cs="Times New Roman"/>
          <w:kern w:val="0"/>
          <w:lang w:eastAsia="fr-FR"/>
          <w14:ligatures w14:val="none"/>
        </w:rPr>
        <w:t>L'intégration au moteur de recherche des notices d’archives issues du SI Archives à venir (SI en cours de cadrage, marché à venir) ;</w:t>
      </w:r>
    </w:p>
    <w:p w14:paraId="738C8A57" w14:textId="77777777" w:rsidR="009E0104" w:rsidRPr="009E0104" w:rsidRDefault="009E0104" w:rsidP="00D079F3">
      <w:pPr>
        <w:numPr>
          <w:ilvl w:val="0"/>
          <w:numId w:val="69"/>
        </w:numPr>
        <w:spacing w:after="0" w:line="240" w:lineRule="auto"/>
        <w:jc w:val="both"/>
        <w:textAlignment w:val="center"/>
        <w:rPr>
          <w:rFonts w:eastAsia="Times New Roman" w:cs="Times New Roman"/>
          <w:kern w:val="0"/>
          <w:lang w:eastAsia="fr-FR"/>
          <w14:ligatures w14:val="none"/>
        </w:rPr>
      </w:pPr>
      <w:r w:rsidRPr="009E0104">
        <w:rPr>
          <w:rFonts w:eastAsia="Times New Roman" w:cs="Times New Roman"/>
          <w:kern w:val="0"/>
          <w:lang w:eastAsia="fr-FR"/>
          <w14:ligatures w14:val="none"/>
        </w:rPr>
        <w:t>L'intégration au moteur de recherche des notices documentaires issues d’un SI cible qui sera cadré dans la continuité des travaux sur le SI Archives ;</w:t>
      </w:r>
    </w:p>
    <w:p w14:paraId="71A4237D" w14:textId="74D8CA38" w:rsidR="009E0104" w:rsidRPr="009E0104" w:rsidRDefault="009E0104" w:rsidP="00D079F3">
      <w:pPr>
        <w:numPr>
          <w:ilvl w:val="0"/>
          <w:numId w:val="69"/>
        </w:numPr>
        <w:spacing w:after="0" w:line="240" w:lineRule="auto"/>
        <w:jc w:val="both"/>
        <w:textAlignment w:val="center"/>
        <w:rPr>
          <w:rFonts w:eastAsia="Times New Roman" w:cs="Times New Roman"/>
          <w:kern w:val="0"/>
          <w:lang w:eastAsia="fr-FR"/>
          <w14:ligatures w14:val="none"/>
        </w:rPr>
      </w:pPr>
      <w:r w:rsidRPr="009E0104">
        <w:rPr>
          <w:rFonts w:eastAsia="Times New Roman" w:cs="Times New Roman"/>
          <w:kern w:val="0"/>
          <w:lang w:eastAsia="fr-FR"/>
          <w14:ligatures w14:val="none"/>
        </w:rPr>
        <w:t xml:space="preserve">L'intégration au moteur de recherche des bases documentaires, notamment les bases </w:t>
      </w:r>
      <w:r w:rsidRPr="281B12F6">
        <w:rPr>
          <w:rFonts w:eastAsia="Times New Roman" w:cs="Times New Roman"/>
          <w:i/>
          <w:kern w:val="0"/>
          <w:lang w:eastAsia="fr-FR"/>
          <w14:ligatures w14:val="none"/>
        </w:rPr>
        <w:t>Salons</w:t>
      </w:r>
      <w:r w:rsidRPr="009E0104">
        <w:rPr>
          <w:rFonts w:eastAsia="Times New Roman" w:cs="Times New Roman"/>
          <w:kern w:val="0"/>
          <w:lang w:eastAsia="fr-FR"/>
          <w14:ligatures w14:val="none"/>
        </w:rPr>
        <w:t xml:space="preserve">, </w:t>
      </w:r>
      <w:r w:rsidRPr="281B12F6">
        <w:rPr>
          <w:rFonts w:eastAsia="Times New Roman" w:cs="Times New Roman"/>
          <w:i/>
          <w:kern w:val="0"/>
          <w:lang w:eastAsia="fr-FR"/>
          <w14:ligatures w14:val="none"/>
        </w:rPr>
        <w:t>Sculptures polychromes</w:t>
      </w:r>
      <w:r w:rsidRPr="009E0104">
        <w:rPr>
          <w:rFonts w:eastAsia="Times New Roman" w:cs="Times New Roman"/>
          <w:kern w:val="0"/>
          <w:lang w:eastAsia="fr-FR"/>
          <w14:ligatures w14:val="none"/>
        </w:rPr>
        <w:t xml:space="preserve">, et </w:t>
      </w:r>
      <w:r w:rsidRPr="281B12F6">
        <w:rPr>
          <w:rFonts w:eastAsia="Times New Roman" w:cs="Times New Roman"/>
          <w:i/>
          <w:kern w:val="0"/>
          <w:lang w:eastAsia="fr-FR"/>
          <w14:ligatures w14:val="none"/>
        </w:rPr>
        <w:t>À nos grands hommes</w:t>
      </w:r>
      <w:r w:rsidR="15F62539" w:rsidRPr="009E0104">
        <w:rPr>
          <w:rFonts w:eastAsia="Times New Roman" w:cs="Times New Roman"/>
          <w:kern w:val="0"/>
          <w:lang w:eastAsia="fr-FR"/>
          <w14:ligatures w14:val="none"/>
        </w:rPr>
        <w:t>.</w:t>
      </w:r>
    </w:p>
    <w:p w14:paraId="40F2643A" w14:textId="77777777" w:rsidR="009E0104" w:rsidRPr="009E0104" w:rsidRDefault="009E0104" w:rsidP="009E0104">
      <w:pPr>
        <w:spacing w:after="0" w:line="240" w:lineRule="auto"/>
        <w:ind w:firstLine="50"/>
        <w:jc w:val="both"/>
        <w:rPr>
          <w:rFonts w:eastAsia="Times New Roman" w:cs="Times New Roman"/>
          <w:kern w:val="0"/>
          <w:lang w:eastAsia="fr-FR"/>
          <w14:ligatures w14:val="none"/>
        </w:rPr>
      </w:pPr>
    </w:p>
    <w:p w14:paraId="2DFBDB9D" w14:textId="77777777" w:rsidR="009E0104" w:rsidRPr="009E0104" w:rsidRDefault="009E0104" w:rsidP="009E0104">
      <w:pPr>
        <w:spacing w:after="0" w:line="240" w:lineRule="auto"/>
        <w:ind w:firstLine="50"/>
        <w:jc w:val="both"/>
        <w:rPr>
          <w:rFonts w:eastAsia="Times New Roman" w:cs="Times New Roman"/>
          <w:kern w:val="0"/>
          <w:lang w:eastAsia="fr-FR"/>
          <w14:ligatures w14:val="none"/>
        </w:rPr>
      </w:pPr>
      <w:r w:rsidRPr="009E0104">
        <w:rPr>
          <w:rFonts w:eastAsia="Times New Roman" w:cs="Times New Roman"/>
          <w:kern w:val="0"/>
          <w:lang w:eastAsia="fr-FR"/>
          <w14:ligatures w14:val="none"/>
        </w:rPr>
        <w:t>A plus long terme :</w:t>
      </w:r>
    </w:p>
    <w:p w14:paraId="3F0229E2" w14:textId="2E4AF35C" w:rsidR="000D1E76" w:rsidRPr="000D1E76" w:rsidRDefault="001F3ED7" w:rsidP="00D079F3">
      <w:pPr>
        <w:numPr>
          <w:ilvl w:val="0"/>
          <w:numId w:val="69"/>
        </w:numPr>
        <w:spacing w:after="0" w:line="240" w:lineRule="auto"/>
        <w:jc w:val="both"/>
        <w:textAlignment w:val="center"/>
        <w:rPr>
          <w:rFonts w:eastAsia="Times New Roman" w:cs="Times New Roman"/>
          <w:kern w:val="0"/>
          <w:lang w:eastAsia="fr-FR"/>
          <w14:ligatures w14:val="none"/>
        </w:rPr>
      </w:pPr>
      <w:r>
        <w:t>L’amélioration des dispositifs de mise à disposition des données en</w:t>
      </w:r>
      <w:r w:rsidRPr="25EFE4C6">
        <w:rPr>
          <w:i/>
          <w:iCs/>
        </w:rPr>
        <w:t xml:space="preserve"> </w:t>
      </w:r>
      <w:r w:rsidR="63C998EE" w:rsidRPr="25EFE4C6">
        <w:rPr>
          <w:i/>
          <w:iCs/>
        </w:rPr>
        <w:t>o</w:t>
      </w:r>
      <w:r w:rsidRPr="25EFE4C6">
        <w:rPr>
          <w:i/>
          <w:iCs/>
        </w:rPr>
        <w:t>pen</w:t>
      </w:r>
      <w:r w:rsidR="36394379" w:rsidRPr="25EFE4C6">
        <w:rPr>
          <w:i/>
          <w:iCs/>
        </w:rPr>
        <w:t xml:space="preserve"> </w:t>
      </w:r>
      <w:r w:rsidRPr="25EFE4C6">
        <w:rPr>
          <w:i/>
          <w:iCs/>
        </w:rPr>
        <w:t>data</w:t>
      </w:r>
      <w:r>
        <w:t xml:space="preserve"> </w:t>
      </w:r>
      <w:r w:rsidR="2FF225AF">
        <w:t xml:space="preserve">(données ouvertes) </w:t>
      </w:r>
      <w:r>
        <w:t>notamment via une API dédiée</w:t>
      </w:r>
      <w:r w:rsidRPr="25EFE4C6">
        <w:rPr>
          <w:rFonts w:eastAsia="Times New Roman" w:cs="Times New Roman"/>
          <w:lang w:eastAsia="fr-FR"/>
        </w:rPr>
        <w:t xml:space="preserve"> </w:t>
      </w:r>
      <w:r w:rsidR="0CD69762" w:rsidRPr="25EFE4C6">
        <w:rPr>
          <w:rFonts w:eastAsia="Times New Roman" w:cs="Times New Roman"/>
          <w:lang w:eastAsia="fr-FR"/>
        </w:rPr>
        <w:t>;</w:t>
      </w:r>
    </w:p>
    <w:p w14:paraId="4CE563A0" w14:textId="11A6C299" w:rsidR="009E0104" w:rsidRPr="009E0104" w:rsidRDefault="009E0104" w:rsidP="00D079F3">
      <w:pPr>
        <w:numPr>
          <w:ilvl w:val="0"/>
          <w:numId w:val="69"/>
        </w:numPr>
        <w:spacing w:after="0" w:line="240" w:lineRule="auto"/>
        <w:jc w:val="both"/>
        <w:textAlignment w:val="center"/>
        <w:rPr>
          <w:rFonts w:eastAsia="Times New Roman" w:cs="Times New Roman"/>
          <w:kern w:val="0"/>
          <w:lang w:eastAsia="fr-FR"/>
          <w14:ligatures w14:val="none"/>
        </w:rPr>
      </w:pPr>
      <w:r w:rsidRPr="009E0104">
        <w:rPr>
          <w:rFonts w:eastAsia="Times New Roman" w:cs="Times New Roman"/>
          <w:kern w:val="0"/>
          <w:lang w:eastAsia="fr-FR"/>
          <w14:ligatures w14:val="none"/>
        </w:rPr>
        <w:t xml:space="preserve">Une interopérabilité accrue avec des systèmes d’information externes tels que les référentiels d’autorité et les modèles standardisé ; </w:t>
      </w:r>
    </w:p>
    <w:p w14:paraId="172BD53B" w14:textId="77777777" w:rsidR="009E0104" w:rsidRPr="009E0104" w:rsidRDefault="009E0104" w:rsidP="00D079F3">
      <w:pPr>
        <w:numPr>
          <w:ilvl w:val="0"/>
          <w:numId w:val="69"/>
        </w:numPr>
        <w:spacing w:after="0" w:line="240" w:lineRule="auto"/>
        <w:jc w:val="both"/>
        <w:textAlignment w:val="center"/>
        <w:rPr>
          <w:rFonts w:eastAsia="Times New Roman" w:cs="Times New Roman"/>
          <w:kern w:val="0"/>
          <w:lang w:eastAsia="fr-FR"/>
          <w14:ligatures w14:val="none"/>
        </w:rPr>
      </w:pPr>
      <w:r w:rsidRPr="009E0104">
        <w:rPr>
          <w:rFonts w:eastAsia="Times New Roman" w:cs="Times New Roman"/>
          <w:kern w:val="0"/>
          <w:lang w:eastAsia="fr-FR"/>
          <w14:ligatures w14:val="none"/>
        </w:rPr>
        <w:t xml:space="preserve">Un moteur de recherche comprenant un module conversationnel alimenté par l’intelligence artificielle ; </w:t>
      </w:r>
    </w:p>
    <w:p w14:paraId="07A005B0" w14:textId="391E0FD8" w:rsidR="009E0104" w:rsidRPr="009E0104" w:rsidRDefault="009E0104" w:rsidP="00D079F3">
      <w:pPr>
        <w:numPr>
          <w:ilvl w:val="0"/>
          <w:numId w:val="69"/>
        </w:numPr>
        <w:spacing w:after="0" w:line="240" w:lineRule="auto"/>
        <w:jc w:val="both"/>
        <w:textAlignment w:val="center"/>
        <w:rPr>
          <w:rFonts w:eastAsia="Times New Roman" w:cs="Times New Roman"/>
          <w:kern w:val="0"/>
          <w:lang w:eastAsia="fr-FR"/>
          <w14:ligatures w14:val="none"/>
        </w:rPr>
      </w:pPr>
      <w:r w:rsidRPr="009E0104">
        <w:rPr>
          <w:rFonts w:eastAsia="Times New Roman" w:cs="Times New Roman"/>
          <w:kern w:val="0"/>
          <w:lang w:eastAsia="fr-FR"/>
          <w14:ligatures w14:val="none"/>
        </w:rPr>
        <w:t xml:space="preserve">Une version </w:t>
      </w:r>
      <w:r w:rsidRPr="281B12F6" w:rsidDel="009E0104">
        <w:rPr>
          <w:rFonts w:eastAsia="Times New Roman" w:cs="Times New Roman"/>
          <w:i/>
          <w:kern w:val="0"/>
          <w:lang w:eastAsia="fr-FR"/>
          <w14:ligatures w14:val="none"/>
        </w:rPr>
        <w:t>intra</w:t>
      </w:r>
      <w:r w:rsidR="7B9DDC35" w:rsidRPr="25EFE4C6">
        <w:rPr>
          <w:rFonts w:eastAsia="Times New Roman" w:cs="Times New Roman"/>
          <w:i/>
          <w:iCs/>
          <w:kern w:val="0"/>
          <w:lang w:eastAsia="fr-FR"/>
          <w14:ligatures w14:val="none"/>
        </w:rPr>
        <w:t>-muros</w:t>
      </w:r>
      <w:r w:rsidRPr="009E0104">
        <w:rPr>
          <w:rFonts w:eastAsia="Times New Roman" w:cs="Times New Roman"/>
          <w:kern w:val="0"/>
          <w:lang w:eastAsia="fr-FR"/>
          <w14:ligatures w14:val="none"/>
        </w:rPr>
        <w:t xml:space="preserve"> du portail</w:t>
      </w:r>
      <w:r w:rsidR="00B521B3" w:rsidRPr="00B521B3">
        <w:rPr>
          <w:rFonts w:eastAsia="Times New Roman" w:cs="Times New Roman"/>
          <w:kern w:val="0"/>
          <w:lang w:eastAsia="fr-FR"/>
          <w14:ligatures w14:val="none"/>
        </w:rPr>
        <w:t xml:space="preserve"> du Centre</w:t>
      </w:r>
      <w:r w:rsidRPr="009E0104">
        <w:rPr>
          <w:rFonts w:eastAsia="Times New Roman" w:cs="Times New Roman"/>
          <w:kern w:val="0"/>
          <w:lang w:eastAsia="fr-FR"/>
          <w14:ligatures w14:val="none"/>
        </w:rPr>
        <w:t xml:space="preserve"> permettant un accès sécurisé et contrôlé à certaines ressources ;</w:t>
      </w:r>
    </w:p>
    <w:p w14:paraId="2106EED5" w14:textId="77777777" w:rsidR="009E0104" w:rsidRPr="009E0104" w:rsidRDefault="009E0104" w:rsidP="00D079F3">
      <w:pPr>
        <w:numPr>
          <w:ilvl w:val="0"/>
          <w:numId w:val="69"/>
        </w:numPr>
        <w:spacing w:after="0" w:line="240" w:lineRule="auto"/>
        <w:jc w:val="both"/>
        <w:textAlignment w:val="center"/>
        <w:rPr>
          <w:rFonts w:eastAsia="Times New Roman" w:cs="Times New Roman"/>
          <w:kern w:val="0"/>
          <w:lang w:eastAsia="fr-FR"/>
          <w14:ligatures w14:val="none"/>
        </w:rPr>
      </w:pPr>
      <w:r w:rsidRPr="009E0104">
        <w:rPr>
          <w:rFonts w:eastAsia="Times New Roman" w:cs="Times New Roman"/>
          <w:kern w:val="0"/>
          <w:lang w:eastAsia="fr-FR"/>
          <w14:ligatures w14:val="none"/>
        </w:rPr>
        <w:t xml:space="preserve">La mise à disposition de comptes authentifiés pour permettre notamment aux utilisateurs de générer des paniers de recherche.   </w:t>
      </w:r>
    </w:p>
    <w:p w14:paraId="22051635" w14:textId="77777777" w:rsidR="009E0104" w:rsidRPr="009E0104" w:rsidRDefault="009E0104" w:rsidP="009E0104"/>
    <w:p w14:paraId="539670E1" w14:textId="298BE656" w:rsidR="00A20072" w:rsidRDefault="009E0104" w:rsidP="00D079F3">
      <w:pPr>
        <w:pStyle w:val="Titre4"/>
        <w:numPr>
          <w:ilvl w:val="3"/>
          <w:numId w:val="87"/>
        </w:numPr>
      </w:pPr>
      <w:r w:rsidRPr="009E0104">
        <w:lastRenderedPageBreak/>
        <w:t>Evolution des services pratiques et transverses</w:t>
      </w:r>
    </w:p>
    <w:p w14:paraId="63900DDA" w14:textId="0193E761" w:rsidR="009E0104" w:rsidRPr="009E0104" w:rsidRDefault="009E0104" w:rsidP="009E0104">
      <w:pPr>
        <w:jc w:val="both"/>
      </w:pPr>
      <w:r w:rsidRPr="009E0104">
        <w:t>Des améliorations au niveau des services pratiques et transverses sont aussi envisagées et incluent :</w:t>
      </w:r>
    </w:p>
    <w:p w14:paraId="28705F87" w14:textId="77777777" w:rsidR="009E0104" w:rsidRPr="009E0104" w:rsidRDefault="009E0104" w:rsidP="009E0104">
      <w:pPr>
        <w:spacing w:after="0" w:line="240" w:lineRule="auto"/>
        <w:jc w:val="both"/>
        <w:rPr>
          <w:rFonts w:eastAsia="Times New Roman" w:cs="Times New Roman"/>
          <w:kern w:val="0"/>
          <w:lang w:eastAsia="fr-FR"/>
          <w14:ligatures w14:val="none"/>
        </w:rPr>
      </w:pPr>
      <w:r w:rsidRPr="009E0104">
        <w:rPr>
          <w:rFonts w:eastAsia="Times New Roman" w:cs="Times New Roman"/>
          <w:kern w:val="0"/>
          <w:lang w:eastAsia="fr-FR"/>
          <w14:ligatures w14:val="none"/>
        </w:rPr>
        <w:t>A court ou moyen terme :</w:t>
      </w:r>
    </w:p>
    <w:p w14:paraId="7A0D9721" w14:textId="77777777" w:rsidR="009E0104" w:rsidRPr="009E0104" w:rsidRDefault="009E0104">
      <w:pPr>
        <w:numPr>
          <w:ilvl w:val="0"/>
          <w:numId w:val="70"/>
        </w:numPr>
        <w:contextualSpacing/>
        <w:jc w:val="both"/>
      </w:pPr>
      <w:r w:rsidRPr="009E0104">
        <w:rPr>
          <w:rFonts w:eastAsia="Times New Roman" w:cs="Times New Roman"/>
          <w:kern w:val="0"/>
          <w:lang w:eastAsia="fr-FR"/>
          <w14:ligatures w14:val="none"/>
        </w:rPr>
        <w:t xml:space="preserve">L'intégration de modules dédiés à la réservation de documents et de places de travail pour faciliter le parcours des usagers sur site ; </w:t>
      </w:r>
    </w:p>
    <w:p w14:paraId="766BCC10" w14:textId="7D301740" w:rsidR="009E0104" w:rsidRPr="009E0104" w:rsidRDefault="7D28B02D">
      <w:pPr>
        <w:numPr>
          <w:ilvl w:val="0"/>
          <w:numId w:val="70"/>
        </w:numPr>
        <w:contextualSpacing/>
        <w:jc w:val="both"/>
      </w:pPr>
      <w:r w:rsidRPr="009E0104">
        <w:rPr>
          <w:rFonts w:eastAsia="Times New Roman" w:cs="Times New Roman"/>
          <w:kern w:val="0"/>
          <w:lang w:eastAsia="fr-FR"/>
          <w14:ligatures w14:val="none"/>
        </w:rPr>
        <w:t>L'intégration de solutions plus expertes dans la gestion des contacts par exemple via le raccordement du CRM de l’</w:t>
      </w:r>
      <w:r w:rsidR="005709AC">
        <w:rPr>
          <w:rFonts w:eastAsia="Times New Roman" w:cs="Times New Roman"/>
          <w:kern w:val="0"/>
          <w:lang w:eastAsia="fr-FR"/>
          <w14:ligatures w14:val="none"/>
        </w:rPr>
        <w:t>EPMO-VGE</w:t>
      </w:r>
      <w:r w:rsidRPr="009E0104">
        <w:rPr>
          <w:rFonts w:eastAsia="Times New Roman" w:cs="Times New Roman"/>
          <w:kern w:val="0"/>
          <w:lang w:eastAsia="fr-FR"/>
          <w14:ligatures w14:val="none"/>
        </w:rPr>
        <w:t xml:space="preserve"> au </w:t>
      </w:r>
      <w:r w:rsidR="2FDD1D28" w:rsidRPr="009E0104">
        <w:rPr>
          <w:rFonts w:eastAsia="Times New Roman" w:cs="Times New Roman"/>
          <w:kern w:val="0"/>
          <w:lang w:eastAsia="fr-FR"/>
          <w14:ligatures w14:val="none"/>
        </w:rPr>
        <w:t>portail du Centre</w:t>
      </w:r>
      <w:r w:rsidRPr="009E0104">
        <w:rPr>
          <w:rFonts w:eastAsia="Times New Roman" w:cs="Times New Roman"/>
          <w:kern w:val="0"/>
          <w:lang w:eastAsia="fr-FR"/>
          <w14:ligatures w14:val="none"/>
        </w:rPr>
        <w:t> ;</w:t>
      </w:r>
    </w:p>
    <w:p w14:paraId="3F808F5B" w14:textId="67BE870F" w:rsidR="001D1018" w:rsidRPr="001D1018" w:rsidRDefault="009E0104">
      <w:pPr>
        <w:numPr>
          <w:ilvl w:val="0"/>
          <w:numId w:val="70"/>
        </w:numPr>
        <w:contextualSpacing/>
        <w:jc w:val="both"/>
      </w:pPr>
      <w:r w:rsidRPr="009E0104">
        <w:rPr>
          <w:rFonts w:eastAsia="Times New Roman" w:cs="Times New Roman"/>
          <w:kern w:val="0"/>
          <w:lang w:eastAsia="fr-FR"/>
          <w14:ligatures w14:val="none"/>
        </w:rPr>
        <w:t>Un plan interactif des espaces afin de faciliter la circulation au sein du Centre et l’identification des différentes zones, notamment celles dédiées aux ouvrages.</w:t>
      </w:r>
      <w:r w:rsidR="00ED449D">
        <w:br/>
      </w:r>
    </w:p>
    <w:p w14:paraId="010CFC6B" w14:textId="77777777" w:rsidR="00301658" w:rsidRDefault="00301658" w:rsidP="007C1D69">
      <w:pPr>
        <w:jc w:val="both"/>
      </w:pPr>
    </w:p>
    <w:p w14:paraId="0BE4665F" w14:textId="4B639D4D" w:rsidR="00E23FCB" w:rsidRDefault="00E23FCB" w:rsidP="007C1D69">
      <w:pPr>
        <w:pStyle w:val="Titre2"/>
        <w:jc w:val="both"/>
      </w:pPr>
      <w:bookmarkStart w:id="332" w:name="_Toc145030341"/>
      <w:bookmarkStart w:id="333" w:name="_Toc158878411"/>
      <w:bookmarkStart w:id="334" w:name="_Toc219712939"/>
      <w:r>
        <w:t>Mise à disposition d'environnement</w:t>
      </w:r>
      <w:bookmarkEnd w:id="332"/>
      <w:bookmarkEnd w:id="333"/>
      <w:r>
        <w:t>s supplémentaires</w:t>
      </w:r>
      <w:bookmarkEnd w:id="334"/>
    </w:p>
    <w:p w14:paraId="7CA77D9F" w14:textId="01E780C8" w:rsidR="006D404A" w:rsidRDefault="006D404A" w:rsidP="007C1D69">
      <w:pPr>
        <w:jc w:val="both"/>
      </w:pPr>
      <w:r>
        <w:t>L’</w:t>
      </w:r>
      <w:r w:rsidR="005709AC">
        <w:t>EPMO-VGE</w:t>
      </w:r>
      <w:r>
        <w:t xml:space="preserve"> se réserve la possibilité de déclencher via bon de commande des prestations relatives aux environnements </w:t>
      </w:r>
      <w:r w:rsidR="00F71320">
        <w:t>la mise à disposition de deux environnements supplémentaire</w:t>
      </w:r>
      <w:r w:rsidR="004077D0">
        <w:t>s</w:t>
      </w:r>
      <w:r w:rsidR="00F71320">
        <w:t xml:space="preserve"> de développement</w:t>
      </w:r>
      <w:r w:rsidR="00D77BFC">
        <w:t xml:space="preserve"> (1 pour la brique ETL/entrepôt de données, 1 pour le portail du </w:t>
      </w:r>
      <w:r w:rsidR="00DC6F85">
        <w:t>Centre)</w:t>
      </w:r>
      <w:r w:rsidR="00F71320">
        <w:t>, en plus des environn</w:t>
      </w:r>
      <w:r w:rsidR="00ED449D">
        <w:t>e</w:t>
      </w:r>
      <w:r w:rsidR="00F71320">
        <w:t xml:space="preserve">ments </w:t>
      </w:r>
      <w:r w:rsidR="00D77BFC">
        <w:t>de production et de pré-production</w:t>
      </w:r>
      <w:r w:rsidR="00471901">
        <w:t>.</w:t>
      </w:r>
    </w:p>
    <w:p w14:paraId="0AABABF9" w14:textId="712B30B1" w:rsidR="004077D0" w:rsidRDefault="000E7F58">
      <w:pPr>
        <w:jc w:val="both"/>
      </w:pPr>
      <w:r>
        <w:t xml:space="preserve">L’activation d’un environnement supplémentaire est comprise dans la part à commande. </w:t>
      </w:r>
      <w:r w:rsidR="00BB2272">
        <w:t>Il comprend la copie des données de production au moment de son activation.</w:t>
      </w:r>
    </w:p>
    <w:p w14:paraId="214C63C0" w14:textId="15CF562E" w:rsidR="003D4716" w:rsidRDefault="000E7F58">
      <w:pPr>
        <w:jc w:val="both"/>
      </w:pPr>
      <w:r>
        <w:t>Les modalités de mise en œuvre attendue sont la mise à disposition pour 1 mois à chaque commande, sous un délai de 15 jours maximum.</w:t>
      </w:r>
    </w:p>
    <w:p w14:paraId="60ACF8ED" w14:textId="10E023ED" w:rsidR="003D4716" w:rsidRDefault="003D4716">
      <w:pPr>
        <w:jc w:val="both"/>
      </w:pPr>
      <w:r w:rsidRPr="001D1018">
        <w:t xml:space="preserve">La maintenance et l’hébergement des environnements </w:t>
      </w:r>
      <w:r w:rsidR="000060A4">
        <w:t xml:space="preserve">supplémentaires </w:t>
      </w:r>
      <w:r w:rsidRPr="001D1018">
        <w:t xml:space="preserve">sont inclus dans les prix du BPU. </w:t>
      </w:r>
    </w:p>
    <w:p w14:paraId="66D68811" w14:textId="77777777" w:rsidR="003D4716" w:rsidRPr="001D1018" w:rsidRDefault="003D4716" w:rsidP="007C1D69">
      <w:pPr>
        <w:numPr>
          <w:ilvl w:val="0"/>
          <w:numId w:val="75"/>
        </w:numPr>
        <w:shd w:val="clear" w:color="auto" w:fill="C6ECDF"/>
        <w:spacing w:after="0" w:line="240" w:lineRule="auto"/>
        <w:ind w:left="0" w:firstLine="0"/>
        <w:jc w:val="both"/>
        <w:rPr>
          <w:rFonts w:ascii="Calibri" w:eastAsia="Calibri" w:hAnsi="Calibri" w:cs="Calibri"/>
          <w:i/>
          <w:iCs/>
          <w:color w:val="002060"/>
          <w:kern w:val="0"/>
          <w:lang w:eastAsia="fr-FR"/>
          <w14:ligatures w14:val="none"/>
        </w:rPr>
      </w:pPr>
      <w:r w:rsidRPr="001D1018">
        <w:rPr>
          <w:rFonts w:ascii="Calibri" w:eastAsia="Calibri" w:hAnsi="Calibri" w:cs="Calibri"/>
          <w:i/>
          <w:iCs/>
          <w:color w:val="002060"/>
          <w:kern w:val="0"/>
          <w:lang w:eastAsia="fr-FR"/>
          <w14:ligatures w14:val="none"/>
        </w:rPr>
        <w:t>Livrables attendus</w:t>
      </w:r>
    </w:p>
    <w:p w14:paraId="4F2EEA90" w14:textId="77777777" w:rsidR="003D4716" w:rsidRPr="001D1018" w:rsidRDefault="003D4716" w:rsidP="007C1D69">
      <w:pPr>
        <w:numPr>
          <w:ilvl w:val="0"/>
          <w:numId w:val="68"/>
        </w:numPr>
        <w:contextualSpacing/>
        <w:jc w:val="both"/>
      </w:pPr>
      <w:r w:rsidRPr="001D1018">
        <w:t xml:space="preserve">Un plan de mise en œuvre ; </w:t>
      </w:r>
    </w:p>
    <w:p w14:paraId="55E96FDA" w14:textId="77777777" w:rsidR="003D4716" w:rsidRPr="001D1018" w:rsidRDefault="003D4716" w:rsidP="007C1D69">
      <w:pPr>
        <w:numPr>
          <w:ilvl w:val="0"/>
          <w:numId w:val="68"/>
        </w:numPr>
        <w:contextualSpacing/>
        <w:jc w:val="both"/>
      </w:pPr>
      <w:r w:rsidRPr="001D1018">
        <w:t xml:space="preserve">L’évaluation des impacts sur les environnements et données existantes ; </w:t>
      </w:r>
    </w:p>
    <w:p w14:paraId="7774DA5B" w14:textId="77777777" w:rsidR="003D4716" w:rsidRPr="001D1018" w:rsidRDefault="003D4716" w:rsidP="007C1D69">
      <w:pPr>
        <w:numPr>
          <w:ilvl w:val="0"/>
          <w:numId w:val="68"/>
        </w:numPr>
        <w:contextualSpacing/>
        <w:jc w:val="both"/>
      </w:pPr>
      <w:r w:rsidRPr="001D1018">
        <w:t xml:space="preserve">La gestion des accès utilisateurs. </w:t>
      </w:r>
    </w:p>
    <w:p w14:paraId="0FF6798D" w14:textId="77777777" w:rsidR="000E7F58" w:rsidRPr="00301658" w:rsidRDefault="000E7F58" w:rsidP="007C1D69">
      <w:pPr>
        <w:jc w:val="both"/>
      </w:pPr>
    </w:p>
    <w:p w14:paraId="516057BB" w14:textId="6A527B62" w:rsidR="00AE4DFD" w:rsidRDefault="5064869C" w:rsidP="007C1D69">
      <w:pPr>
        <w:pStyle w:val="Titre2"/>
        <w:jc w:val="both"/>
      </w:pPr>
      <w:bookmarkStart w:id="335" w:name="_Toc219712940"/>
      <w:r>
        <w:t>Formation complémentaire</w:t>
      </w:r>
      <w:bookmarkEnd w:id="335"/>
    </w:p>
    <w:p w14:paraId="77FB1258" w14:textId="686AA1D5" w:rsidR="00AE4DFD" w:rsidRDefault="00AE4DFD" w:rsidP="007C1D69">
      <w:pPr>
        <w:jc w:val="both"/>
      </w:pPr>
      <w:r w:rsidRPr="00AE4DFD">
        <w:t>La formation initiale des utilisateurs en interne aux différents logiciels et technologies</w:t>
      </w:r>
      <w:r w:rsidR="00EA2E67">
        <w:t xml:space="preserve"> </w:t>
      </w:r>
      <w:r w:rsidR="00EA2E67" w:rsidRPr="00EA2E67">
        <w:t>est traitée en phase projet à prix forfaitaire et inscrite à la DPGF.</w:t>
      </w:r>
      <w:r w:rsidR="00643B21">
        <w:t xml:space="preserve"> </w:t>
      </w:r>
      <w:r w:rsidR="00643B21" w:rsidRPr="00643B21">
        <w:t>Tout besoin complémentaire de formation sera traité dans le cadre de la part à commande.</w:t>
      </w:r>
      <w:r w:rsidR="00A40124">
        <w:t xml:space="preserve"> </w:t>
      </w:r>
      <w:r w:rsidR="00A40124" w:rsidRPr="00A40124">
        <w:t>L’</w:t>
      </w:r>
      <w:r w:rsidR="005709AC">
        <w:t>EPMO-VGE</w:t>
      </w:r>
      <w:r w:rsidR="00A40124" w:rsidRPr="00A40124">
        <w:t xml:space="preserve"> </w:t>
      </w:r>
      <w:r w:rsidR="00A40124">
        <w:t>se réserve le droit</w:t>
      </w:r>
      <w:r w:rsidR="00A40124" w:rsidRPr="00A40124">
        <w:t xml:space="preserve"> de commander des journées ou demi-journées de formation complémentaires, avec une présence sur site ou à distance demandée.</w:t>
      </w:r>
    </w:p>
    <w:p w14:paraId="7EE89988" w14:textId="77777777" w:rsidR="0051577E" w:rsidRPr="0051577E" w:rsidRDefault="0051577E">
      <w:pPr>
        <w:shd w:val="clear" w:color="auto" w:fill="C6ECDF"/>
        <w:spacing w:after="0" w:line="240" w:lineRule="auto"/>
        <w:jc w:val="both"/>
        <w:rPr>
          <w:rFonts w:ascii="Calibri" w:eastAsia="Calibri" w:hAnsi="Calibri" w:cs="Calibri"/>
          <w:i/>
          <w:iCs/>
          <w:color w:val="002060"/>
          <w:kern w:val="0"/>
          <w:lang w:eastAsia="fr-FR"/>
          <w14:ligatures w14:val="none"/>
        </w:rPr>
      </w:pPr>
      <w:r w:rsidRPr="0051577E">
        <w:rPr>
          <w:rFonts w:ascii="Calibri" w:eastAsia="Calibri" w:hAnsi="Calibri" w:cs="Calibri"/>
          <w:i/>
          <w:iCs/>
          <w:color w:val="002060"/>
          <w:kern w:val="0"/>
          <w:lang w:eastAsia="fr-FR"/>
          <w14:ligatures w14:val="none"/>
        </w:rPr>
        <w:t xml:space="preserve">Livrables attendus </w:t>
      </w:r>
    </w:p>
    <w:p w14:paraId="3C56E1C7" w14:textId="77777777" w:rsidR="0051577E" w:rsidRPr="0051577E" w:rsidRDefault="6CBC3FCB" w:rsidP="007C1D69">
      <w:pPr>
        <w:numPr>
          <w:ilvl w:val="0"/>
          <w:numId w:val="65"/>
        </w:numPr>
        <w:contextualSpacing/>
        <w:jc w:val="both"/>
      </w:pPr>
      <w:r>
        <w:t>Un plan de formation ;</w:t>
      </w:r>
    </w:p>
    <w:p w14:paraId="6C20745E" w14:textId="5DCF5A1E" w:rsidR="0051577E" w:rsidRPr="0051577E" w:rsidRDefault="0051577E" w:rsidP="007C1D69">
      <w:pPr>
        <w:numPr>
          <w:ilvl w:val="0"/>
          <w:numId w:val="65"/>
        </w:numPr>
        <w:contextualSpacing/>
        <w:jc w:val="both"/>
      </w:pPr>
      <w:r w:rsidRPr="0051577E">
        <w:t>Une fiche d’évaluation d</w:t>
      </w:r>
      <w:r w:rsidR="00A90FAA">
        <w:t>u personnel formé</w:t>
      </w:r>
      <w:r w:rsidRPr="0051577E">
        <w:t>, préparées conjointement entre l’</w:t>
      </w:r>
      <w:r w:rsidR="005709AC">
        <w:t>EPMO-VGE</w:t>
      </w:r>
      <w:r w:rsidRPr="0051577E">
        <w:t xml:space="preserve"> et le titulaire avant le début des formations ; </w:t>
      </w:r>
    </w:p>
    <w:p w14:paraId="341D3BA0" w14:textId="020BB789" w:rsidR="0051577E" w:rsidRPr="0051577E" w:rsidRDefault="0051577E" w:rsidP="007C1D69">
      <w:pPr>
        <w:numPr>
          <w:ilvl w:val="0"/>
          <w:numId w:val="65"/>
        </w:numPr>
        <w:contextualSpacing/>
        <w:jc w:val="both"/>
      </w:pPr>
      <w:r>
        <w:t xml:space="preserve">Les éléments techniques nécessaires et suffisants pour assurer la prestation de formation (projecteurs, logiciels éventuels, etc.), </w:t>
      </w:r>
      <w:r w:rsidR="2FA11781">
        <w:t>5</w:t>
      </w:r>
      <w:r>
        <w:t xml:space="preserve"> jours </w:t>
      </w:r>
      <w:r w:rsidR="1C14D9DD">
        <w:t xml:space="preserve">ouvrés </w:t>
      </w:r>
      <w:r>
        <w:t>maximum avant la formation ;</w:t>
      </w:r>
    </w:p>
    <w:p w14:paraId="60853E2B" w14:textId="76C126C2" w:rsidR="0051577E" w:rsidRPr="0051577E" w:rsidRDefault="0051577E" w:rsidP="007C1D69">
      <w:pPr>
        <w:numPr>
          <w:ilvl w:val="0"/>
          <w:numId w:val="65"/>
        </w:numPr>
        <w:contextualSpacing/>
        <w:jc w:val="both"/>
      </w:pPr>
      <w:r w:rsidRPr="0051577E">
        <w:t>Les matériels et supports de formation à jour et cohérents avec la version de</w:t>
      </w:r>
      <w:r w:rsidR="00CC439A">
        <w:t>s</w:t>
      </w:r>
      <w:r w:rsidRPr="0051577E">
        <w:t xml:space="preserve"> </w:t>
      </w:r>
      <w:r w:rsidR="00CC439A">
        <w:t>s</w:t>
      </w:r>
      <w:r w:rsidRPr="0051577E">
        <w:t>olution</w:t>
      </w:r>
      <w:r w:rsidR="00CC439A">
        <w:t>s</w:t>
      </w:r>
      <w:r w:rsidRPr="0051577E">
        <w:t xml:space="preserve"> effectivement utilisée à l’</w:t>
      </w:r>
      <w:r w:rsidR="005709AC">
        <w:t>EPMO-VGE</w:t>
      </w:r>
      <w:r w:rsidRPr="0051577E">
        <w:t>, en langue française et au format électronique ;</w:t>
      </w:r>
    </w:p>
    <w:p w14:paraId="72AED7AD" w14:textId="6AF8D5F6" w:rsidR="0051577E" w:rsidRPr="0051577E" w:rsidRDefault="6CBC3FCB" w:rsidP="007C1D69">
      <w:pPr>
        <w:numPr>
          <w:ilvl w:val="0"/>
          <w:numId w:val="65"/>
        </w:numPr>
        <w:contextualSpacing/>
        <w:jc w:val="both"/>
      </w:pPr>
      <w:r>
        <w:t>Les manuels d’utilisation de</w:t>
      </w:r>
      <w:r w:rsidR="003F319D">
        <w:t>s s</w:t>
      </w:r>
      <w:r>
        <w:t>olution</w:t>
      </w:r>
      <w:r w:rsidR="003F319D">
        <w:t>s</w:t>
      </w:r>
      <w:r>
        <w:t xml:space="preserve"> à jour et cohérents avec la version de</w:t>
      </w:r>
      <w:r w:rsidR="003F319D">
        <w:t>s s</w:t>
      </w:r>
      <w:r>
        <w:t>olution</w:t>
      </w:r>
      <w:r w:rsidR="003F319D">
        <w:t>s</w:t>
      </w:r>
      <w:r>
        <w:t xml:space="preserve"> effectivement utilisée à l’</w:t>
      </w:r>
      <w:r w:rsidR="005709AC">
        <w:t>EPMO-VGE</w:t>
      </w:r>
      <w:r>
        <w:t>, en langue française et au format électronique.</w:t>
      </w:r>
    </w:p>
    <w:p w14:paraId="7F73E896" w14:textId="408D1197" w:rsidR="009C175E" w:rsidRDefault="009C175E" w:rsidP="007C1D69">
      <w:pPr>
        <w:jc w:val="both"/>
      </w:pPr>
    </w:p>
    <w:p w14:paraId="0ED5DD6C" w14:textId="2039E979" w:rsidR="009934A2" w:rsidRDefault="009934A2" w:rsidP="007C1D69">
      <w:pPr>
        <w:pStyle w:val="Titre2"/>
        <w:jc w:val="both"/>
      </w:pPr>
      <w:bookmarkStart w:id="336" w:name="_Toc143704196"/>
      <w:bookmarkStart w:id="337" w:name="_Toc141971745"/>
      <w:bookmarkStart w:id="338" w:name="_Toc144109950"/>
      <w:bookmarkStart w:id="339" w:name="_Toc145030344"/>
      <w:bookmarkStart w:id="340" w:name="_Toc158878414"/>
      <w:bookmarkStart w:id="341" w:name="_Toc219712941"/>
      <w:r>
        <w:t>Interfaçage avec des systèmes tiers</w:t>
      </w:r>
      <w:bookmarkEnd w:id="336"/>
      <w:bookmarkEnd w:id="337"/>
      <w:bookmarkEnd w:id="338"/>
      <w:bookmarkEnd w:id="339"/>
      <w:bookmarkEnd w:id="340"/>
      <w:bookmarkEnd w:id="341"/>
      <w:r>
        <w:t xml:space="preserve"> </w:t>
      </w:r>
    </w:p>
    <w:p w14:paraId="3D9C2E4C" w14:textId="6C6F7722" w:rsidR="009934A2" w:rsidRDefault="009934A2">
      <w:pPr>
        <w:jc w:val="both"/>
      </w:pPr>
      <w:r>
        <w:lastRenderedPageBreak/>
        <w:t>L’</w:t>
      </w:r>
      <w:r w:rsidR="005709AC">
        <w:t>EPMO-VGE</w:t>
      </w:r>
      <w:r>
        <w:t xml:space="preserve"> peut demander, en complément des interfaces prévues dans la prestation forfaitaire et décrites </w:t>
      </w:r>
      <w:r w:rsidR="00785B22">
        <w:t>à l’article 8.1.2 Interfaces avec les SI sources</w:t>
      </w:r>
      <w:r>
        <w:t>, des prestations relatives à l’interfaçage</w:t>
      </w:r>
      <w:r w:rsidR="00785B22">
        <w:t>.</w:t>
      </w:r>
      <w:r>
        <w:t xml:space="preserve"> </w:t>
      </w:r>
    </w:p>
    <w:p w14:paraId="2BA8E254" w14:textId="6E21829E" w:rsidR="009934A2" w:rsidRDefault="009934A2">
      <w:pPr>
        <w:jc w:val="both"/>
      </w:pPr>
      <w:r>
        <w:t>Les prestations et coûts associés sont prévus dans le BPU.</w:t>
      </w:r>
      <w:r w:rsidR="00F257B7">
        <w:t xml:space="preserve"> L</w:t>
      </w:r>
      <w:r w:rsidR="00D453ED">
        <w:t>e titulaire devra assurer la maintenance sans surcoût.</w:t>
      </w:r>
      <w:r>
        <w:t xml:space="preserve"> </w:t>
      </w:r>
    </w:p>
    <w:p w14:paraId="08FF820B" w14:textId="77777777" w:rsidR="009934A2" w:rsidRDefault="009934A2">
      <w:pPr>
        <w:jc w:val="both"/>
      </w:pPr>
      <w:r>
        <w:t xml:space="preserve">Les modalités d’exécution sont décrites dans le bon de commande et les interfaces y sont </w:t>
      </w:r>
      <w:r w:rsidRPr="00BE1CC4">
        <w:t>qualifiés de simples, moyens ou complexes</w:t>
      </w:r>
      <w:r>
        <w:t xml:space="preserve"> selon les caractéristiques suivants :</w:t>
      </w:r>
    </w:p>
    <w:p w14:paraId="4D2C8516" w14:textId="77777777" w:rsidR="009934A2" w:rsidRDefault="009934A2" w:rsidP="007C1D69">
      <w:pPr>
        <w:pStyle w:val="Paragraphedeliste"/>
        <w:numPr>
          <w:ilvl w:val="0"/>
          <w:numId w:val="66"/>
        </w:numPr>
        <w:jc w:val="both"/>
      </w:pPr>
      <w:r>
        <w:t>Interfaçage simple/i</w:t>
      </w:r>
      <w:r w:rsidRPr="00760AA4">
        <w:t>nterface déjà existante</w:t>
      </w:r>
      <w:r>
        <w:t> : le délai de mise en œuvre est de 3 mois maximum, et la charge de développement est estimée à une 1 journée ;</w:t>
      </w:r>
    </w:p>
    <w:p w14:paraId="3FFA7376" w14:textId="77777777" w:rsidR="009934A2" w:rsidRDefault="009934A2" w:rsidP="007C1D69">
      <w:pPr>
        <w:pStyle w:val="Paragraphedeliste"/>
        <w:numPr>
          <w:ilvl w:val="0"/>
          <w:numId w:val="66"/>
        </w:numPr>
        <w:jc w:val="both"/>
      </w:pPr>
      <w:r>
        <w:t>Interfaçage intermédiaire/i</w:t>
      </w:r>
      <w:r w:rsidRPr="00760AA4">
        <w:t>nterface nécessitant une adaptation</w:t>
      </w:r>
      <w:r>
        <w:t> : le délai de mise en œuvre est de 3 mois maximum, et la charge de développement est estimée à 5 jours ;</w:t>
      </w:r>
    </w:p>
    <w:p w14:paraId="062C40E0" w14:textId="0B3A3D74" w:rsidR="009934A2" w:rsidRDefault="009934A2" w:rsidP="007C1D69">
      <w:pPr>
        <w:pStyle w:val="Paragraphedeliste"/>
        <w:numPr>
          <w:ilvl w:val="0"/>
          <w:numId w:val="66"/>
        </w:numPr>
        <w:jc w:val="both"/>
      </w:pPr>
      <w:r>
        <w:t>Interfaçage complexe/i</w:t>
      </w:r>
      <w:r w:rsidRPr="00760AA4">
        <w:t xml:space="preserve">nterface spécifique pour </w:t>
      </w:r>
      <w:r w:rsidR="005709AC">
        <w:t>EPMO-VGE</w:t>
      </w:r>
      <w:r w:rsidRPr="00760AA4">
        <w:t xml:space="preserve"> à développer</w:t>
      </w:r>
      <w:r>
        <w:t xml:space="preserve"> : le délai de mise en œuvre est de 3 mois maximum, et la charge de développement est estimée à 10 jours. </w:t>
      </w:r>
    </w:p>
    <w:p w14:paraId="6AC17E08" w14:textId="77777777" w:rsidR="009934A2" w:rsidRPr="00640DE9" w:rsidRDefault="009934A2" w:rsidP="009934A2">
      <w:pPr>
        <w:pStyle w:val="livrable"/>
        <w:jc w:val="both"/>
      </w:pPr>
      <w:r w:rsidRPr="00640DE9">
        <w:t>Livrables</w:t>
      </w:r>
      <w:r>
        <w:t xml:space="preserve"> attendus</w:t>
      </w:r>
    </w:p>
    <w:p w14:paraId="1C0CDCA3" w14:textId="77777777" w:rsidR="009934A2" w:rsidRDefault="009934A2" w:rsidP="007C1D69">
      <w:pPr>
        <w:pStyle w:val="Paragraphedeliste"/>
        <w:numPr>
          <w:ilvl w:val="0"/>
          <w:numId w:val="94"/>
        </w:numPr>
        <w:jc w:val="both"/>
      </w:pPr>
      <w:r>
        <w:t xml:space="preserve">Une réunion de cadrage présentant les modalités de mise en œuvre et les modifications/impacts sur l’architecture actuelle ; </w:t>
      </w:r>
    </w:p>
    <w:p w14:paraId="347929FD" w14:textId="77777777" w:rsidR="009934A2" w:rsidRDefault="009934A2" w:rsidP="007C1D69">
      <w:pPr>
        <w:pStyle w:val="Paragraphedeliste"/>
        <w:numPr>
          <w:ilvl w:val="0"/>
          <w:numId w:val="94"/>
        </w:numPr>
        <w:jc w:val="both"/>
      </w:pPr>
      <w:r w:rsidRPr="001E1E8F">
        <w:t>Un à trois ateliers techniques pour définir les formats de données, les paramètres requis et optionnels pour chaque endpoint, les modalités de sécurisation des APIs</w:t>
      </w:r>
      <w:r>
        <w:t> ;</w:t>
      </w:r>
    </w:p>
    <w:p w14:paraId="274CA168" w14:textId="54544668" w:rsidR="009934A2" w:rsidRDefault="009934A2" w:rsidP="007C1D69">
      <w:pPr>
        <w:pStyle w:val="Paragraphedeliste"/>
        <w:numPr>
          <w:ilvl w:val="0"/>
          <w:numId w:val="94"/>
        </w:numPr>
        <w:jc w:val="both"/>
      </w:pPr>
      <w:r>
        <w:t>La documentation permettant l’appropriation de la nouvelle architecture par l’</w:t>
      </w:r>
      <w:r w:rsidR="005709AC">
        <w:t>EPMO-VGE</w:t>
      </w:r>
      <w:r>
        <w:t xml:space="preserve"> ; </w:t>
      </w:r>
    </w:p>
    <w:p w14:paraId="2E8DBE9A" w14:textId="401DF79F" w:rsidR="009934A2" w:rsidRDefault="009934A2" w:rsidP="007C1D69">
      <w:pPr>
        <w:pStyle w:val="Paragraphedeliste"/>
        <w:numPr>
          <w:ilvl w:val="0"/>
          <w:numId w:val="94"/>
        </w:numPr>
        <w:jc w:val="both"/>
      </w:pPr>
      <w:r>
        <w:t>Une réunion de transmission des connaissances à la demande de l’</w:t>
      </w:r>
      <w:r w:rsidR="005709AC">
        <w:t>EPMO-VGE</w:t>
      </w:r>
      <w:r>
        <w:t xml:space="preserve">, le support et le compte-rendu de réunion. </w:t>
      </w:r>
    </w:p>
    <w:p w14:paraId="538143CE" w14:textId="77777777" w:rsidR="00984EA3" w:rsidRDefault="00984EA3" w:rsidP="00372AF8">
      <w:pPr>
        <w:jc w:val="both"/>
      </w:pPr>
    </w:p>
    <w:p w14:paraId="77358483" w14:textId="21DBE48A" w:rsidR="00984EA3" w:rsidRDefault="248013E5" w:rsidP="00C07DB6">
      <w:pPr>
        <w:pStyle w:val="Titre2"/>
      </w:pPr>
      <w:bookmarkStart w:id="342" w:name="_Toc145030338"/>
      <w:bookmarkStart w:id="343" w:name="_Toc158878408"/>
      <w:bookmarkStart w:id="344" w:name="_Toc219712942"/>
      <w:r>
        <w:t>Fourniture de prestations d’étude et de conception</w:t>
      </w:r>
      <w:bookmarkEnd w:id="342"/>
      <w:bookmarkEnd w:id="343"/>
      <w:bookmarkEnd w:id="344"/>
    </w:p>
    <w:p w14:paraId="5420349C" w14:textId="58B1618E" w:rsidR="00372AF8" w:rsidRDefault="00372AF8">
      <w:pPr>
        <w:jc w:val="both"/>
      </w:pPr>
      <w:r>
        <w:t xml:space="preserve">Pour anticiper les évolutions à venir en matière technologique et de comportements des utilisateurs de la </w:t>
      </w:r>
      <w:r w:rsidR="00C07DB6">
        <w:t>s</w:t>
      </w:r>
      <w:r>
        <w:t>olution, l’</w:t>
      </w:r>
      <w:r w:rsidR="005709AC">
        <w:t>EPMO-VGE</w:t>
      </w:r>
      <w:r>
        <w:t xml:space="preserve"> souhaite pouvoir bénéficier durant toute la durée du marché : </w:t>
      </w:r>
    </w:p>
    <w:p w14:paraId="728F2EC4" w14:textId="77777777" w:rsidR="00372AF8" w:rsidRPr="00325802" w:rsidRDefault="00372AF8" w:rsidP="007C1D69">
      <w:pPr>
        <w:pStyle w:val="Paragraphedeliste"/>
        <w:numPr>
          <w:ilvl w:val="0"/>
          <w:numId w:val="100"/>
        </w:numPr>
        <w:jc w:val="both"/>
      </w:pPr>
      <w:r w:rsidRPr="00325802">
        <w:t>D’ateliers d’idéation animés par le titulaire, combinant des sujets technologiques, la présentation des nouvelles fonctionnalités et projets, et des discussions ouvertes sur les thématiques d’innovation ;</w:t>
      </w:r>
    </w:p>
    <w:p w14:paraId="7A021D32" w14:textId="7795DEB5" w:rsidR="00372AF8" w:rsidRPr="00325802" w:rsidRDefault="00372AF8" w:rsidP="007C1D69">
      <w:pPr>
        <w:pStyle w:val="Paragraphedeliste"/>
        <w:numPr>
          <w:ilvl w:val="0"/>
          <w:numId w:val="100"/>
        </w:numPr>
        <w:jc w:val="both"/>
        <w:rPr>
          <w:rFonts w:cs="Arial"/>
        </w:rPr>
      </w:pPr>
      <w:r w:rsidRPr="00325802">
        <w:rPr>
          <w:rFonts w:cs="Arial"/>
        </w:rPr>
        <w:t>D</w:t>
      </w:r>
      <w:r w:rsidRPr="0081341F">
        <w:t xml:space="preserve">’une expertise et </w:t>
      </w:r>
      <w:r>
        <w:t>de</w:t>
      </w:r>
      <w:r w:rsidRPr="0081341F">
        <w:t xml:space="preserve"> conseils de spécialistes pouvant intervenir sur des domaines spécifiques permettant d’optimiser, de faire évoluer la </w:t>
      </w:r>
      <w:r w:rsidR="00781FB6">
        <w:t>s</w:t>
      </w:r>
      <w:r w:rsidRPr="0081341F">
        <w:t xml:space="preserve">olution et de simplifier </w:t>
      </w:r>
      <w:r>
        <w:t>les</w:t>
      </w:r>
      <w:r w:rsidRPr="0081341F">
        <w:t xml:space="preserve"> processus métiers.</w:t>
      </w:r>
    </w:p>
    <w:p w14:paraId="55120213" w14:textId="72E0A53F" w:rsidR="00D8639C" w:rsidRDefault="00372AF8">
      <w:pPr>
        <w:jc w:val="both"/>
      </w:pPr>
      <w:r w:rsidRPr="0081341F">
        <w:t>Ces ateliers sont commandés sur la part à commande</w:t>
      </w:r>
      <w:r w:rsidR="00D8639C">
        <w:t>. Ils sont</w:t>
      </w:r>
      <w:r w:rsidR="000A6969">
        <w:t xml:space="preserve"> prévus sur site et comprennent :</w:t>
      </w:r>
    </w:p>
    <w:p w14:paraId="6A1F4CEA" w14:textId="476A6627" w:rsidR="000A6969" w:rsidRDefault="000A6969">
      <w:pPr>
        <w:pStyle w:val="Paragraphedeliste"/>
        <w:numPr>
          <w:ilvl w:val="0"/>
          <w:numId w:val="101"/>
        </w:numPr>
        <w:jc w:val="both"/>
      </w:pPr>
      <w:r>
        <w:t>La préparation ;</w:t>
      </w:r>
    </w:p>
    <w:p w14:paraId="782CC257" w14:textId="4ADCA659" w:rsidR="000A6969" w:rsidRDefault="000A6969">
      <w:pPr>
        <w:pStyle w:val="Paragraphedeliste"/>
        <w:numPr>
          <w:ilvl w:val="0"/>
          <w:numId w:val="101"/>
        </w:numPr>
        <w:jc w:val="both"/>
      </w:pPr>
      <w:r>
        <w:t>L’animation (environ 3h) ;</w:t>
      </w:r>
    </w:p>
    <w:p w14:paraId="3D8B865C" w14:textId="41AC0F82" w:rsidR="000A6969" w:rsidRDefault="000A6969">
      <w:pPr>
        <w:pStyle w:val="Paragraphedeliste"/>
        <w:numPr>
          <w:ilvl w:val="0"/>
          <w:numId w:val="101"/>
        </w:numPr>
        <w:jc w:val="both"/>
      </w:pPr>
      <w:r>
        <w:t>La restitution.</w:t>
      </w:r>
    </w:p>
    <w:p w14:paraId="2528EA69" w14:textId="77777777" w:rsidR="00372AF8" w:rsidRPr="00640DE9" w:rsidRDefault="00372AF8" w:rsidP="00372AF8">
      <w:pPr>
        <w:pStyle w:val="livrable"/>
        <w:jc w:val="both"/>
      </w:pPr>
      <w:r w:rsidRPr="00640DE9">
        <w:t>Livrables</w:t>
      </w:r>
      <w:r>
        <w:t xml:space="preserve"> attendus</w:t>
      </w:r>
    </w:p>
    <w:p w14:paraId="2DB5719F" w14:textId="0885A990" w:rsidR="00372AF8" w:rsidRDefault="00372AF8" w:rsidP="00D079F3">
      <w:pPr>
        <w:pStyle w:val="Paragraphedeliste"/>
        <w:numPr>
          <w:ilvl w:val="0"/>
          <w:numId w:val="99"/>
        </w:numPr>
      </w:pPr>
      <w:r>
        <w:t>Le c</w:t>
      </w:r>
      <w:r w:rsidRPr="0081341F">
        <w:t>adrage des atelier</w:t>
      </w:r>
      <w:r>
        <w:t>s</w:t>
      </w:r>
      <w:r w:rsidRPr="0081341F">
        <w:t xml:space="preserve">, </w:t>
      </w:r>
      <w:r>
        <w:t>l’</w:t>
      </w:r>
      <w:r w:rsidRPr="0081341F">
        <w:t xml:space="preserve">animation et </w:t>
      </w:r>
      <w:r>
        <w:t>la r</w:t>
      </w:r>
      <w:r w:rsidRPr="0081341F">
        <w:t>estitution des ateliers (compte-rendu)</w:t>
      </w:r>
      <w:r>
        <w:t xml:space="preserve"> : </w:t>
      </w:r>
    </w:p>
    <w:p w14:paraId="24D4B26F" w14:textId="77777777" w:rsidR="00372AF8" w:rsidRPr="0081341F" w:rsidRDefault="00372AF8" w:rsidP="00D079F3">
      <w:pPr>
        <w:pStyle w:val="Paragraphedeliste"/>
        <w:numPr>
          <w:ilvl w:val="1"/>
          <w:numId w:val="99"/>
        </w:numPr>
      </w:pPr>
      <w:r>
        <w:t xml:space="preserve">Ateliers </w:t>
      </w:r>
      <w:r w:rsidRPr="0081341F">
        <w:t xml:space="preserve">thématiques </w:t>
      </w:r>
      <w:r>
        <w:t>de co-création et d’idéation ;</w:t>
      </w:r>
    </w:p>
    <w:p w14:paraId="0ECE25B8" w14:textId="77777777" w:rsidR="00372AF8" w:rsidRPr="0081341F" w:rsidRDefault="00372AF8" w:rsidP="00D079F3">
      <w:pPr>
        <w:pStyle w:val="Paragraphedeliste"/>
        <w:numPr>
          <w:ilvl w:val="1"/>
          <w:numId w:val="99"/>
        </w:numPr>
      </w:pPr>
      <w:r>
        <w:t>At</w:t>
      </w:r>
      <w:r w:rsidRPr="0081341F">
        <w:t>eliers de conception et de spécifications</w:t>
      </w:r>
      <w:r>
        <w:t> ;</w:t>
      </w:r>
    </w:p>
    <w:p w14:paraId="1589ABB5" w14:textId="77777777" w:rsidR="00372AF8" w:rsidRDefault="00372AF8" w:rsidP="00D079F3">
      <w:pPr>
        <w:pStyle w:val="Paragraphedeliste"/>
        <w:numPr>
          <w:ilvl w:val="0"/>
          <w:numId w:val="99"/>
        </w:numPr>
      </w:pPr>
      <w:r>
        <w:t>L’él</w:t>
      </w:r>
      <w:r w:rsidRPr="0081341F">
        <w:t xml:space="preserve">aboration de </w:t>
      </w:r>
      <w:r>
        <w:t xml:space="preserve">la </w:t>
      </w:r>
      <w:r w:rsidRPr="0081341F">
        <w:t>feuille de route.</w:t>
      </w:r>
    </w:p>
    <w:p w14:paraId="2D267716" w14:textId="77777777" w:rsidR="00372AF8" w:rsidRPr="00AE4DFD" w:rsidRDefault="00372AF8" w:rsidP="00372AF8"/>
    <w:sectPr w:rsidR="00372AF8" w:rsidRPr="00AE4DFD" w:rsidSect="00FC20B5">
      <w:headerReference w:type="default" r:id="rId27"/>
      <w:footerReference w:type="default" r:id="rId28"/>
      <w:headerReference w:type="first" r:id="rId29"/>
      <w:pgSz w:w="11906" w:h="16838"/>
      <w:pgMar w:top="1417" w:right="1417" w:bottom="1417" w:left="1417" w:header="708" w:footer="708" w:gutter="0"/>
      <w:pgBorders w:offsetFrom="page">
        <w:top w:val="single" w:sz="12" w:space="24" w:color="2F5496" w:themeColor="accent1" w:themeShade="BF"/>
        <w:left w:val="single" w:sz="12" w:space="24" w:color="2F5496" w:themeColor="accent1" w:themeShade="BF"/>
        <w:bottom w:val="single" w:sz="12" w:space="24" w:color="2F5496" w:themeColor="accent1" w:themeShade="BF"/>
        <w:right w:val="single" w:sz="12" w:space="24" w:color="2F5496" w:themeColor="accent1"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72A62" w14:textId="77777777" w:rsidR="00D022A0" w:rsidRDefault="00D022A0" w:rsidP="00C2024D">
      <w:r>
        <w:separator/>
      </w:r>
    </w:p>
  </w:endnote>
  <w:endnote w:type="continuationSeparator" w:id="0">
    <w:p w14:paraId="1A652FF3" w14:textId="77777777" w:rsidR="00D022A0" w:rsidRDefault="00D022A0" w:rsidP="00C2024D">
      <w:r>
        <w:continuationSeparator/>
      </w:r>
    </w:p>
  </w:endnote>
  <w:endnote w:type="continuationNotice" w:id="1">
    <w:p w14:paraId="43C7B58B" w14:textId="77777777" w:rsidR="00D022A0" w:rsidRDefault="00D022A0" w:rsidP="00C20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11">
    <w:altName w:val="Calibri"/>
    <w:charset w:val="00"/>
    <w:family w:val="roman"/>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gras">
    <w:altName w:val="Arial"/>
    <w:panose1 w:val="020B07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47450"/>
      <w:docPartObj>
        <w:docPartGallery w:val="Page Numbers (Bottom of Page)"/>
        <w:docPartUnique/>
      </w:docPartObj>
    </w:sdtPr>
    <w:sdtEndPr/>
    <w:sdtContent>
      <w:sdt>
        <w:sdtPr>
          <w:id w:val="-1769616900"/>
          <w:docPartObj>
            <w:docPartGallery w:val="Page Numbers (Top of Page)"/>
            <w:docPartUnique/>
          </w:docPartObj>
        </w:sdtPr>
        <w:sdtEndPr/>
        <w:sdtContent>
          <w:p w14:paraId="43AFAC9F" w14:textId="7AFB74C3" w:rsidR="009450C9" w:rsidRDefault="009450C9">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581F05">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81F05">
              <w:rPr>
                <w:b/>
                <w:bCs/>
                <w:noProof/>
              </w:rPr>
              <w:t>68</w:t>
            </w:r>
            <w:r>
              <w:rPr>
                <w:b/>
                <w:bCs/>
                <w:sz w:val="24"/>
                <w:szCs w:val="24"/>
              </w:rPr>
              <w:fldChar w:fldCharType="end"/>
            </w:r>
          </w:p>
        </w:sdtContent>
      </w:sdt>
    </w:sdtContent>
  </w:sdt>
  <w:p w14:paraId="50A4EB59" w14:textId="77777777" w:rsidR="009450C9" w:rsidRDefault="009450C9" w:rsidP="00C202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4FF20" w14:textId="77777777" w:rsidR="00D022A0" w:rsidRDefault="00D022A0" w:rsidP="00C2024D">
      <w:r>
        <w:separator/>
      </w:r>
    </w:p>
  </w:footnote>
  <w:footnote w:type="continuationSeparator" w:id="0">
    <w:p w14:paraId="268FCDC2" w14:textId="77777777" w:rsidR="00D022A0" w:rsidRDefault="00D022A0" w:rsidP="00C2024D">
      <w:r>
        <w:continuationSeparator/>
      </w:r>
    </w:p>
  </w:footnote>
  <w:footnote w:type="continuationNotice" w:id="1">
    <w:p w14:paraId="11FC5B62" w14:textId="77777777" w:rsidR="00D022A0" w:rsidRDefault="00D022A0" w:rsidP="00C2024D"/>
  </w:footnote>
  <w:footnote w:id="2">
    <w:p w14:paraId="3FAC1822" w14:textId="009FC771" w:rsidR="60A646BE" w:rsidRDefault="60A646BE" w:rsidP="281B12F6">
      <w:pPr>
        <w:pStyle w:val="Notedebasdepage"/>
      </w:pPr>
      <w:r w:rsidRPr="60A646BE">
        <w:rPr>
          <w:rStyle w:val="Appelnotedebasdep"/>
        </w:rPr>
        <w:footnoteRef/>
      </w:r>
      <w:r>
        <w:t xml:space="preserve"> </w:t>
      </w:r>
      <w:hyperlink r:id="rId1" w:history="1">
        <w:r w:rsidRPr="60A646BE">
          <w:rPr>
            <w:rStyle w:val="Lienhypertexte"/>
          </w:rPr>
          <w:t>Référentiel général d'écoconception de services numériques (RGESN) - 2024 - Numérique écoresponsable</w:t>
        </w:r>
      </w:hyperlink>
    </w:p>
  </w:footnote>
  <w:footnote w:id="3">
    <w:p w14:paraId="7BCFD6BA" w14:textId="77777777" w:rsidR="009450C9" w:rsidRPr="005C52EB" w:rsidRDefault="009450C9" w:rsidP="003D1A8A">
      <w:pPr>
        <w:rPr>
          <w:sz w:val="20"/>
          <w:szCs w:val="20"/>
        </w:rPr>
      </w:pPr>
      <w:r w:rsidRPr="005C52EB">
        <w:rPr>
          <w:rStyle w:val="Appelnotedebasdep"/>
          <w:sz w:val="20"/>
          <w:szCs w:val="20"/>
        </w:rPr>
        <w:footnoteRef/>
      </w:r>
      <w:r w:rsidRPr="005C52EB">
        <w:rPr>
          <w:sz w:val="20"/>
          <w:szCs w:val="20"/>
        </w:rPr>
        <w:t xml:space="preserve"> </w:t>
      </w:r>
      <w:r w:rsidRPr="005C52EB">
        <w:rPr>
          <w:rStyle w:val="cf01"/>
          <w:rFonts w:ascii="Arial Narrow" w:hAnsi="Arial Narrow"/>
          <w:sz w:val="20"/>
          <w:szCs w:val="20"/>
        </w:rPr>
        <w:t>https://www.numerique.gouv.fr/uploads/Referentiel_General_Interoperabilite_V2.pdf</w:t>
      </w:r>
    </w:p>
  </w:footnote>
  <w:footnote w:id="4">
    <w:p w14:paraId="4F2FCCE0" w14:textId="77777777" w:rsidR="009450C9" w:rsidRDefault="009450C9" w:rsidP="00C25631">
      <w:pPr>
        <w:pStyle w:val="Notedebasdepage"/>
      </w:pPr>
      <w:r>
        <w:rPr>
          <w:rStyle w:val="Appelnotedebasdep"/>
        </w:rPr>
        <w:footnoteRef/>
      </w:r>
      <w:r>
        <w:t xml:space="preserve"> </w:t>
      </w:r>
      <w:r w:rsidRPr="00D54E74">
        <w:t>https://www.ssi.gouv.fr/uploads/2022/01/anssi-guide-recommandations_securite_architecture_systeme_journalisation.pdf</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98ED8" w14:textId="77777777" w:rsidR="0050356C" w:rsidRDefault="0050356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Look w:val="04A0" w:firstRow="1" w:lastRow="0" w:firstColumn="1" w:lastColumn="0" w:noHBand="0" w:noVBand="1"/>
    </w:tblPr>
    <w:tblGrid>
      <w:gridCol w:w="2736"/>
      <w:gridCol w:w="7754"/>
    </w:tblGrid>
    <w:tr w:rsidR="009450C9" w14:paraId="6238C40A" w14:textId="77777777" w:rsidTr="00777F49">
      <w:tc>
        <w:tcPr>
          <w:tcW w:w="2725" w:type="dxa"/>
        </w:tcPr>
        <w:p w14:paraId="7AB7A031" w14:textId="77777777" w:rsidR="009450C9" w:rsidRDefault="009450C9" w:rsidP="00C2024D">
          <w:pPr>
            <w:pStyle w:val="En-tte"/>
          </w:pPr>
          <w:r>
            <w:rPr>
              <w:noProof/>
              <w:lang w:eastAsia="fr-FR"/>
            </w:rPr>
            <w:drawing>
              <wp:inline distT="0" distB="0" distL="0" distR="0" wp14:anchorId="56F048AD" wp14:editId="5B20F37B">
                <wp:extent cx="1590675" cy="952500"/>
                <wp:effectExtent l="0" t="0" r="9525" b="0"/>
                <wp:docPr id="2" name="Imag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01B8390" w14:textId="714E6326" w:rsidR="009450C9" w:rsidRPr="00FC20B5" w:rsidRDefault="009450C9" w:rsidP="00FC20B5">
          <w:pPr>
            <w:pStyle w:val="5Normal"/>
            <w:spacing w:line="276" w:lineRule="auto"/>
            <w:ind w:right="29"/>
            <w:jc w:val="right"/>
            <w:rPr>
              <w:rFonts w:ascii="Georgia" w:hAnsi="Georgia"/>
              <w:b/>
              <w:sz w:val="22"/>
            </w:rPr>
          </w:pPr>
          <w:r w:rsidRPr="00FC20B5">
            <w:rPr>
              <w:rFonts w:ascii="Georgia" w:hAnsi="Georgia"/>
              <w:b/>
              <w:sz w:val="22"/>
            </w:rPr>
            <w:t>ETABLISSEMENT PUBLIC DU MUSEE D’ORSAY</w:t>
          </w:r>
          <w:r w:rsidRPr="00EA710B">
            <w:t xml:space="preserve"> </w:t>
          </w:r>
          <w:r w:rsidRPr="00FC20B5">
            <w:rPr>
              <w:rFonts w:ascii="Georgia" w:hAnsi="Georgia"/>
              <w:b/>
              <w:sz w:val="22"/>
            </w:rPr>
            <w:t xml:space="preserve">ET DU </w:t>
          </w:r>
          <w:r w:rsidRPr="00FC20B5">
            <w:rPr>
              <w:rFonts w:ascii="Georgia" w:hAnsi="Georgia"/>
              <w:b/>
              <w:sz w:val="22"/>
            </w:rPr>
            <w:br/>
            <w:t>MUSEE DE L’ORANGERIE – VALERY GISCARD D’ESTAING</w:t>
          </w:r>
        </w:p>
        <w:p w14:paraId="7A930D3E" w14:textId="77777777" w:rsidR="009450C9" w:rsidRPr="00FC20B5" w:rsidRDefault="009450C9" w:rsidP="00FC20B5">
          <w:pPr>
            <w:spacing w:line="276" w:lineRule="auto"/>
            <w:ind w:left="708"/>
            <w:jc w:val="right"/>
            <w:rPr>
              <w:rFonts w:ascii="Georgia" w:hAnsi="Georgia"/>
              <w:kern w:val="1"/>
              <w14:ligatures w14:val="none"/>
            </w:rPr>
          </w:pPr>
          <w:r w:rsidRPr="00FC20B5">
            <w:rPr>
              <w:rFonts w:ascii="Georgia" w:hAnsi="Georgia"/>
              <w:kern w:val="1"/>
              <w14:ligatures w14:val="none"/>
            </w:rPr>
            <w:t>DIRECTION ADMINISTRATIVE ET FINANCIERE</w:t>
          </w:r>
        </w:p>
        <w:p w14:paraId="766FECDF" w14:textId="77777777" w:rsidR="009450C9" w:rsidRPr="00FC20B5" w:rsidRDefault="009450C9" w:rsidP="00FC20B5">
          <w:pPr>
            <w:spacing w:line="276" w:lineRule="auto"/>
            <w:ind w:left="708"/>
            <w:jc w:val="right"/>
            <w:rPr>
              <w:rFonts w:ascii="Georgia" w:hAnsi="Georgia"/>
              <w:kern w:val="1"/>
              <w:lang w:val="en-US"/>
              <w14:ligatures w14:val="none"/>
            </w:rPr>
          </w:pPr>
          <w:r w:rsidRPr="00FC20B5">
            <w:rPr>
              <w:rFonts w:ascii="Georgia" w:hAnsi="Georgia"/>
              <w:kern w:val="1"/>
              <w:lang w:val="en-US"/>
              <w14:ligatures w14:val="none"/>
            </w:rPr>
            <w:t xml:space="preserve">Esplanade Valéry Giscard d’Estaing </w:t>
          </w:r>
        </w:p>
        <w:p w14:paraId="3EDF0FD6" w14:textId="77777777" w:rsidR="009450C9" w:rsidRPr="00FC20B5" w:rsidRDefault="009450C9" w:rsidP="00FC20B5">
          <w:pPr>
            <w:spacing w:line="276" w:lineRule="auto"/>
            <w:ind w:left="708"/>
            <w:jc w:val="right"/>
            <w:rPr>
              <w:rFonts w:ascii="Georgia" w:hAnsi="Georgia"/>
              <w:kern w:val="1"/>
              <w:lang w:val="en-US"/>
              <w14:ligatures w14:val="none"/>
            </w:rPr>
          </w:pPr>
          <w:r w:rsidRPr="00FC20B5">
            <w:rPr>
              <w:rFonts w:ascii="Georgia" w:hAnsi="Georgia"/>
              <w:kern w:val="1"/>
              <w:lang w:val="en-US"/>
              <w14:ligatures w14:val="none"/>
            </w:rPr>
            <w:t>75343 PARIS CEDEX 07</w:t>
          </w:r>
        </w:p>
        <w:p w14:paraId="0E6F6315" w14:textId="77777777" w:rsidR="009450C9" w:rsidRDefault="009450C9" w:rsidP="00C2024D">
          <w:pPr>
            <w:pStyle w:val="En-tte"/>
          </w:pPr>
        </w:p>
      </w:tc>
    </w:tr>
  </w:tbl>
  <w:p w14:paraId="1CF4B733" w14:textId="3AFC2C16" w:rsidR="009450C9" w:rsidRDefault="009450C9" w:rsidP="00C2024D">
    <w:pPr>
      <w:pStyle w:val="En-tte"/>
    </w:pPr>
  </w:p>
</w:hdr>
</file>

<file path=word/intelligence2.xml><?xml version="1.0" encoding="utf-8"?>
<int2:intelligence xmlns:int2="http://schemas.microsoft.com/office/intelligence/2020/intelligence" xmlns:oel="http://schemas.microsoft.com/office/2019/extlst">
  <int2:observations>
    <int2:textHash int2:hashCode="A+HgMg8noZaVAu" int2:id="6YurpOna">
      <int2:state int2:value="Rejected" int2:type="spell"/>
    </int2:textHash>
    <int2:textHash int2:hashCode="IphFc0sy9p8t+y" int2:id="a25ZTy2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77AB"/>
    <w:multiLevelType w:val="multilevel"/>
    <w:tmpl w:val="011E42FE"/>
    <w:lvl w:ilvl="0">
      <w:start w:val="1"/>
      <w:numFmt w:val="decimal"/>
      <w:pStyle w:val="Titre1"/>
      <w:lvlText w:val="%1."/>
      <w:lvlJc w:val="left"/>
      <w:pPr>
        <w:ind w:left="717" w:hanging="360"/>
      </w:pPr>
    </w:lvl>
    <w:lvl w:ilvl="1">
      <w:start w:val="1"/>
      <w:numFmt w:val="decimal"/>
      <w:pStyle w:val="Titre2"/>
      <w:isLgl/>
      <w:lvlText w:val="%1.%2"/>
      <w:lvlJc w:val="left"/>
      <w:pPr>
        <w:ind w:left="720" w:hanging="360"/>
      </w:pPr>
      <w:rPr>
        <w:rFonts w:hint="default"/>
      </w:rPr>
    </w:lvl>
    <w:lvl w:ilvl="2">
      <w:start w:val="1"/>
      <w:numFmt w:val="decimal"/>
      <w:pStyle w:val="Titre3"/>
      <w:lvlText w:val="%1.%2.%3"/>
      <w:lvlJc w:val="left"/>
      <w:pPr>
        <w:ind w:left="1083" w:hanging="720"/>
      </w:pPr>
    </w:lvl>
    <w:lvl w:ilvl="3">
      <w:start w:val="1"/>
      <w:numFmt w:val="decimal"/>
      <w:isLgl/>
      <w:lvlText w:val="%1.%2.%3.%4"/>
      <w:lvlJc w:val="left"/>
      <w:pPr>
        <w:ind w:left="1086" w:hanging="720"/>
      </w:pPr>
      <w:rPr>
        <w:rFonts w:hint="default"/>
      </w:rPr>
    </w:lvl>
    <w:lvl w:ilvl="4">
      <w:start w:val="1"/>
      <w:numFmt w:val="decimal"/>
      <w:isLgl/>
      <w:lvlText w:val="%1.%2.%3.%4.%5"/>
      <w:lvlJc w:val="left"/>
      <w:pPr>
        <w:ind w:left="1449" w:hanging="1080"/>
      </w:pPr>
      <w:rPr>
        <w:rFonts w:hint="default"/>
      </w:rPr>
    </w:lvl>
    <w:lvl w:ilvl="5">
      <w:start w:val="1"/>
      <w:numFmt w:val="decimal"/>
      <w:isLgl/>
      <w:lvlText w:val="%1.%2.%3.%4.%5.%6"/>
      <w:lvlJc w:val="left"/>
      <w:pPr>
        <w:ind w:left="1812" w:hanging="144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2178" w:hanging="1800"/>
      </w:pPr>
      <w:rPr>
        <w:rFonts w:hint="default"/>
      </w:rPr>
    </w:lvl>
    <w:lvl w:ilvl="8">
      <w:start w:val="1"/>
      <w:numFmt w:val="decimal"/>
      <w:isLgl/>
      <w:lvlText w:val="%1.%2.%3.%4.%5.%6.%7.%8.%9"/>
      <w:lvlJc w:val="left"/>
      <w:pPr>
        <w:ind w:left="2181" w:hanging="1800"/>
      </w:pPr>
      <w:rPr>
        <w:rFonts w:hint="default"/>
      </w:rPr>
    </w:lvl>
  </w:abstractNum>
  <w:abstractNum w:abstractNumId="1" w15:restartNumberingAfterBreak="0">
    <w:nsid w:val="04433380"/>
    <w:multiLevelType w:val="hybridMultilevel"/>
    <w:tmpl w:val="C6E8585C"/>
    <w:lvl w:ilvl="0" w:tplc="ADD8B06C">
      <w:numFmt w:val="bullet"/>
      <w:lvlText w:val="-"/>
      <w:lvlJc w:val="left"/>
      <w:pPr>
        <w:ind w:left="786" w:hanging="360"/>
      </w:pPr>
      <w:rPr>
        <w:rFonts w:ascii="Calibri" w:hAnsi="Calibri" w:hint="default"/>
      </w:rPr>
    </w:lvl>
    <w:lvl w:ilvl="1" w:tplc="AC1299F0" w:tentative="1">
      <w:start w:val="1"/>
      <w:numFmt w:val="bullet"/>
      <w:lvlText w:val="o"/>
      <w:lvlJc w:val="left"/>
      <w:pPr>
        <w:ind w:left="1506" w:hanging="360"/>
      </w:pPr>
      <w:rPr>
        <w:rFonts w:ascii="Courier New" w:hAnsi="Courier New" w:hint="default"/>
      </w:rPr>
    </w:lvl>
    <w:lvl w:ilvl="2" w:tplc="0866876C" w:tentative="1">
      <w:start w:val="1"/>
      <w:numFmt w:val="bullet"/>
      <w:lvlText w:val=""/>
      <w:lvlJc w:val="left"/>
      <w:pPr>
        <w:ind w:left="2226" w:hanging="360"/>
      </w:pPr>
      <w:rPr>
        <w:rFonts w:ascii="Wingdings" w:hAnsi="Wingdings" w:hint="default"/>
      </w:rPr>
    </w:lvl>
    <w:lvl w:ilvl="3" w:tplc="C144E808" w:tentative="1">
      <w:start w:val="1"/>
      <w:numFmt w:val="bullet"/>
      <w:lvlText w:val=""/>
      <w:lvlJc w:val="left"/>
      <w:pPr>
        <w:ind w:left="2946" w:hanging="360"/>
      </w:pPr>
      <w:rPr>
        <w:rFonts w:ascii="Symbol" w:hAnsi="Symbol" w:hint="default"/>
      </w:rPr>
    </w:lvl>
    <w:lvl w:ilvl="4" w:tplc="3900089E" w:tentative="1">
      <w:start w:val="1"/>
      <w:numFmt w:val="bullet"/>
      <w:lvlText w:val="o"/>
      <w:lvlJc w:val="left"/>
      <w:pPr>
        <w:ind w:left="3666" w:hanging="360"/>
      </w:pPr>
      <w:rPr>
        <w:rFonts w:ascii="Courier New" w:hAnsi="Courier New" w:hint="default"/>
      </w:rPr>
    </w:lvl>
    <w:lvl w:ilvl="5" w:tplc="E2685BCE" w:tentative="1">
      <w:start w:val="1"/>
      <w:numFmt w:val="bullet"/>
      <w:lvlText w:val=""/>
      <w:lvlJc w:val="left"/>
      <w:pPr>
        <w:ind w:left="4386" w:hanging="360"/>
      </w:pPr>
      <w:rPr>
        <w:rFonts w:ascii="Wingdings" w:hAnsi="Wingdings" w:hint="default"/>
      </w:rPr>
    </w:lvl>
    <w:lvl w:ilvl="6" w:tplc="8148440E" w:tentative="1">
      <w:start w:val="1"/>
      <w:numFmt w:val="bullet"/>
      <w:lvlText w:val=""/>
      <w:lvlJc w:val="left"/>
      <w:pPr>
        <w:ind w:left="5106" w:hanging="360"/>
      </w:pPr>
      <w:rPr>
        <w:rFonts w:ascii="Symbol" w:hAnsi="Symbol" w:hint="default"/>
      </w:rPr>
    </w:lvl>
    <w:lvl w:ilvl="7" w:tplc="31DAFE34" w:tentative="1">
      <w:start w:val="1"/>
      <w:numFmt w:val="bullet"/>
      <w:lvlText w:val="o"/>
      <w:lvlJc w:val="left"/>
      <w:pPr>
        <w:ind w:left="5826" w:hanging="360"/>
      </w:pPr>
      <w:rPr>
        <w:rFonts w:ascii="Courier New" w:hAnsi="Courier New" w:hint="default"/>
      </w:rPr>
    </w:lvl>
    <w:lvl w:ilvl="8" w:tplc="C90A0DC2" w:tentative="1">
      <w:start w:val="1"/>
      <w:numFmt w:val="bullet"/>
      <w:lvlText w:val=""/>
      <w:lvlJc w:val="left"/>
      <w:pPr>
        <w:ind w:left="6546" w:hanging="360"/>
      </w:pPr>
      <w:rPr>
        <w:rFonts w:ascii="Wingdings" w:hAnsi="Wingdings" w:hint="default"/>
      </w:rPr>
    </w:lvl>
  </w:abstractNum>
  <w:abstractNum w:abstractNumId="2" w15:restartNumberingAfterBreak="0">
    <w:nsid w:val="0506B513"/>
    <w:multiLevelType w:val="hybridMultilevel"/>
    <w:tmpl w:val="09344F64"/>
    <w:lvl w:ilvl="0" w:tplc="46DA8C94">
      <w:start w:val="1"/>
      <w:numFmt w:val="bullet"/>
      <w:lvlText w:val=""/>
      <w:lvlJc w:val="left"/>
      <w:pPr>
        <w:ind w:left="720" w:hanging="360"/>
      </w:pPr>
      <w:rPr>
        <w:rFonts w:ascii="Symbol" w:hAnsi="Symbol" w:hint="default"/>
      </w:rPr>
    </w:lvl>
    <w:lvl w:ilvl="1" w:tplc="AEEC0F72">
      <w:start w:val="1"/>
      <w:numFmt w:val="bullet"/>
      <w:lvlText w:val="o"/>
      <w:lvlJc w:val="left"/>
      <w:pPr>
        <w:ind w:left="1440" w:hanging="360"/>
      </w:pPr>
      <w:rPr>
        <w:rFonts w:ascii="Courier New" w:hAnsi="Courier New" w:hint="default"/>
      </w:rPr>
    </w:lvl>
    <w:lvl w:ilvl="2" w:tplc="C9E84B32">
      <w:start w:val="1"/>
      <w:numFmt w:val="bullet"/>
      <w:lvlText w:val=""/>
      <w:lvlJc w:val="left"/>
      <w:pPr>
        <w:ind w:left="2160" w:hanging="360"/>
      </w:pPr>
      <w:rPr>
        <w:rFonts w:ascii="Wingdings" w:hAnsi="Wingdings" w:hint="default"/>
      </w:rPr>
    </w:lvl>
    <w:lvl w:ilvl="3" w:tplc="558E7904">
      <w:start w:val="1"/>
      <w:numFmt w:val="bullet"/>
      <w:lvlText w:val=""/>
      <w:lvlJc w:val="left"/>
      <w:pPr>
        <w:ind w:left="2880" w:hanging="360"/>
      </w:pPr>
      <w:rPr>
        <w:rFonts w:ascii="Symbol" w:hAnsi="Symbol" w:hint="default"/>
      </w:rPr>
    </w:lvl>
    <w:lvl w:ilvl="4" w:tplc="097C201C">
      <w:start w:val="1"/>
      <w:numFmt w:val="bullet"/>
      <w:lvlText w:val="o"/>
      <w:lvlJc w:val="left"/>
      <w:pPr>
        <w:ind w:left="3600" w:hanging="360"/>
      </w:pPr>
      <w:rPr>
        <w:rFonts w:ascii="Courier New" w:hAnsi="Courier New" w:hint="default"/>
      </w:rPr>
    </w:lvl>
    <w:lvl w:ilvl="5" w:tplc="157A4E04">
      <w:start w:val="1"/>
      <w:numFmt w:val="bullet"/>
      <w:lvlText w:val=""/>
      <w:lvlJc w:val="left"/>
      <w:pPr>
        <w:ind w:left="4320" w:hanging="360"/>
      </w:pPr>
      <w:rPr>
        <w:rFonts w:ascii="Wingdings" w:hAnsi="Wingdings" w:hint="default"/>
      </w:rPr>
    </w:lvl>
    <w:lvl w:ilvl="6" w:tplc="5FACB6C4">
      <w:start w:val="1"/>
      <w:numFmt w:val="bullet"/>
      <w:lvlText w:val=""/>
      <w:lvlJc w:val="left"/>
      <w:pPr>
        <w:ind w:left="5040" w:hanging="360"/>
      </w:pPr>
      <w:rPr>
        <w:rFonts w:ascii="Symbol" w:hAnsi="Symbol" w:hint="default"/>
      </w:rPr>
    </w:lvl>
    <w:lvl w:ilvl="7" w:tplc="2B8CDF88">
      <w:start w:val="1"/>
      <w:numFmt w:val="bullet"/>
      <w:lvlText w:val="o"/>
      <w:lvlJc w:val="left"/>
      <w:pPr>
        <w:ind w:left="5760" w:hanging="360"/>
      </w:pPr>
      <w:rPr>
        <w:rFonts w:ascii="Courier New" w:hAnsi="Courier New" w:hint="default"/>
      </w:rPr>
    </w:lvl>
    <w:lvl w:ilvl="8" w:tplc="EE666D5E">
      <w:start w:val="1"/>
      <w:numFmt w:val="bullet"/>
      <w:lvlText w:val=""/>
      <w:lvlJc w:val="left"/>
      <w:pPr>
        <w:ind w:left="6480" w:hanging="360"/>
      </w:pPr>
      <w:rPr>
        <w:rFonts w:ascii="Wingdings" w:hAnsi="Wingdings" w:hint="default"/>
      </w:rPr>
    </w:lvl>
  </w:abstractNum>
  <w:abstractNum w:abstractNumId="3" w15:restartNumberingAfterBreak="0">
    <w:nsid w:val="06D5440E"/>
    <w:multiLevelType w:val="hybridMultilevel"/>
    <w:tmpl w:val="3D1492D6"/>
    <w:lvl w:ilvl="0" w:tplc="0B7257A4">
      <w:numFmt w:val="bullet"/>
      <w:lvlText w:val="-"/>
      <w:lvlJc w:val="left"/>
      <w:pPr>
        <w:ind w:left="720" w:hanging="360"/>
      </w:pPr>
      <w:rPr>
        <w:rFonts w:ascii="Calibri" w:hAnsi="Calibri" w:hint="default"/>
      </w:rPr>
    </w:lvl>
    <w:lvl w:ilvl="1" w:tplc="9D6004F6" w:tentative="1">
      <w:start w:val="1"/>
      <w:numFmt w:val="bullet"/>
      <w:lvlText w:val="o"/>
      <w:lvlJc w:val="left"/>
      <w:pPr>
        <w:ind w:left="1440" w:hanging="360"/>
      </w:pPr>
      <w:rPr>
        <w:rFonts w:ascii="Courier New" w:hAnsi="Courier New" w:hint="default"/>
      </w:rPr>
    </w:lvl>
    <w:lvl w:ilvl="2" w:tplc="B4944390" w:tentative="1">
      <w:start w:val="1"/>
      <w:numFmt w:val="bullet"/>
      <w:lvlText w:val=""/>
      <w:lvlJc w:val="left"/>
      <w:pPr>
        <w:ind w:left="2160" w:hanging="360"/>
      </w:pPr>
      <w:rPr>
        <w:rFonts w:ascii="Wingdings" w:hAnsi="Wingdings" w:hint="default"/>
      </w:rPr>
    </w:lvl>
    <w:lvl w:ilvl="3" w:tplc="42A87B84" w:tentative="1">
      <w:start w:val="1"/>
      <w:numFmt w:val="bullet"/>
      <w:lvlText w:val=""/>
      <w:lvlJc w:val="left"/>
      <w:pPr>
        <w:ind w:left="2880" w:hanging="360"/>
      </w:pPr>
      <w:rPr>
        <w:rFonts w:ascii="Symbol" w:hAnsi="Symbol" w:hint="default"/>
      </w:rPr>
    </w:lvl>
    <w:lvl w:ilvl="4" w:tplc="E2509B54" w:tentative="1">
      <w:start w:val="1"/>
      <w:numFmt w:val="bullet"/>
      <w:lvlText w:val="o"/>
      <w:lvlJc w:val="left"/>
      <w:pPr>
        <w:ind w:left="3600" w:hanging="360"/>
      </w:pPr>
      <w:rPr>
        <w:rFonts w:ascii="Courier New" w:hAnsi="Courier New" w:hint="default"/>
      </w:rPr>
    </w:lvl>
    <w:lvl w:ilvl="5" w:tplc="84AA108E" w:tentative="1">
      <w:start w:val="1"/>
      <w:numFmt w:val="bullet"/>
      <w:lvlText w:val=""/>
      <w:lvlJc w:val="left"/>
      <w:pPr>
        <w:ind w:left="4320" w:hanging="360"/>
      </w:pPr>
      <w:rPr>
        <w:rFonts w:ascii="Wingdings" w:hAnsi="Wingdings" w:hint="default"/>
      </w:rPr>
    </w:lvl>
    <w:lvl w:ilvl="6" w:tplc="8236B0A4" w:tentative="1">
      <w:start w:val="1"/>
      <w:numFmt w:val="bullet"/>
      <w:lvlText w:val=""/>
      <w:lvlJc w:val="left"/>
      <w:pPr>
        <w:ind w:left="5040" w:hanging="360"/>
      </w:pPr>
      <w:rPr>
        <w:rFonts w:ascii="Symbol" w:hAnsi="Symbol" w:hint="default"/>
      </w:rPr>
    </w:lvl>
    <w:lvl w:ilvl="7" w:tplc="F906E1C8" w:tentative="1">
      <w:start w:val="1"/>
      <w:numFmt w:val="bullet"/>
      <w:lvlText w:val="o"/>
      <w:lvlJc w:val="left"/>
      <w:pPr>
        <w:ind w:left="5760" w:hanging="360"/>
      </w:pPr>
      <w:rPr>
        <w:rFonts w:ascii="Courier New" w:hAnsi="Courier New" w:hint="default"/>
      </w:rPr>
    </w:lvl>
    <w:lvl w:ilvl="8" w:tplc="466E367E" w:tentative="1">
      <w:start w:val="1"/>
      <w:numFmt w:val="bullet"/>
      <w:lvlText w:val=""/>
      <w:lvlJc w:val="left"/>
      <w:pPr>
        <w:ind w:left="6480" w:hanging="360"/>
      </w:pPr>
      <w:rPr>
        <w:rFonts w:ascii="Wingdings" w:hAnsi="Wingdings" w:hint="default"/>
      </w:rPr>
    </w:lvl>
  </w:abstractNum>
  <w:abstractNum w:abstractNumId="4" w15:restartNumberingAfterBreak="0">
    <w:nsid w:val="088175B8"/>
    <w:multiLevelType w:val="hybridMultilevel"/>
    <w:tmpl w:val="7AA45FF4"/>
    <w:lvl w:ilvl="0" w:tplc="0B1A2802">
      <w:start w:val="1"/>
      <w:numFmt w:val="bullet"/>
      <w:lvlText w:val=""/>
      <w:lvlJc w:val="left"/>
      <w:pPr>
        <w:ind w:left="720" w:hanging="360"/>
      </w:pPr>
      <w:rPr>
        <w:rFonts w:ascii="Symbol" w:hAnsi="Symbol" w:hint="default"/>
      </w:rPr>
    </w:lvl>
    <w:lvl w:ilvl="1" w:tplc="257C758C">
      <w:start w:val="1"/>
      <w:numFmt w:val="bullet"/>
      <w:lvlText w:val="o"/>
      <w:lvlJc w:val="left"/>
      <w:pPr>
        <w:ind w:left="1440" w:hanging="360"/>
      </w:pPr>
      <w:rPr>
        <w:rFonts w:ascii="Courier New" w:hAnsi="Courier New" w:hint="default"/>
      </w:rPr>
    </w:lvl>
    <w:lvl w:ilvl="2" w:tplc="FCCCC0E4">
      <w:start w:val="1"/>
      <w:numFmt w:val="bullet"/>
      <w:lvlText w:val=""/>
      <w:lvlJc w:val="left"/>
      <w:pPr>
        <w:ind w:left="2160" w:hanging="360"/>
      </w:pPr>
      <w:rPr>
        <w:rFonts w:ascii="Wingdings" w:hAnsi="Wingdings" w:hint="default"/>
      </w:rPr>
    </w:lvl>
    <w:lvl w:ilvl="3" w:tplc="892CE55C">
      <w:start w:val="1"/>
      <w:numFmt w:val="bullet"/>
      <w:lvlText w:val=""/>
      <w:lvlJc w:val="left"/>
      <w:pPr>
        <w:ind w:left="2880" w:hanging="360"/>
      </w:pPr>
      <w:rPr>
        <w:rFonts w:ascii="Symbol" w:hAnsi="Symbol" w:hint="default"/>
      </w:rPr>
    </w:lvl>
    <w:lvl w:ilvl="4" w:tplc="BB1A8A2E">
      <w:start w:val="1"/>
      <w:numFmt w:val="bullet"/>
      <w:lvlText w:val="o"/>
      <w:lvlJc w:val="left"/>
      <w:pPr>
        <w:ind w:left="3600" w:hanging="360"/>
      </w:pPr>
      <w:rPr>
        <w:rFonts w:ascii="Courier New" w:hAnsi="Courier New" w:hint="default"/>
      </w:rPr>
    </w:lvl>
    <w:lvl w:ilvl="5" w:tplc="7930A30C">
      <w:start w:val="1"/>
      <w:numFmt w:val="bullet"/>
      <w:lvlText w:val=""/>
      <w:lvlJc w:val="left"/>
      <w:pPr>
        <w:ind w:left="4320" w:hanging="360"/>
      </w:pPr>
      <w:rPr>
        <w:rFonts w:ascii="Wingdings" w:hAnsi="Wingdings" w:hint="default"/>
      </w:rPr>
    </w:lvl>
    <w:lvl w:ilvl="6" w:tplc="A59E26BE">
      <w:start w:val="1"/>
      <w:numFmt w:val="bullet"/>
      <w:lvlText w:val=""/>
      <w:lvlJc w:val="left"/>
      <w:pPr>
        <w:ind w:left="5040" w:hanging="360"/>
      </w:pPr>
      <w:rPr>
        <w:rFonts w:ascii="Symbol" w:hAnsi="Symbol" w:hint="default"/>
      </w:rPr>
    </w:lvl>
    <w:lvl w:ilvl="7" w:tplc="B37AFF32">
      <w:start w:val="1"/>
      <w:numFmt w:val="bullet"/>
      <w:lvlText w:val="o"/>
      <w:lvlJc w:val="left"/>
      <w:pPr>
        <w:ind w:left="5760" w:hanging="360"/>
      </w:pPr>
      <w:rPr>
        <w:rFonts w:ascii="Courier New" w:hAnsi="Courier New" w:hint="default"/>
      </w:rPr>
    </w:lvl>
    <w:lvl w:ilvl="8" w:tplc="CA42EA50">
      <w:start w:val="1"/>
      <w:numFmt w:val="bullet"/>
      <w:lvlText w:val=""/>
      <w:lvlJc w:val="left"/>
      <w:pPr>
        <w:ind w:left="6480" w:hanging="360"/>
      </w:pPr>
      <w:rPr>
        <w:rFonts w:ascii="Wingdings" w:hAnsi="Wingdings" w:hint="default"/>
      </w:rPr>
    </w:lvl>
  </w:abstractNum>
  <w:abstractNum w:abstractNumId="5" w15:restartNumberingAfterBreak="0">
    <w:nsid w:val="08D209CD"/>
    <w:multiLevelType w:val="hybridMultilevel"/>
    <w:tmpl w:val="4484DB74"/>
    <w:lvl w:ilvl="0" w:tplc="F99A2A02">
      <w:start w:val="1"/>
      <w:numFmt w:val="bullet"/>
      <w:lvlText w:val=""/>
      <w:lvlJc w:val="left"/>
      <w:pPr>
        <w:ind w:left="720" w:hanging="360"/>
      </w:pPr>
      <w:rPr>
        <w:rFonts w:ascii="Symbol" w:hAnsi="Symbol" w:hint="default"/>
      </w:rPr>
    </w:lvl>
    <w:lvl w:ilvl="1" w:tplc="17183624" w:tentative="1">
      <w:start w:val="1"/>
      <w:numFmt w:val="bullet"/>
      <w:lvlText w:val="o"/>
      <w:lvlJc w:val="left"/>
      <w:pPr>
        <w:ind w:left="1440" w:hanging="360"/>
      </w:pPr>
      <w:rPr>
        <w:rFonts w:ascii="Courier New" w:hAnsi="Courier New" w:hint="default"/>
      </w:rPr>
    </w:lvl>
    <w:lvl w:ilvl="2" w:tplc="8DF2FAD8" w:tentative="1">
      <w:start w:val="1"/>
      <w:numFmt w:val="bullet"/>
      <w:lvlText w:val=""/>
      <w:lvlJc w:val="left"/>
      <w:pPr>
        <w:ind w:left="2160" w:hanging="360"/>
      </w:pPr>
      <w:rPr>
        <w:rFonts w:ascii="Wingdings" w:hAnsi="Wingdings" w:hint="default"/>
      </w:rPr>
    </w:lvl>
    <w:lvl w:ilvl="3" w:tplc="C2748E82" w:tentative="1">
      <w:start w:val="1"/>
      <w:numFmt w:val="bullet"/>
      <w:lvlText w:val=""/>
      <w:lvlJc w:val="left"/>
      <w:pPr>
        <w:ind w:left="2880" w:hanging="360"/>
      </w:pPr>
      <w:rPr>
        <w:rFonts w:ascii="Symbol" w:hAnsi="Symbol" w:hint="default"/>
      </w:rPr>
    </w:lvl>
    <w:lvl w:ilvl="4" w:tplc="B1B618DC" w:tentative="1">
      <w:start w:val="1"/>
      <w:numFmt w:val="bullet"/>
      <w:lvlText w:val="o"/>
      <w:lvlJc w:val="left"/>
      <w:pPr>
        <w:ind w:left="3600" w:hanging="360"/>
      </w:pPr>
      <w:rPr>
        <w:rFonts w:ascii="Courier New" w:hAnsi="Courier New" w:hint="default"/>
      </w:rPr>
    </w:lvl>
    <w:lvl w:ilvl="5" w:tplc="37F61F9A" w:tentative="1">
      <w:start w:val="1"/>
      <w:numFmt w:val="bullet"/>
      <w:lvlText w:val=""/>
      <w:lvlJc w:val="left"/>
      <w:pPr>
        <w:ind w:left="4320" w:hanging="360"/>
      </w:pPr>
      <w:rPr>
        <w:rFonts w:ascii="Wingdings" w:hAnsi="Wingdings" w:hint="default"/>
      </w:rPr>
    </w:lvl>
    <w:lvl w:ilvl="6" w:tplc="CF4ACDD6" w:tentative="1">
      <w:start w:val="1"/>
      <w:numFmt w:val="bullet"/>
      <w:lvlText w:val=""/>
      <w:lvlJc w:val="left"/>
      <w:pPr>
        <w:ind w:left="5040" w:hanging="360"/>
      </w:pPr>
      <w:rPr>
        <w:rFonts w:ascii="Symbol" w:hAnsi="Symbol" w:hint="default"/>
      </w:rPr>
    </w:lvl>
    <w:lvl w:ilvl="7" w:tplc="48CC2A9A" w:tentative="1">
      <w:start w:val="1"/>
      <w:numFmt w:val="bullet"/>
      <w:lvlText w:val="o"/>
      <w:lvlJc w:val="left"/>
      <w:pPr>
        <w:ind w:left="5760" w:hanging="360"/>
      </w:pPr>
      <w:rPr>
        <w:rFonts w:ascii="Courier New" w:hAnsi="Courier New" w:hint="default"/>
      </w:rPr>
    </w:lvl>
    <w:lvl w:ilvl="8" w:tplc="D160F64C" w:tentative="1">
      <w:start w:val="1"/>
      <w:numFmt w:val="bullet"/>
      <w:lvlText w:val=""/>
      <w:lvlJc w:val="left"/>
      <w:pPr>
        <w:ind w:left="6480" w:hanging="360"/>
      </w:pPr>
      <w:rPr>
        <w:rFonts w:ascii="Wingdings" w:hAnsi="Wingdings" w:hint="default"/>
      </w:rPr>
    </w:lvl>
  </w:abstractNum>
  <w:abstractNum w:abstractNumId="6" w15:restartNumberingAfterBreak="0">
    <w:nsid w:val="0956ED8E"/>
    <w:multiLevelType w:val="hybridMultilevel"/>
    <w:tmpl w:val="00982FF0"/>
    <w:lvl w:ilvl="0" w:tplc="608E9092">
      <w:start w:val="1"/>
      <w:numFmt w:val="bullet"/>
      <w:lvlText w:val="-"/>
      <w:lvlJc w:val="left"/>
      <w:pPr>
        <w:ind w:left="720" w:hanging="360"/>
      </w:pPr>
      <w:rPr>
        <w:rFonts w:ascii="Aptos" w:hAnsi="Aptos" w:hint="default"/>
      </w:rPr>
    </w:lvl>
    <w:lvl w:ilvl="1" w:tplc="C9FEBF6E">
      <w:start w:val="1"/>
      <w:numFmt w:val="bullet"/>
      <w:lvlText w:val="o"/>
      <w:lvlJc w:val="left"/>
      <w:pPr>
        <w:ind w:left="1440" w:hanging="360"/>
      </w:pPr>
      <w:rPr>
        <w:rFonts w:ascii="Courier New" w:hAnsi="Courier New" w:hint="default"/>
      </w:rPr>
    </w:lvl>
    <w:lvl w:ilvl="2" w:tplc="9A08C182">
      <w:start w:val="1"/>
      <w:numFmt w:val="bullet"/>
      <w:lvlText w:val=""/>
      <w:lvlJc w:val="left"/>
      <w:pPr>
        <w:ind w:left="2160" w:hanging="360"/>
      </w:pPr>
      <w:rPr>
        <w:rFonts w:ascii="Wingdings" w:hAnsi="Wingdings" w:hint="default"/>
      </w:rPr>
    </w:lvl>
    <w:lvl w:ilvl="3" w:tplc="372E2E68">
      <w:start w:val="1"/>
      <w:numFmt w:val="bullet"/>
      <w:lvlText w:val=""/>
      <w:lvlJc w:val="left"/>
      <w:pPr>
        <w:ind w:left="2880" w:hanging="360"/>
      </w:pPr>
      <w:rPr>
        <w:rFonts w:ascii="Symbol" w:hAnsi="Symbol" w:hint="default"/>
      </w:rPr>
    </w:lvl>
    <w:lvl w:ilvl="4" w:tplc="B99C0938">
      <w:start w:val="1"/>
      <w:numFmt w:val="bullet"/>
      <w:lvlText w:val="o"/>
      <w:lvlJc w:val="left"/>
      <w:pPr>
        <w:ind w:left="3600" w:hanging="360"/>
      </w:pPr>
      <w:rPr>
        <w:rFonts w:ascii="Courier New" w:hAnsi="Courier New" w:hint="default"/>
      </w:rPr>
    </w:lvl>
    <w:lvl w:ilvl="5" w:tplc="159A3CDA">
      <w:start w:val="1"/>
      <w:numFmt w:val="bullet"/>
      <w:lvlText w:val=""/>
      <w:lvlJc w:val="left"/>
      <w:pPr>
        <w:ind w:left="4320" w:hanging="360"/>
      </w:pPr>
      <w:rPr>
        <w:rFonts w:ascii="Wingdings" w:hAnsi="Wingdings" w:hint="default"/>
      </w:rPr>
    </w:lvl>
    <w:lvl w:ilvl="6" w:tplc="F41A3278">
      <w:start w:val="1"/>
      <w:numFmt w:val="bullet"/>
      <w:lvlText w:val=""/>
      <w:lvlJc w:val="left"/>
      <w:pPr>
        <w:ind w:left="5040" w:hanging="360"/>
      </w:pPr>
      <w:rPr>
        <w:rFonts w:ascii="Symbol" w:hAnsi="Symbol" w:hint="default"/>
      </w:rPr>
    </w:lvl>
    <w:lvl w:ilvl="7" w:tplc="9B86DFB2">
      <w:start w:val="1"/>
      <w:numFmt w:val="bullet"/>
      <w:lvlText w:val="o"/>
      <w:lvlJc w:val="left"/>
      <w:pPr>
        <w:ind w:left="5760" w:hanging="360"/>
      </w:pPr>
      <w:rPr>
        <w:rFonts w:ascii="Courier New" w:hAnsi="Courier New" w:hint="default"/>
      </w:rPr>
    </w:lvl>
    <w:lvl w:ilvl="8" w:tplc="64FC6FB4">
      <w:start w:val="1"/>
      <w:numFmt w:val="bullet"/>
      <w:lvlText w:val=""/>
      <w:lvlJc w:val="left"/>
      <w:pPr>
        <w:ind w:left="6480" w:hanging="360"/>
      </w:pPr>
      <w:rPr>
        <w:rFonts w:ascii="Wingdings" w:hAnsi="Wingdings" w:hint="default"/>
      </w:rPr>
    </w:lvl>
  </w:abstractNum>
  <w:abstractNum w:abstractNumId="7" w15:restartNumberingAfterBreak="0">
    <w:nsid w:val="09E004A1"/>
    <w:multiLevelType w:val="hybridMultilevel"/>
    <w:tmpl w:val="9CDC1208"/>
    <w:lvl w:ilvl="0" w:tplc="8B2481E6">
      <w:numFmt w:val="bullet"/>
      <w:lvlText w:val="-"/>
      <w:lvlJc w:val="left"/>
      <w:pPr>
        <w:ind w:left="1070" w:hanging="360"/>
      </w:pPr>
      <w:rPr>
        <w:rFonts w:ascii="Calibri" w:hAnsi="Calibri" w:hint="default"/>
        <w:color w:val="auto"/>
      </w:rPr>
    </w:lvl>
    <w:lvl w:ilvl="1" w:tplc="EF6C911C">
      <w:start w:val="1"/>
      <w:numFmt w:val="bullet"/>
      <w:lvlText w:val="o"/>
      <w:lvlJc w:val="left"/>
      <w:pPr>
        <w:ind w:left="1440" w:hanging="360"/>
      </w:pPr>
      <w:rPr>
        <w:rFonts w:ascii="Courier New" w:hAnsi="Courier New" w:hint="default"/>
      </w:rPr>
    </w:lvl>
    <w:lvl w:ilvl="2" w:tplc="6050780A">
      <w:start w:val="1"/>
      <w:numFmt w:val="bullet"/>
      <w:lvlText w:val=""/>
      <w:lvlJc w:val="left"/>
      <w:pPr>
        <w:ind w:left="2160" w:hanging="360"/>
      </w:pPr>
      <w:rPr>
        <w:rFonts w:ascii="Wingdings" w:hAnsi="Wingdings" w:hint="default"/>
      </w:rPr>
    </w:lvl>
    <w:lvl w:ilvl="3" w:tplc="A69C3FD6" w:tentative="1">
      <w:start w:val="1"/>
      <w:numFmt w:val="bullet"/>
      <w:lvlText w:val=""/>
      <w:lvlJc w:val="left"/>
      <w:pPr>
        <w:ind w:left="2880" w:hanging="360"/>
      </w:pPr>
      <w:rPr>
        <w:rFonts w:ascii="Symbol" w:hAnsi="Symbol" w:hint="default"/>
      </w:rPr>
    </w:lvl>
    <w:lvl w:ilvl="4" w:tplc="48E29168" w:tentative="1">
      <w:start w:val="1"/>
      <w:numFmt w:val="bullet"/>
      <w:lvlText w:val="o"/>
      <w:lvlJc w:val="left"/>
      <w:pPr>
        <w:ind w:left="3600" w:hanging="360"/>
      </w:pPr>
      <w:rPr>
        <w:rFonts w:ascii="Courier New" w:hAnsi="Courier New" w:hint="default"/>
      </w:rPr>
    </w:lvl>
    <w:lvl w:ilvl="5" w:tplc="B1F8E6A0" w:tentative="1">
      <w:start w:val="1"/>
      <w:numFmt w:val="bullet"/>
      <w:lvlText w:val=""/>
      <w:lvlJc w:val="left"/>
      <w:pPr>
        <w:ind w:left="4320" w:hanging="360"/>
      </w:pPr>
      <w:rPr>
        <w:rFonts w:ascii="Wingdings" w:hAnsi="Wingdings" w:hint="default"/>
      </w:rPr>
    </w:lvl>
    <w:lvl w:ilvl="6" w:tplc="426A4A0C" w:tentative="1">
      <w:start w:val="1"/>
      <w:numFmt w:val="bullet"/>
      <w:lvlText w:val=""/>
      <w:lvlJc w:val="left"/>
      <w:pPr>
        <w:ind w:left="5040" w:hanging="360"/>
      </w:pPr>
      <w:rPr>
        <w:rFonts w:ascii="Symbol" w:hAnsi="Symbol" w:hint="default"/>
      </w:rPr>
    </w:lvl>
    <w:lvl w:ilvl="7" w:tplc="0CC2CE46" w:tentative="1">
      <w:start w:val="1"/>
      <w:numFmt w:val="bullet"/>
      <w:lvlText w:val="o"/>
      <w:lvlJc w:val="left"/>
      <w:pPr>
        <w:ind w:left="5760" w:hanging="360"/>
      </w:pPr>
      <w:rPr>
        <w:rFonts w:ascii="Courier New" w:hAnsi="Courier New" w:hint="default"/>
      </w:rPr>
    </w:lvl>
    <w:lvl w:ilvl="8" w:tplc="DF2401E8" w:tentative="1">
      <w:start w:val="1"/>
      <w:numFmt w:val="bullet"/>
      <w:lvlText w:val=""/>
      <w:lvlJc w:val="left"/>
      <w:pPr>
        <w:ind w:left="6480" w:hanging="360"/>
      </w:pPr>
      <w:rPr>
        <w:rFonts w:ascii="Wingdings" w:hAnsi="Wingdings" w:hint="default"/>
      </w:rPr>
    </w:lvl>
  </w:abstractNum>
  <w:abstractNum w:abstractNumId="8" w15:restartNumberingAfterBreak="0">
    <w:nsid w:val="0BC81EC6"/>
    <w:multiLevelType w:val="hybridMultilevel"/>
    <w:tmpl w:val="741E3CB8"/>
    <w:lvl w:ilvl="0" w:tplc="2DE2A076">
      <w:numFmt w:val="bullet"/>
      <w:lvlText w:val="-"/>
      <w:lvlJc w:val="left"/>
      <w:pPr>
        <w:ind w:left="720" w:hanging="360"/>
      </w:pPr>
      <w:rPr>
        <w:rFonts w:ascii="Calibri" w:hAnsi="Calibri" w:hint="default"/>
      </w:rPr>
    </w:lvl>
    <w:lvl w:ilvl="1" w:tplc="4854353C">
      <w:start w:val="1"/>
      <w:numFmt w:val="bullet"/>
      <w:lvlText w:val="o"/>
      <w:lvlJc w:val="left"/>
      <w:pPr>
        <w:ind w:left="1440" w:hanging="360"/>
      </w:pPr>
      <w:rPr>
        <w:rFonts w:ascii="Courier New" w:hAnsi="Courier New" w:hint="default"/>
      </w:rPr>
    </w:lvl>
    <w:lvl w:ilvl="2" w:tplc="88467918" w:tentative="1">
      <w:start w:val="1"/>
      <w:numFmt w:val="bullet"/>
      <w:lvlText w:val=""/>
      <w:lvlJc w:val="left"/>
      <w:pPr>
        <w:ind w:left="2160" w:hanging="360"/>
      </w:pPr>
      <w:rPr>
        <w:rFonts w:ascii="Wingdings" w:hAnsi="Wingdings" w:hint="default"/>
      </w:rPr>
    </w:lvl>
    <w:lvl w:ilvl="3" w:tplc="30582E6A" w:tentative="1">
      <w:start w:val="1"/>
      <w:numFmt w:val="bullet"/>
      <w:lvlText w:val=""/>
      <w:lvlJc w:val="left"/>
      <w:pPr>
        <w:ind w:left="2880" w:hanging="360"/>
      </w:pPr>
      <w:rPr>
        <w:rFonts w:ascii="Symbol" w:hAnsi="Symbol" w:hint="default"/>
      </w:rPr>
    </w:lvl>
    <w:lvl w:ilvl="4" w:tplc="17742694" w:tentative="1">
      <w:start w:val="1"/>
      <w:numFmt w:val="bullet"/>
      <w:lvlText w:val="o"/>
      <w:lvlJc w:val="left"/>
      <w:pPr>
        <w:ind w:left="3600" w:hanging="360"/>
      </w:pPr>
      <w:rPr>
        <w:rFonts w:ascii="Courier New" w:hAnsi="Courier New" w:hint="default"/>
      </w:rPr>
    </w:lvl>
    <w:lvl w:ilvl="5" w:tplc="3D94CCDA" w:tentative="1">
      <w:start w:val="1"/>
      <w:numFmt w:val="bullet"/>
      <w:lvlText w:val=""/>
      <w:lvlJc w:val="left"/>
      <w:pPr>
        <w:ind w:left="4320" w:hanging="360"/>
      </w:pPr>
      <w:rPr>
        <w:rFonts w:ascii="Wingdings" w:hAnsi="Wingdings" w:hint="default"/>
      </w:rPr>
    </w:lvl>
    <w:lvl w:ilvl="6" w:tplc="72C8D788" w:tentative="1">
      <w:start w:val="1"/>
      <w:numFmt w:val="bullet"/>
      <w:lvlText w:val=""/>
      <w:lvlJc w:val="left"/>
      <w:pPr>
        <w:ind w:left="5040" w:hanging="360"/>
      </w:pPr>
      <w:rPr>
        <w:rFonts w:ascii="Symbol" w:hAnsi="Symbol" w:hint="default"/>
      </w:rPr>
    </w:lvl>
    <w:lvl w:ilvl="7" w:tplc="03AEA676" w:tentative="1">
      <w:start w:val="1"/>
      <w:numFmt w:val="bullet"/>
      <w:lvlText w:val="o"/>
      <w:lvlJc w:val="left"/>
      <w:pPr>
        <w:ind w:left="5760" w:hanging="360"/>
      </w:pPr>
      <w:rPr>
        <w:rFonts w:ascii="Courier New" w:hAnsi="Courier New" w:hint="default"/>
      </w:rPr>
    </w:lvl>
    <w:lvl w:ilvl="8" w:tplc="84FAF1EE" w:tentative="1">
      <w:start w:val="1"/>
      <w:numFmt w:val="bullet"/>
      <w:lvlText w:val=""/>
      <w:lvlJc w:val="left"/>
      <w:pPr>
        <w:ind w:left="6480" w:hanging="360"/>
      </w:pPr>
      <w:rPr>
        <w:rFonts w:ascii="Wingdings" w:hAnsi="Wingdings" w:hint="default"/>
      </w:rPr>
    </w:lvl>
  </w:abstractNum>
  <w:abstractNum w:abstractNumId="9" w15:restartNumberingAfterBreak="0">
    <w:nsid w:val="0BD8038B"/>
    <w:multiLevelType w:val="hybridMultilevel"/>
    <w:tmpl w:val="49EAF160"/>
    <w:lvl w:ilvl="0" w:tplc="7F7C49E6">
      <w:start w:val="1"/>
      <w:numFmt w:val="bullet"/>
      <w:lvlText w:val="-"/>
      <w:lvlJc w:val="left"/>
      <w:pPr>
        <w:ind w:left="720" w:hanging="360"/>
      </w:pPr>
      <w:rPr>
        <w:rFonts w:ascii="Calibri" w:hAnsi="Calibri" w:hint="default"/>
      </w:rPr>
    </w:lvl>
    <w:lvl w:ilvl="1" w:tplc="8C8C6364">
      <w:start w:val="1"/>
      <w:numFmt w:val="bullet"/>
      <w:lvlText w:val="o"/>
      <w:lvlJc w:val="left"/>
      <w:pPr>
        <w:ind w:left="1440" w:hanging="360"/>
      </w:pPr>
      <w:rPr>
        <w:rFonts w:ascii="Courier New" w:hAnsi="Courier New" w:hint="default"/>
      </w:rPr>
    </w:lvl>
    <w:lvl w:ilvl="2" w:tplc="7F127520" w:tentative="1">
      <w:start w:val="1"/>
      <w:numFmt w:val="bullet"/>
      <w:lvlText w:val=""/>
      <w:lvlJc w:val="left"/>
      <w:pPr>
        <w:ind w:left="2160" w:hanging="360"/>
      </w:pPr>
      <w:rPr>
        <w:rFonts w:ascii="Wingdings" w:hAnsi="Wingdings" w:hint="default"/>
      </w:rPr>
    </w:lvl>
    <w:lvl w:ilvl="3" w:tplc="EC889DD6" w:tentative="1">
      <w:start w:val="1"/>
      <w:numFmt w:val="bullet"/>
      <w:lvlText w:val=""/>
      <w:lvlJc w:val="left"/>
      <w:pPr>
        <w:ind w:left="2880" w:hanging="360"/>
      </w:pPr>
      <w:rPr>
        <w:rFonts w:ascii="Symbol" w:hAnsi="Symbol" w:hint="default"/>
      </w:rPr>
    </w:lvl>
    <w:lvl w:ilvl="4" w:tplc="A05465DA" w:tentative="1">
      <w:start w:val="1"/>
      <w:numFmt w:val="bullet"/>
      <w:lvlText w:val="o"/>
      <w:lvlJc w:val="left"/>
      <w:pPr>
        <w:ind w:left="3600" w:hanging="360"/>
      </w:pPr>
      <w:rPr>
        <w:rFonts w:ascii="Courier New" w:hAnsi="Courier New" w:hint="default"/>
      </w:rPr>
    </w:lvl>
    <w:lvl w:ilvl="5" w:tplc="C108E162" w:tentative="1">
      <w:start w:val="1"/>
      <w:numFmt w:val="bullet"/>
      <w:lvlText w:val=""/>
      <w:lvlJc w:val="left"/>
      <w:pPr>
        <w:ind w:left="4320" w:hanging="360"/>
      </w:pPr>
      <w:rPr>
        <w:rFonts w:ascii="Wingdings" w:hAnsi="Wingdings" w:hint="default"/>
      </w:rPr>
    </w:lvl>
    <w:lvl w:ilvl="6" w:tplc="0E5C2E72" w:tentative="1">
      <w:start w:val="1"/>
      <w:numFmt w:val="bullet"/>
      <w:lvlText w:val=""/>
      <w:lvlJc w:val="left"/>
      <w:pPr>
        <w:ind w:left="5040" w:hanging="360"/>
      </w:pPr>
      <w:rPr>
        <w:rFonts w:ascii="Symbol" w:hAnsi="Symbol" w:hint="default"/>
      </w:rPr>
    </w:lvl>
    <w:lvl w:ilvl="7" w:tplc="1B5E701C" w:tentative="1">
      <w:start w:val="1"/>
      <w:numFmt w:val="bullet"/>
      <w:lvlText w:val="o"/>
      <w:lvlJc w:val="left"/>
      <w:pPr>
        <w:ind w:left="5760" w:hanging="360"/>
      </w:pPr>
      <w:rPr>
        <w:rFonts w:ascii="Courier New" w:hAnsi="Courier New" w:hint="default"/>
      </w:rPr>
    </w:lvl>
    <w:lvl w:ilvl="8" w:tplc="65C82196" w:tentative="1">
      <w:start w:val="1"/>
      <w:numFmt w:val="bullet"/>
      <w:lvlText w:val=""/>
      <w:lvlJc w:val="left"/>
      <w:pPr>
        <w:ind w:left="6480" w:hanging="360"/>
      </w:pPr>
      <w:rPr>
        <w:rFonts w:ascii="Wingdings" w:hAnsi="Wingdings" w:hint="default"/>
      </w:rPr>
    </w:lvl>
  </w:abstractNum>
  <w:abstractNum w:abstractNumId="10" w15:restartNumberingAfterBreak="0">
    <w:nsid w:val="0C821861"/>
    <w:multiLevelType w:val="hybridMultilevel"/>
    <w:tmpl w:val="EF788C74"/>
    <w:lvl w:ilvl="0" w:tplc="DE68E9E4">
      <w:start w:val="1"/>
      <w:numFmt w:val="decimal"/>
      <w:pStyle w:val="Titre4"/>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D0FDFF1"/>
    <w:multiLevelType w:val="hybridMultilevel"/>
    <w:tmpl w:val="F48092F4"/>
    <w:lvl w:ilvl="0" w:tplc="3F342EF4">
      <w:start w:val="1"/>
      <w:numFmt w:val="bullet"/>
      <w:lvlText w:val="-"/>
      <w:lvlJc w:val="left"/>
      <w:pPr>
        <w:ind w:left="720" w:hanging="360"/>
      </w:pPr>
      <w:rPr>
        <w:rFonts w:ascii="Aptos" w:hAnsi="Aptos" w:hint="default"/>
      </w:rPr>
    </w:lvl>
    <w:lvl w:ilvl="1" w:tplc="CF7EBA34">
      <w:start w:val="1"/>
      <w:numFmt w:val="bullet"/>
      <w:lvlText w:val="o"/>
      <w:lvlJc w:val="left"/>
      <w:pPr>
        <w:ind w:left="1440" w:hanging="360"/>
      </w:pPr>
      <w:rPr>
        <w:rFonts w:ascii="Courier New" w:hAnsi="Courier New" w:hint="default"/>
      </w:rPr>
    </w:lvl>
    <w:lvl w:ilvl="2" w:tplc="E89A0EFE">
      <w:start w:val="1"/>
      <w:numFmt w:val="bullet"/>
      <w:lvlText w:val=""/>
      <w:lvlJc w:val="left"/>
      <w:pPr>
        <w:ind w:left="2160" w:hanging="360"/>
      </w:pPr>
      <w:rPr>
        <w:rFonts w:ascii="Wingdings" w:hAnsi="Wingdings" w:hint="default"/>
      </w:rPr>
    </w:lvl>
    <w:lvl w:ilvl="3" w:tplc="9D3A5E5E">
      <w:start w:val="1"/>
      <w:numFmt w:val="bullet"/>
      <w:lvlText w:val=""/>
      <w:lvlJc w:val="left"/>
      <w:pPr>
        <w:ind w:left="2880" w:hanging="360"/>
      </w:pPr>
      <w:rPr>
        <w:rFonts w:ascii="Symbol" w:hAnsi="Symbol" w:hint="default"/>
      </w:rPr>
    </w:lvl>
    <w:lvl w:ilvl="4" w:tplc="A3DEFB36">
      <w:start w:val="1"/>
      <w:numFmt w:val="bullet"/>
      <w:lvlText w:val="o"/>
      <w:lvlJc w:val="left"/>
      <w:pPr>
        <w:ind w:left="3600" w:hanging="360"/>
      </w:pPr>
      <w:rPr>
        <w:rFonts w:ascii="Courier New" w:hAnsi="Courier New" w:hint="default"/>
      </w:rPr>
    </w:lvl>
    <w:lvl w:ilvl="5" w:tplc="0F8EFC3E">
      <w:start w:val="1"/>
      <w:numFmt w:val="bullet"/>
      <w:lvlText w:val=""/>
      <w:lvlJc w:val="left"/>
      <w:pPr>
        <w:ind w:left="4320" w:hanging="360"/>
      </w:pPr>
      <w:rPr>
        <w:rFonts w:ascii="Wingdings" w:hAnsi="Wingdings" w:hint="default"/>
      </w:rPr>
    </w:lvl>
    <w:lvl w:ilvl="6" w:tplc="948066AC">
      <w:start w:val="1"/>
      <w:numFmt w:val="bullet"/>
      <w:lvlText w:val=""/>
      <w:lvlJc w:val="left"/>
      <w:pPr>
        <w:ind w:left="5040" w:hanging="360"/>
      </w:pPr>
      <w:rPr>
        <w:rFonts w:ascii="Symbol" w:hAnsi="Symbol" w:hint="default"/>
      </w:rPr>
    </w:lvl>
    <w:lvl w:ilvl="7" w:tplc="70BC4E66">
      <w:start w:val="1"/>
      <w:numFmt w:val="bullet"/>
      <w:lvlText w:val="o"/>
      <w:lvlJc w:val="left"/>
      <w:pPr>
        <w:ind w:left="5760" w:hanging="360"/>
      </w:pPr>
      <w:rPr>
        <w:rFonts w:ascii="Courier New" w:hAnsi="Courier New" w:hint="default"/>
      </w:rPr>
    </w:lvl>
    <w:lvl w:ilvl="8" w:tplc="21D2D14C">
      <w:start w:val="1"/>
      <w:numFmt w:val="bullet"/>
      <w:lvlText w:val=""/>
      <w:lvlJc w:val="left"/>
      <w:pPr>
        <w:ind w:left="6480" w:hanging="360"/>
      </w:pPr>
      <w:rPr>
        <w:rFonts w:ascii="Wingdings" w:hAnsi="Wingdings" w:hint="default"/>
      </w:rPr>
    </w:lvl>
  </w:abstractNum>
  <w:abstractNum w:abstractNumId="12" w15:restartNumberingAfterBreak="0">
    <w:nsid w:val="0D1175E2"/>
    <w:multiLevelType w:val="hybridMultilevel"/>
    <w:tmpl w:val="5786094A"/>
    <w:lvl w:ilvl="0" w:tplc="DC485594">
      <w:numFmt w:val="bullet"/>
      <w:lvlText w:val="-"/>
      <w:lvlJc w:val="left"/>
      <w:pPr>
        <w:ind w:left="720" w:hanging="360"/>
      </w:pPr>
      <w:rPr>
        <w:rFonts w:ascii="Calibri" w:hAnsi="Calibri" w:hint="default"/>
        <w:color w:val="auto"/>
      </w:rPr>
    </w:lvl>
    <w:lvl w:ilvl="1" w:tplc="84BCAF4A" w:tentative="1">
      <w:start w:val="1"/>
      <w:numFmt w:val="bullet"/>
      <w:lvlText w:val="o"/>
      <w:lvlJc w:val="left"/>
      <w:pPr>
        <w:ind w:left="1440" w:hanging="360"/>
      </w:pPr>
      <w:rPr>
        <w:rFonts w:ascii="Courier New" w:hAnsi="Courier New" w:hint="default"/>
      </w:rPr>
    </w:lvl>
    <w:lvl w:ilvl="2" w:tplc="5AD64E30" w:tentative="1">
      <w:start w:val="1"/>
      <w:numFmt w:val="bullet"/>
      <w:lvlText w:val=""/>
      <w:lvlJc w:val="left"/>
      <w:pPr>
        <w:ind w:left="2160" w:hanging="360"/>
      </w:pPr>
      <w:rPr>
        <w:rFonts w:ascii="Wingdings" w:hAnsi="Wingdings" w:hint="default"/>
      </w:rPr>
    </w:lvl>
    <w:lvl w:ilvl="3" w:tplc="18C2543A" w:tentative="1">
      <w:start w:val="1"/>
      <w:numFmt w:val="bullet"/>
      <w:lvlText w:val=""/>
      <w:lvlJc w:val="left"/>
      <w:pPr>
        <w:ind w:left="2880" w:hanging="360"/>
      </w:pPr>
      <w:rPr>
        <w:rFonts w:ascii="Symbol" w:hAnsi="Symbol" w:hint="default"/>
      </w:rPr>
    </w:lvl>
    <w:lvl w:ilvl="4" w:tplc="92483A4C" w:tentative="1">
      <w:start w:val="1"/>
      <w:numFmt w:val="bullet"/>
      <w:lvlText w:val="o"/>
      <w:lvlJc w:val="left"/>
      <w:pPr>
        <w:ind w:left="3600" w:hanging="360"/>
      </w:pPr>
      <w:rPr>
        <w:rFonts w:ascii="Courier New" w:hAnsi="Courier New" w:hint="default"/>
      </w:rPr>
    </w:lvl>
    <w:lvl w:ilvl="5" w:tplc="CE320278" w:tentative="1">
      <w:start w:val="1"/>
      <w:numFmt w:val="bullet"/>
      <w:lvlText w:val=""/>
      <w:lvlJc w:val="left"/>
      <w:pPr>
        <w:ind w:left="4320" w:hanging="360"/>
      </w:pPr>
      <w:rPr>
        <w:rFonts w:ascii="Wingdings" w:hAnsi="Wingdings" w:hint="default"/>
      </w:rPr>
    </w:lvl>
    <w:lvl w:ilvl="6" w:tplc="07BC0F64" w:tentative="1">
      <w:start w:val="1"/>
      <w:numFmt w:val="bullet"/>
      <w:lvlText w:val=""/>
      <w:lvlJc w:val="left"/>
      <w:pPr>
        <w:ind w:left="5040" w:hanging="360"/>
      </w:pPr>
      <w:rPr>
        <w:rFonts w:ascii="Symbol" w:hAnsi="Symbol" w:hint="default"/>
      </w:rPr>
    </w:lvl>
    <w:lvl w:ilvl="7" w:tplc="F236AAC6" w:tentative="1">
      <w:start w:val="1"/>
      <w:numFmt w:val="bullet"/>
      <w:lvlText w:val="o"/>
      <w:lvlJc w:val="left"/>
      <w:pPr>
        <w:ind w:left="5760" w:hanging="360"/>
      </w:pPr>
      <w:rPr>
        <w:rFonts w:ascii="Courier New" w:hAnsi="Courier New" w:hint="default"/>
      </w:rPr>
    </w:lvl>
    <w:lvl w:ilvl="8" w:tplc="1CE4CBA6" w:tentative="1">
      <w:start w:val="1"/>
      <w:numFmt w:val="bullet"/>
      <w:lvlText w:val=""/>
      <w:lvlJc w:val="left"/>
      <w:pPr>
        <w:ind w:left="6480" w:hanging="360"/>
      </w:pPr>
      <w:rPr>
        <w:rFonts w:ascii="Wingdings" w:hAnsi="Wingdings" w:hint="default"/>
      </w:rPr>
    </w:lvl>
  </w:abstractNum>
  <w:abstractNum w:abstractNumId="13" w15:restartNumberingAfterBreak="0">
    <w:nsid w:val="0D7565FA"/>
    <w:multiLevelType w:val="multilevel"/>
    <w:tmpl w:val="FFF4F7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E673093"/>
    <w:multiLevelType w:val="hybridMultilevel"/>
    <w:tmpl w:val="88349388"/>
    <w:lvl w:ilvl="0" w:tplc="881C363C">
      <w:numFmt w:val="bullet"/>
      <w:lvlText w:val="-"/>
      <w:lvlJc w:val="left"/>
      <w:pPr>
        <w:ind w:left="720" w:hanging="360"/>
      </w:pPr>
      <w:rPr>
        <w:rFonts w:ascii="Calibri" w:hAnsi="Calibri" w:hint="default"/>
      </w:rPr>
    </w:lvl>
    <w:lvl w:ilvl="1" w:tplc="03CE5DD2" w:tentative="1">
      <w:start w:val="1"/>
      <w:numFmt w:val="bullet"/>
      <w:lvlText w:val="o"/>
      <w:lvlJc w:val="left"/>
      <w:pPr>
        <w:ind w:left="1440" w:hanging="360"/>
      </w:pPr>
      <w:rPr>
        <w:rFonts w:ascii="Courier New" w:hAnsi="Courier New" w:hint="default"/>
      </w:rPr>
    </w:lvl>
    <w:lvl w:ilvl="2" w:tplc="CA70B834" w:tentative="1">
      <w:start w:val="1"/>
      <w:numFmt w:val="bullet"/>
      <w:lvlText w:val=""/>
      <w:lvlJc w:val="left"/>
      <w:pPr>
        <w:ind w:left="2160" w:hanging="360"/>
      </w:pPr>
      <w:rPr>
        <w:rFonts w:ascii="Wingdings" w:hAnsi="Wingdings" w:hint="default"/>
      </w:rPr>
    </w:lvl>
    <w:lvl w:ilvl="3" w:tplc="44DCF718" w:tentative="1">
      <w:start w:val="1"/>
      <w:numFmt w:val="bullet"/>
      <w:lvlText w:val=""/>
      <w:lvlJc w:val="left"/>
      <w:pPr>
        <w:ind w:left="2880" w:hanging="360"/>
      </w:pPr>
      <w:rPr>
        <w:rFonts w:ascii="Symbol" w:hAnsi="Symbol" w:hint="default"/>
      </w:rPr>
    </w:lvl>
    <w:lvl w:ilvl="4" w:tplc="E59AF116" w:tentative="1">
      <w:start w:val="1"/>
      <w:numFmt w:val="bullet"/>
      <w:lvlText w:val="o"/>
      <w:lvlJc w:val="left"/>
      <w:pPr>
        <w:ind w:left="3600" w:hanging="360"/>
      </w:pPr>
      <w:rPr>
        <w:rFonts w:ascii="Courier New" w:hAnsi="Courier New" w:hint="default"/>
      </w:rPr>
    </w:lvl>
    <w:lvl w:ilvl="5" w:tplc="891211D4" w:tentative="1">
      <w:start w:val="1"/>
      <w:numFmt w:val="bullet"/>
      <w:lvlText w:val=""/>
      <w:lvlJc w:val="left"/>
      <w:pPr>
        <w:ind w:left="4320" w:hanging="360"/>
      </w:pPr>
      <w:rPr>
        <w:rFonts w:ascii="Wingdings" w:hAnsi="Wingdings" w:hint="default"/>
      </w:rPr>
    </w:lvl>
    <w:lvl w:ilvl="6" w:tplc="46606844" w:tentative="1">
      <w:start w:val="1"/>
      <w:numFmt w:val="bullet"/>
      <w:lvlText w:val=""/>
      <w:lvlJc w:val="left"/>
      <w:pPr>
        <w:ind w:left="5040" w:hanging="360"/>
      </w:pPr>
      <w:rPr>
        <w:rFonts w:ascii="Symbol" w:hAnsi="Symbol" w:hint="default"/>
      </w:rPr>
    </w:lvl>
    <w:lvl w:ilvl="7" w:tplc="69D45700" w:tentative="1">
      <w:start w:val="1"/>
      <w:numFmt w:val="bullet"/>
      <w:lvlText w:val="o"/>
      <w:lvlJc w:val="left"/>
      <w:pPr>
        <w:ind w:left="5760" w:hanging="360"/>
      </w:pPr>
      <w:rPr>
        <w:rFonts w:ascii="Courier New" w:hAnsi="Courier New" w:hint="default"/>
      </w:rPr>
    </w:lvl>
    <w:lvl w:ilvl="8" w:tplc="EC9A960A" w:tentative="1">
      <w:start w:val="1"/>
      <w:numFmt w:val="bullet"/>
      <w:lvlText w:val=""/>
      <w:lvlJc w:val="left"/>
      <w:pPr>
        <w:ind w:left="6480" w:hanging="360"/>
      </w:pPr>
      <w:rPr>
        <w:rFonts w:ascii="Wingdings" w:hAnsi="Wingdings" w:hint="default"/>
      </w:rPr>
    </w:lvl>
  </w:abstractNum>
  <w:abstractNum w:abstractNumId="15" w15:restartNumberingAfterBreak="0">
    <w:nsid w:val="1039124B"/>
    <w:multiLevelType w:val="hybridMultilevel"/>
    <w:tmpl w:val="F0244A54"/>
    <w:lvl w:ilvl="0" w:tplc="CBDA10E4">
      <w:numFmt w:val="bullet"/>
      <w:lvlText w:val="-"/>
      <w:lvlJc w:val="left"/>
      <w:pPr>
        <w:ind w:left="720" w:hanging="360"/>
      </w:pPr>
      <w:rPr>
        <w:rFonts w:ascii="Calibri, 11" w:hAnsi="Calibri, 11" w:hint="default"/>
      </w:rPr>
    </w:lvl>
    <w:lvl w:ilvl="1" w:tplc="5106D3CA" w:tentative="1">
      <w:start w:val="1"/>
      <w:numFmt w:val="bullet"/>
      <w:lvlText w:val="o"/>
      <w:lvlJc w:val="left"/>
      <w:pPr>
        <w:ind w:left="1440" w:hanging="360"/>
      </w:pPr>
      <w:rPr>
        <w:rFonts w:ascii="Courier New" w:hAnsi="Courier New" w:hint="default"/>
      </w:rPr>
    </w:lvl>
    <w:lvl w:ilvl="2" w:tplc="AC68C028" w:tentative="1">
      <w:start w:val="1"/>
      <w:numFmt w:val="bullet"/>
      <w:lvlText w:val=""/>
      <w:lvlJc w:val="left"/>
      <w:pPr>
        <w:ind w:left="2160" w:hanging="360"/>
      </w:pPr>
      <w:rPr>
        <w:rFonts w:ascii="Wingdings" w:hAnsi="Wingdings" w:hint="default"/>
      </w:rPr>
    </w:lvl>
    <w:lvl w:ilvl="3" w:tplc="4F9C6F9E" w:tentative="1">
      <w:start w:val="1"/>
      <w:numFmt w:val="bullet"/>
      <w:lvlText w:val=""/>
      <w:lvlJc w:val="left"/>
      <w:pPr>
        <w:ind w:left="2880" w:hanging="360"/>
      </w:pPr>
      <w:rPr>
        <w:rFonts w:ascii="Symbol" w:hAnsi="Symbol" w:hint="default"/>
      </w:rPr>
    </w:lvl>
    <w:lvl w:ilvl="4" w:tplc="99EC77D8" w:tentative="1">
      <w:start w:val="1"/>
      <w:numFmt w:val="bullet"/>
      <w:lvlText w:val="o"/>
      <w:lvlJc w:val="left"/>
      <w:pPr>
        <w:ind w:left="3600" w:hanging="360"/>
      </w:pPr>
      <w:rPr>
        <w:rFonts w:ascii="Courier New" w:hAnsi="Courier New" w:hint="default"/>
      </w:rPr>
    </w:lvl>
    <w:lvl w:ilvl="5" w:tplc="34C49D6A" w:tentative="1">
      <w:start w:val="1"/>
      <w:numFmt w:val="bullet"/>
      <w:lvlText w:val=""/>
      <w:lvlJc w:val="left"/>
      <w:pPr>
        <w:ind w:left="4320" w:hanging="360"/>
      </w:pPr>
      <w:rPr>
        <w:rFonts w:ascii="Wingdings" w:hAnsi="Wingdings" w:hint="default"/>
      </w:rPr>
    </w:lvl>
    <w:lvl w:ilvl="6" w:tplc="80360BD0" w:tentative="1">
      <w:start w:val="1"/>
      <w:numFmt w:val="bullet"/>
      <w:lvlText w:val=""/>
      <w:lvlJc w:val="left"/>
      <w:pPr>
        <w:ind w:left="5040" w:hanging="360"/>
      </w:pPr>
      <w:rPr>
        <w:rFonts w:ascii="Symbol" w:hAnsi="Symbol" w:hint="default"/>
      </w:rPr>
    </w:lvl>
    <w:lvl w:ilvl="7" w:tplc="6B4E01DE" w:tentative="1">
      <w:start w:val="1"/>
      <w:numFmt w:val="bullet"/>
      <w:lvlText w:val="o"/>
      <w:lvlJc w:val="left"/>
      <w:pPr>
        <w:ind w:left="5760" w:hanging="360"/>
      </w:pPr>
      <w:rPr>
        <w:rFonts w:ascii="Courier New" w:hAnsi="Courier New" w:hint="default"/>
      </w:rPr>
    </w:lvl>
    <w:lvl w:ilvl="8" w:tplc="E6EC7420" w:tentative="1">
      <w:start w:val="1"/>
      <w:numFmt w:val="bullet"/>
      <w:lvlText w:val=""/>
      <w:lvlJc w:val="left"/>
      <w:pPr>
        <w:ind w:left="6480" w:hanging="360"/>
      </w:pPr>
      <w:rPr>
        <w:rFonts w:ascii="Wingdings" w:hAnsi="Wingdings" w:hint="default"/>
      </w:rPr>
    </w:lvl>
  </w:abstractNum>
  <w:abstractNum w:abstractNumId="16" w15:restartNumberingAfterBreak="0">
    <w:nsid w:val="117C0258"/>
    <w:multiLevelType w:val="multilevel"/>
    <w:tmpl w:val="42A40D6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30555C3"/>
    <w:multiLevelType w:val="hybridMultilevel"/>
    <w:tmpl w:val="D74630C6"/>
    <w:lvl w:ilvl="0" w:tplc="4412B424">
      <w:numFmt w:val="bullet"/>
      <w:lvlText w:val="-"/>
      <w:lvlJc w:val="left"/>
      <w:pPr>
        <w:ind w:left="720" w:hanging="360"/>
      </w:pPr>
      <w:rPr>
        <w:rFonts w:ascii="Calibri" w:hAnsi="Calibri" w:hint="default"/>
      </w:rPr>
    </w:lvl>
    <w:lvl w:ilvl="1" w:tplc="67489972" w:tentative="1">
      <w:start w:val="1"/>
      <w:numFmt w:val="bullet"/>
      <w:lvlText w:val="o"/>
      <w:lvlJc w:val="left"/>
      <w:pPr>
        <w:ind w:left="1440" w:hanging="360"/>
      </w:pPr>
      <w:rPr>
        <w:rFonts w:ascii="Courier New" w:hAnsi="Courier New" w:hint="default"/>
      </w:rPr>
    </w:lvl>
    <w:lvl w:ilvl="2" w:tplc="2856DDC8" w:tentative="1">
      <w:start w:val="1"/>
      <w:numFmt w:val="bullet"/>
      <w:lvlText w:val=""/>
      <w:lvlJc w:val="left"/>
      <w:pPr>
        <w:ind w:left="2160" w:hanging="360"/>
      </w:pPr>
      <w:rPr>
        <w:rFonts w:ascii="Wingdings" w:hAnsi="Wingdings" w:hint="default"/>
      </w:rPr>
    </w:lvl>
    <w:lvl w:ilvl="3" w:tplc="D226774E" w:tentative="1">
      <w:start w:val="1"/>
      <w:numFmt w:val="bullet"/>
      <w:lvlText w:val=""/>
      <w:lvlJc w:val="left"/>
      <w:pPr>
        <w:ind w:left="2880" w:hanging="360"/>
      </w:pPr>
      <w:rPr>
        <w:rFonts w:ascii="Symbol" w:hAnsi="Symbol" w:hint="default"/>
      </w:rPr>
    </w:lvl>
    <w:lvl w:ilvl="4" w:tplc="70EC9506" w:tentative="1">
      <w:start w:val="1"/>
      <w:numFmt w:val="bullet"/>
      <w:lvlText w:val="o"/>
      <w:lvlJc w:val="left"/>
      <w:pPr>
        <w:ind w:left="3600" w:hanging="360"/>
      </w:pPr>
      <w:rPr>
        <w:rFonts w:ascii="Courier New" w:hAnsi="Courier New" w:hint="default"/>
      </w:rPr>
    </w:lvl>
    <w:lvl w:ilvl="5" w:tplc="A78AC356" w:tentative="1">
      <w:start w:val="1"/>
      <w:numFmt w:val="bullet"/>
      <w:lvlText w:val=""/>
      <w:lvlJc w:val="left"/>
      <w:pPr>
        <w:ind w:left="4320" w:hanging="360"/>
      </w:pPr>
      <w:rPr>
        <w:rFonts w:ascii="Wingdings" w:hAnsi="Wingdings" w:hint="default"/>
      </w:rPr>
    </w:lvl>
    <w:lvl w:ilvl="6" w:tplc="2DFC6AB0" w:tentative="1">
      <w:start w:val="1"/>
      <w:numFmt w:val="bullet"/>
      <w:lvlText w:val=""/>
      <w:lvlJc w:val="left"/>
      <w:pPr>
        <w:ind w:left="5040" w:hanging="360"/>
      </w:pPr>
      <w:rPr>
        <w:rFonts w:ascii="Symbol" w:hAnsi="Symbol" w:hint="default"/>
      </w:rPr>
    </w:lvl>
    <w:lvl w:ilvl="7" w:tplc="7F2403AE" w:tentative="1">
      <w:start w:val="1"/>
      <w:numFmt w:val="bullet"/>
      <w:lvlText w:val="o"/>
      <w:lvlJc w:val="left"/>
      <w:pPr>
        <w:ind w:left="5760" w:hanging="360"/>
      </w:pPr>
      <w:rPr>
        <w:rFonts w:ascii="Courier New" w:hAnsi="Courier New" w:hint="default"/>
      </w:rPr>
    </w:lvl>
    <w:lvl w:ilvl="8" w:tplc="70BEAED2" w:tentative="1">
      <w:start w:val="1"/>
      <w:numFmt w:val="bullet"/>
      <w:lvlText w:val=""/>
      <w:lvlJc w:val="left"/>
      <w:pPr>
        <w:ind w:left="6480" w:hanging="360"/>
      </w:pPr>
      <w:rPr>
        <w:rFonts w:ascii="Wingdings" w:hAnsi="Wingdings" w:hint="default"/>
      </w:rPr>
    </w:lvl>
  </w:abstractNum>
  <w:abstractNum w:abstractNumId="18" w15:restartNumberingAfterBreak="0">
    <w:nsid w:val="149664FF"/>
    <w:multiLevelType w:val="hybridMultilevel"/>
    <w:tmpl w:val="4502DE08"/>
    <w:lvl w:ilvl="0" w:tplc="182A6682">
      <w:start w:val="1"/>
      <w:numFmt w:val="bullet"/>
      <w:lvlText w:val="-"/>
      <w:lvlJc w:val="left"/>
      <w:pPr>
        <w:ind w:left="720" w:hanging="360"/>
      </w:pPr>
      <w:rPr>
        <w:rFonts w:ascii="Calibri" w:hAnsi="Calibri" w:hint="default"/>
      </w:rPr>
    </w:lvl>
    <w:lvl w:ilvl="1" w:tplc="FB0A30E2">
      <w:start w:val="1"/>
      <w:numFmt w:val="bullet"/>
      <w:lvlText w:val="o"/>
      <w:lvlJc w:val="left"/>
      <w:pPr>
        <w:ind w:left="1440" w:hanging="360"/>
      </w:pPr>
      <w:rPr>
        <w:rFonts w:ascii="Courier New" w:hAnsi="Courier New" w:hint="default"/>
      </w:rPr>
    </w:lvl>
    <w:lvl w:ilvl="2" w:tplc="D05872A6" w:tentative="1">
      <w:start w:val="1"/>
      <w:numFmt w:val="bullet"/>
      <w:lvlText w:val=""/>
      <w:lvlJc w:val="left"/>
      <w:pPr>
        <w:ind w:left="2160" w:hanging="360"/>
      </w:pPr>
      <w:rPr>
        <w:rFonts w:ascii="Wingdings" w:hAnsi="Wingdings" w:hint="default"/>
      </w:rPr>
    </w:lvl>
    <w:lvl w:ilvl="3" w:tplc="BAB4444C" w:tentative="1">
      <w:start w:val="1"/>
      <w:numFmt w:val="bullet"/>
      <w:lvlText w:val=""/>
      <w:lvlJc w:val="left"/>
      <w:pPr>
        <w:ind w:left="2880" w:hanging="360"/>
      </w:pPr>
      <w:rPr>
        <w:rFonts w:ascii="Symbol" w:hAnsi="Symbol" w:hint="default"/>
      </w:rPr>
    </w:lvl>
    <w:lvl w:ilvl="4" w:tplc="77627D96" w:tentative="1">
      <w:start w:val="1"/>
      <w:numFmt w:val="bullet"/>
      <w:lvlText w:val="o"/>
      <w:lvlJc w:val="left"/>
      <w:pPr>
        <w:ind w:left="3600" w:hanging="360"/>
      </w:pPr>
      <w:rPr>
        <w:rFonts w:ascii="Courier New" w:hAnsi="Courier New" w:hint="default"/>
      </w:rPr>
    </w:lvl>
    <w:lvl w:ilvl="5" w:tplc="6B3EAF9E" w:tentative="1">
      <w:start w:val="1"/>
      <w:numFmt w:val="bullet"/>
      <w:lvlText w:val=""/>
      <w:lvlJc w:val="left"/>
      <w:pPr>
        <w:ind w:left="4320" w:hanging="360"/>
      </w:pPr>
      <w:rPr>
        <w:rFonts w:ascii="Wingdings" w:hAnsi="Wingdings" w:hint="default"/>
      </w:rPr>
    </w:lvl>
    <w:lvl w:ilvl="6" w:tplc="D180C2BA" w:tentative="1">
      <w:start w:val="1"/>
      <w:numFmt w:val="bullet"/>
      <w:lvlText w:val=""/>
      <w:lvlJc w:val="left"/>
      <w:pPr>
        <w:ind w:left="5040" w:hanging="360"/>
      </w:pPr>
      <w:rPr>
        <w:rFonts w:ascii="Symbol" w:hAnsi="Symbol" w:hint="default"/>
      </w:rPr>
    </w:lvl>
    <w:lvl w:ilvl="7" w:tplc="E9C6EAA8" w:tentative="1">
      <w:start w:val="1"/>
      <w:numFmt w:val="bullet"/>
      <w:lvlText w:val="o"/>
      <w:lvlJc w:val="left"/>
      <w:pPr>
        <w:ind w:left="5760" w:hanging="360"/>
      </w:pPr>
      <w:rPr>
        <w:rFonts w:ascii="Courier New" w:hAnsi="Courier New" w:hint="default"/>
      </w:rPr>
    </w:lvl>
    <w:lvl w:ilvl="8" w:tplc="E8E672CE" w:tentative="1">
      <w:start w:val="1"/>
      <w:numFmt w:val="bullet"/>
      <w:lvlText w:val=""/>
      <w:lvlJc w:val="left"/>
      <w:pPr>
        <w:ind w:left="6480" w:hanging="360"/>
      </w:pPr>
      <w:rPr>
        <w:rFonts w:ascii="Wingdings" w:hAnsi="Wingdings" w:hint="default"/>
      </w:rPr>
    </w:lvl>
  </w:abstractNum>
  <w:abstractNum w:abstractNumId="19" w15:restartNumberingAfterBreak="0">
    <w:nsid w:val="14D569C6"/>
    <w:multiLevelType w:val="multilevel"/>
    <w:tmpl w:val="3B2EA916"/>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5A46DEC"/>
    <w:multiLevelType w:val="multilevel"/>
    <w:tmpl w:val="97A2932C"/>
    <w:lvl w:ilvl="0">
      <w:start w:val="10"/>
      <w:numFmt w:val="decimal"/>
      <w:lvlText w:val="%1"/>
      <w:lvlJc w:val="left"/>
      <w:pPr>
        <w:ind w:left="500" w:hanging="500"/>
      </w:pPr>
    </w:lvl>
    <w:lvl w:ilvl="1">
      <w:start w:val="1"/>
      <w:numFmt w:val="decimal"/>
      <w:lvlText w:val="%1.%2"/>
      <w:lvlJc w:val="left"/>
      <w:pPr>
        <w:ind w:left="500" w:hanging="5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1" w15:restartNumberingAfterBreak="0">
    <w:nsid w:val="18D026E3"/>
    <w:multiLevelType w:val="hybridMultilevel"/>
    <w:tmpl w:val="104C9234"/>
    <w:lvl w:ilvl="0" w:tplc="1A14D238">
      <w:numFmt w:val="bullet"/>
      <w:lvlText w:val="-"/>
      <w:lvlJc w:val="left"/>
      <w:pPr>
        <w:ind w:left="720" w:hanging="360"/>
      </w:pPr>
      <w:rPr>
        <w:rFonts w:ascii="Calibri" w:hAnsi="Calibri" w:hint="default"/>
      </w:rPr>
    </w:lvl>
    <w:lvl w:ilvl="1" w:tplc="32D0A00A" w:tentative="1">
      <w:start w:val="1"/>
      <w:numFmt w:val="bullet"/>
      <w:lvlText w:val="o"/>
      <w:lvlJc w:val="left"/>
      <w:pPr>
        <w:ind w:left="1440" w:hanging="360"/>
      </w:pPr>
      <w:rPr>
        <w:rFonts w:ascii="Courier New" w:hAnsi="Courier New" w:hint="default"/>
      </w:rPr>
    </w:lvl>
    <w:lvl w:ilvl="2" w:tplc="14AC913A" w:tentative="1">
      <w:start w:val="1"/>
      <w:numFmt w:val="bullet"/>
      <w:lvlText w:val=""/>
      <w:lvlJc w:val="left"/>
      <w:pPr>
        <w:ind w:left="2160" w:hanging="360"/>
      </w:pPr>
      <w:rPr>
        <w:rFonts w:ascii="Wingdings" w:hAnsi="Wingdings" w:hint="default"/>
      </w:rPr>
    </w:lvl>
    <w:lvl w:ilvl="3" w:tplc="E5241E18" w:tentative="1">
      <w:start w:val="1"/>
      <w:numFmt w:val="bullet"/>
      <w:lvlText w:val=""/>
      <w:lvlJc w:val="left"/>
      <w:pPr>
        <w:ind w:left="2880" w:hanging="360"/>
      </w:pPr>
      <w:rPr>
        <w:rFonts w:ascii="Symbol" w:hAnsi="Symbol" w:hint="default"/>
      </w:rPr>
    </w:lvl>
    <w:lvl w:ilvl="4" w:tplc="C29A102A" w:tentative="1">
      <w:start w:val="1"/>
      <w:numFmt w:val="bullet"/>
      <w:lvlText w:val="o"/>
      <w:lvlJc w:val="left"/>
      <w:pPr>
        <w:ind w:left="3600" w:hanging="360"/>
      </w:pPr>
      <w:rPr>
        <w:rFonts w:ascii="Courier New" w:hAnsi="Courier New" w:hint="default"/>
      </w:rPr>
    </w:lvl>
    <w:lvl w:ilvl="5" w:tplc="7750CEF2" w:tentative="1">
      <w:start w:val="1"/>
      <w:numFmt w:val="bullet"/>
      <w:lvlText w:val=""/>
      <w:lvlJc w:val="left"/>
      <w:pPr>
        <w:ind w:left="4320" w:hanging="360"/>
      </w:pPr>
      <w:rPr>
        <w:rFonts w:ascii="Wingdings" w:hAnsi="Wingdings" w:hint="default"/>
      </w:rPr>
    </w:lvl>
    <w:lvl w:ilvl="6" w:tplc="C6F4FC42" w:tentative="1">
      <w:start w:val="1"/>
      <w:numFmt w:val="bullet"/>
      <w:lvlText w:val=""/>
      <w:lvlJc w:val="left"/>
      <w:pPr>
        <w:ind w:left="5040" w:hanging="360"/>
      </w:pPr>
      <w:rPr>
        <w:rFonts w:ascii="Symbol" w:hAnsi="Symbol" w:hint="default"/>
      </w:rPr>
    </w:lvl>
    <w:lvl w:ilvl="7" w:tplc="023E4666" w:tentative="1">
      <w:start w:val="1"/>
      <w:numFmt w:val="bullet"/>
      <w:lvlText w:val="o"/>
      <w:lvlJc w:val="left"/>
      <w:pPr>
        <w:ind w:left="5760" w:hanging="360"/>
      </w:pPr>
      <w:rPr>
        <w:rFonts w:ascii="Courier New" w:hAnsi="Courier New" w:hint="default"/>
      </w:rPr>
    </w:lvl>
    <w:lvl w:ilvl="8" w:tplc="02C20690" w:tentative="1">
      <w:start w:val="1"/>
      <w:numFmt w:val="bullet"/>
      <w:lvlText w:val=""/>
      <w:lvlJc w:val="left"/>
      <w:pPr>
        <w:ind w:left="6480" w:hanging="360"/>
      </w:pPr>
      <w:rPr>
        <w:rFonts w:ascii="Wingdings" w:hAnsi="Wingdings" w:hint="default"/>
      </w:rPr>
    </w:lvl>
  </w:abstractNum>
  <w:abstractNum w:abstractNumId="22" w15:restartNumberingAfterBreak="0">
    <w:nsid w:val="1CB75BCD"/>
    <w:multiLevelType w:val="multilevel"/>
    <w:tmpl w:val="2D08D41E"/>
    <w:lvl w:ilvl="0">
      <w:start w:val="1"/>
      <w:numFmt w:val="bullet"/>
      <w:lvlText w:val=""/>
      <w:lvlJc w:val="left"/>
      <w:pPr>
        <w:ind w:left="717"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3" w:hanging="720"/>
      </w:pPr>
      <w:rPr>
        <w:rFonts w:hint="default"/>
      </w:rPr>
    </w:lvl>
    <w:lvl w:ilvl="3">
      <w:start w:val="1"/>
      <w:numFmt w:val="decimal"/>
      <w:isLgl/>
      <w:lvlText w:val="%1.%2.%3.%4"/>
      <w:lvlJc w:val="left"/>
      <w:pPr>
        <w:ind w:left="1086" w:hanging="720"/>
      </w:pPr>
      <w:rPr>
        <w:rFonts w:hint="default"/>
      </w:rPr>
    </w:lvl>
    <w:lvl w:ilvl="4">
      <w:start w:val="1"/>
      <w:numFmt w:val="decimal"/>
      <w:isLgl/>
      <w:lvlText w:val="%1.%2.%3.%4.%5"/>
      <w:lvlJc w:val="left"/>
      <w:pPr>
        <w:ind w:left="1449" w:hanging="1080"/>
      </w:pPr>
      <w:rPr>
        <w:rFonts w:hint="default"/>
      </w:rPr>
    </w:lvl>
    <w:lvl w:ilvl="5">
      <w:start w:val="1"/>
      <w:numFmt w:val="decimal"/>
      <w:isLgl/>
      <w:lvlText w:val="%1.%2.%3.%4.%5.%6"/>
      <w:lvlJc w:val="left"/>
      <w:pPr>
        <w:ind w:left="1812" w:hanging="144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2178" w:hanging="1800"/>
      </w:pPr>
      <w:rPr>
        <w:rFonts w:hint="default"/>
      </w:rPr>
    </w:lvl>
    <w:lvl w:ilvl="8">
      <w:start w:val="1"/>
      <w:numFmt w:val="decimal"/>
      <w:isLgl/>
      <w:lvlText w:val="%1.%2.%3.%4.%5.%6.%7.%8.%9"/>
      <w:lvlJc w:val="left"/>
      <w:pPr>
        <w:ind w:left="2181" w:hanging="1800"/>
      </w:pPr>
      <w:rPr>
        <w:rFonts w:hint="default"/>
      </w:rPr>
    </w:lvl>
  </w:abstractNum>
  <w:abstractNum w:abstractNumId="23" w15:restartNumberingAfterBreak="0">
    <w:nsid w:val="1D144D42"/>
    <w:multiLevelType w:val="hybridMultilevel"/>
    <w:tmpl w:val="520CF47A"/>
    <w:lvl w:ilvl="0" w:tplc="B644BDF2">
      <w:numFmt w:val="bullet"/>
      <w:lvlText w:val="-"/>
      <w:lvlJc w:val="left"/>
      <w:pPr>
        <w:ind w:left="720" w:hanging="360"/>
      </w:pPr>
      <w:rPr>
        <w:rFonts w:ascii="Calibri" w:hAnsi="Calibri" w:hint="default"/>
      </w:rPr>
    </w:lvl>
    <w:lvl w:ilvl="1" w:tplc="7936ABBE" w:tentative="1">
      <w:start w:val="1"/>
      <w:numFmt w:val="bullet"/>
      <w:lvlText w:val="o"/>
      <w:lvlJc w:val="left"/>
      <w:pPr>
        <w:ind w:left="1440" w:hanging="360"/>
      </w:pPr>
      <w:rPr>
        <w:rFonts w:ascii="Courier New" w:hAnsi="Courier New" w:hint="default"/>
      </w:rPr>
    </w:lvl>
    <w:lvl w:ilvl="2" w:tplc="220C8644" w:tentative="1">
      <w:start w:val="1"/>
      <w:numFmt w:val="bullet"/>
      <w:lvlText w:val=""/>
      <w:lvlJc w:val="left"/>
      <w:pPr>
        <w:ind w:left="2160" w:hanging="360"/>
      </w:pPr>
      <w:rPr>
        <w:rFonts w:ascii="Wingdings" w:hAnsi="Wingdings" w:hint="default"/>
      </w:rPr>
    </w:lvl>
    <w:lvl w:ilvl="3" w:tplc="3D847562" w:tentative="1">
      <w:start w:val="1"/>
      <w:numFmt w:val="bullet"/>
      <w:lvlText w:val=""/>
      <w:lvlJc w:val="left"/>
      <w:pPr>
        <w:ind w:left="2880" w:hanging="360"/>
      </w:pPr>
      <w:rPr>
        <w:rFonts w:ascii="Symbol" w:hAnsi="Symbol" w:hint="default"/>
      </w:rPr>
    </w:lvl>
    <w:lvl w:ilvl="4" w:tplc="AEC0817C" w:tentative="1">
      <w:start w:val="1"/>
      <w:numFmt w:val="bullet"/>
      <w:lvlText w:val="o"/>
      <w:lvlJc w:val="left"/>
      <w:pPr>
        <w:ind w:left="3600" w:hanging="360"/>
      </w:pPr>
      <w:rPr>
        <w:rFonts w:ascii="Courier New" w:hAnsi="Courier New" w:hint="default"/>
      </w:rPr>
    </w:lvl>
    <w:lvl w:ilvl="5" w:tplc="DD4893D8" w:tentative="1">
      <w:start w:val="1"/>
      <w:numFmt w:val="bullet"/>
      <w:lvlText w:val=""/>
      <w:lvlJc w:val="left"/>
      <w:pPr>
        <w:ind w:left="4320" w:hanging="360"/>
      </w:pPr>
      <w:rPr>
        <w:rFonts w:ascii="Wingdings" w:hAnsi="Wingdings" w:hint="default"/>
      </w:rPr>
    </w:lvl>
    <w:lvl w:ilvl="6" w:tplc="56EC1378" w:tentative="1">
      <w:start w:val="1"/>
      <w:numFmt w:val="bullet"/>
      <w:lvlText w:val=""/>
      <w:lvlJc w:val="left"/>
      <w:pPr>
        <w:ind w:left="5040" w:hanging="360"/>
      </w:pPr>
      <w:rPr>
        <w:rFonts w:ascii="Symbol" w:hAnsi="Symbol" w:hint="default"/>
      </w:rPr>
    </w:lvl>
    <w:lvl w:ilvl="7" w:tplc="44AA96A6" w:tentative="1">
      <w:start w:val="1"/>
      <w:numFmt w:val="bullet"/>
      <w:lvlText w:val="o"/>
      <w:lvlJc w:val="left"/>
      <w:pPr>
        <w:ind w:left="5760" w:hanging="360"/>
      </w:pPr>
      <w:rPr>
        <w:rFonts w:ascii="Courier New" w:hAnsi="Courier New" w:hint="default"/>
      </w:rPr>
    </w:lvl>
    <w:lvl w:ilvl="8" w:tplc="D33411D4" w:tentative="1">
      <w:start w:val="1"/>
      <w:numFmt w:val="bullet"/>
      <w:lvlText w:val=""/>
      <w:lvlJc w:val="left"/>
      <w:pPr>
        <w:ind w:left="6480" w:hanging="360"/>
      </w:pPr>
      <w:rPr>
        <w:rFonts w:ascii="Wingdings" w:hAnsi="Wingdings" w:hint="default"/>
      </w:rPr>
    </w:lvl>
  </w:abstractNum>
  <w:abstractNum w:abstractNumId="24" w15:restartNumberingAfterBreak="0">
    <w:nsid w:val="1F7B77F8"/>
    <w:multiLevelType w:val="hybridMultilevel"/>
    <w:tmpl w:val="48986BE8"/>
    <w:lvl w:ilvl="0" w:tplc="379A786A">
      <w:numFmt w:val="bullet"/>
      <w:lvlText w:val="-"/>
      <w:lvlJc w:val="left"/>
      <w:pPr>
        <w:ind w:left="720" w:hanging="360"/>
      </w:pPr>
      <w:rPr>
        <w:rFonts w:ascii="Calibri" w:hAnsi="Calibri" w:hint="default"/>
      </w:rPr>
    </w:lvl>
    <w:lvl w:ilvl="1" w:tplc="E87A516A" w:tentative="1">
      <w:start w:val="1"/>
      <w:numFmt w:val="bullet"/>
      <w:lvlText w:val="o"/>
      <w:lvlJc w:val="left"/>
      <w:pPr>
        <w:ind w:left="1440" w:hanging="360"/>
      </w:pPr>
      <w:rPr>
        <w:rFonts w:ascii="Courier New" w:hAnsi="Courier New" w:hint="default"/>
      </w:rPr>
    </w:lvl>
    <w:lvl w:ilvl="2" w:tplc="CA280AC2" w:tentative="1">
      <w:start w:val="1"/>
      <w:numFmt w:val="bullet"/>
      <w:lvlText w:val=""/>
      <w:lvlJc w:val="left"/>
      <w:pPr>
        <w:ind w:left="2160" w:hanging="360"/>
      </w:pPr>
      <w:rPr>
        <w:rFonts w:ascii="Wingdings" w:hAnsi="Wingdings" w:hint="default"/>
      </w:rPr>
    </w:lvl>
    <w:lvl w:ilvl="3" w:tplc="19F64D1A" w:tentative="1">
      <w:start w:val="1"/>
      <w:numFmt w:val="bullet"/>
      <w:lvlText w:val=""/>
      <w:lvlJc w:val="left"/>
      <w:pPr>
        <w:ind w:left="2880" w:hanging="360"/>
      </w:pPr>
      <w:rPr>
        <w:rFonts w:ascii="Symbol" w:hAnsi="Symbol" w:hint="default"/>
      </w:rPr>
    </w:lvl>
    <w:lvl w:ilvl="4" w:tplc="57D61ED8" w:tentative="1">
      <w:start w:val="1"/>
      <w:numFmt w:val="bullet"/>
      <w:lvlText w:val="o"/>
      <w:lvlJc w:val="left"/>
      <w:pPr>
        <w:ind w:left="3600" w:hanging="360"/>
      </w:pPr>
      <w:rPr>
        <w:rFonts w:ascii="Courier New" w:hAnsi="Courier New" w:hint="default"/>
      </w:rPr>
    </w:lvl>
    <w:lvl w:ilvl="5" w:tplc="8EEECDB0" w:tentative="1">
      <w:start w:val="1"/>
      <w:numFmt w:val="bullet"/>
      <w:lvlText w:val=""/>
      <w:lvlJc w:val="left"/>
      <w:pPr>
        <w:ind w:left="4320" w:hanging="360"/>
      </w:pPr>
      <w:rPr>
        <w:rFonts w:ascii="Wingdings" w:hAnsi="Wingdings" w:hint="default"/>
      </w:rPr>
    </w:lvl>
    <w:lvl w:ilvl="6" w:tplc="7EF87FF6" w:tentative="1">
      <w:start w:val="1"/>
      <w:numFmt w:val="bullet"/>
      <w:lvlText w:val=""/>
      <w:lvlJc w:val="left"/>
      <w:pPr>
        <w:ind w:left="5040" w:hanging="360"/>
      </w:pPr>
      <w:rPr>
        <w:rFonts w:ascii="Symbol" w:hAnsi="Symbol" w:hint="default"/>
      </w:rPr>
    </w:lvl>
    <w:lvl w:ilvl="7" w:tplc="70AA98D2" w:tentative="1">
      <w:start w:val="1"/>
      <w:numFmt w:val="bullet"/>
      <w:lvlText w:val="o"/>
      <w:lvlJc w:val="left"/>
      <w:pPr>
        <w:ind w:left="5760" w:hanging="360"/>
      </w:pPr>
      <w:rPr>
        <w:rFonts w:ascii="Courier New" w:hAnsi="Courier New" w:hint="default"/>
      </w:rPr>
    </w:lvl>
    <w:lvl w:ilvl="8" w:tplc="17AC62E4" w:tentative="1">
      <w:start w:val="1"/>
      <w:numFmt w:val="bullet"/>
      <w:lvlText w:val=""/>
      <w:lvlJc w:val="left"/>
      <w:pPr>
        <w:ind w:left="6480" w:hanging="360"/>
      </w:pPr>
      <w:rPr>
        <w:rFonts w:ascii="Wingdings" w:hAnsi="Wingdings" w:hint="default"/>
      </w:rPr>
    </w:lvl>
  </w:abstractNum>
  <w:abstractNum w:abstractNumId="25" w15:restartNumberingAfterBreak="0">
    <w:nsid w:val="20602FBF"/>
    <w:multiLevelType w:val="hybridMultilevel"/>
    <w:tmpl w:val="BA549F80"/>
    <w:lvl w:ilvl="0" w:tplc="2C0C443C">
      <w:numFmt w:val="bullet"/>
      <w:lvlText w:val="-"/>
      <w:lvlJc w:val="left"/>
      <w:pPr>
        <w:ind w:left="720" w:hanging="360"/>
      </w:pPr>
      <w:rPr>
        <w:rFonts w:ascii="Calibri" w:hAnsi="Calibri" w:hint="default"/>
      </w:rPr>
    </w:lvl>
    <w:lvl w:ilvl="1" w:tplc="34D423A2" w:tentative="1">
      <w:start w:val="1"/>
      <w:numFmt w:val="bullet"/>
      <w:lvlText w:val="o"/>
      <w:lvlJc w:val="left"/>
      <w:pPr>
        <w:ind w:left="1440" w:hanging="360"/>
      </w:pPr>
      <w:rPr>
        <w:rFonts w:ascii="Courier New" w:hAnsi="Courier New" w:hint="default"/>
      </w:rPr>
    </w:lvl>
    <w:lvl w:ilvl="2" w:tplc="42F65424" w:tentative="1">
      <w:start w:val="1"/>
      <w:numFmt w:val="bullet"/>
      <w:lvlText w:val=""/>
      <w:lvlJc w:val="left"/>
      <w:pPr>
        <w:ind w:left="2160" w:hanging="360"/>
      </w:pPr>
      <w:rPr>
        <w:rFonts w:ascii="Wingdings" w:hAnsi="Wingdings" w:hint="default"/>
      </w:rPr>
    </w:lvl>
    <w:lvl w:ilvl="3" w:tplc="7654DE4C" w:tentative="1">
      <w:start w:val="1"/>
      <w:numFmt w:val="bullet"/>
      <w:lvlText w:val=""/>
      <w:lvlJc w:val="left"/>
      <w:pPr>
        <w:ind w:left="2880" w:hanging="360"/>
      </w:pPr>
      <w:rPr>
        <w:rFonts w:ascii="Symbol" w:hAnsi="Symbol" w:hint="default"/>
      </w:rPr>
    </w:lvl>
    <w:lvl w:ilvl="4" w:tplc="B0AC252E" w:tentative="1">
      <w:start w:val="1"/>
      <w:numFmt w:val="bullet"/>
      <w:lvlText w:val="o"/>
      <w:lvlJc w:val="left"/>
      <w:pPr>
        <w:ind w:left="3600" w:hanging="360"/>
      </w:pPr>
      <w:rPr>
        <w:rFonts w:ascii="Courier New" w:hAnsi="Courier New" w:hint="default"/>
      </w:rPr>
    </w:lvl>
    <w:lvl w:ilvl="5" w:tplc="AC5023E6" w:tentative="1">
      <w:start w:val="1"/>
      <w:numFmt w:val="bullet"/>
      <w:lvlText w:val=""/>
      <w:lvlJc w:val="left"/>
      <w:pPr>
        <w:ind w:left="4320" w:hanging="360"/>
      </w:pPr>
      <w:rPr>
        <w:rFonts w:ascii="Wingdings" w:hAnsi="Wingdings" w:hint="default"/>
      </w:rPr>
    </w:lvl>
    <w:lvl w:ilvl="6" w:tplc="75A243AE" w:tentative="1">
      <w:start w:val="1"/>
      <w:numFmt w:val="bullet"/>
      <w:lvlText w:val=""/>
      <w:lvlJc w:val="left"/>
      <w:pPr>
        <w:ind w:left="5040" w:hanging="360"/>
      </w:pPr>
      <w:rPr>
        <w:rFonts w:ascii="Symbol" w:hAnsi="Symbol" w:hint="default"/>
      </w:rPr>
    </w:lvl>
    <w:lvl w:ilvl="7" w:tplc="CCEACAC4" w:tentative="1">
      <w:start w:val="1"/>
      <w:numFmt w:val="bullet"/>
      <w:lvlText w:val="o"/>
      <w:lvlJc w:val="left"/>
      <w:pPr>
        <w:ind w:left="5760" w:hanging="360"/>
      </w:pPr>
      <w:rPr>
        <w:rFonts w:ascii="Courier New" w:hAnsi="Courier New" w:hint="default"/>
      </w:rPr>
    </w:lvl>
    <w:lvl w:ilvl="8" w:tplc="66728810" w:tentative="1">
      <w:start w:val="1"/>
      <w:numFmt w:val="bullet"/>
      <w:lvlText w:val=""/>
      <w:lvlJc w:val="left"/>
      <w:pPr>
        <w:ind w:left="6480" w:hanging="360"/>
      </w:pPr>
      <w:rPr>
        <w:rFonts w:ascii="Wingdings" w:hAnsi="Wingdings" w:hint="default"/>
      </w:rPr>
    </w:lvl>
  </w:abstractNum>
  <w:abstractNum w:abstractNumId="26" w15:restartNumberingAfterBreak="0">
    <w:nsid w:val="20C964DF"/>
    <w:multiLevelType w:val="hybridMultilevel"/>
    <w:tmpl w:val="372042D6"/>
    <w:lvl w:ilvl="0" w:tplc="21AAC11C">
      <w:numFmt w:val="bullet"/>
      <w:lvlText w:val="-"/>
      <w:lvlJc w:val="left"/>
      <w:pPr>
        <w:ind w:left="720" w:hanging="360"/>
      </w:pPr>
      <w:rPr>
        <w:rFonts w:ascii="Calibri" w:hAnsi="Calibri" w:hint="default"/>
      </w:rPr>
    </w:lvl>
    <w:lvl w:ilvl="1" w:tplc="D5E65CD8" w:tentative="1">
      <w:start w:val="1"/>
      <w:numFmt w:val="bullet"/>
      <w:lvlText w:val="o"/>
      <w:lvlJc w:val="left"/>
      <w:pPr>
        <w:ind w:left="1440" w:hanging="360"/>
      </w:pPr>
      <w:rPr>
        <w:rFonts w:ascii="Courier New" w:hAnsi="Courier New" w:hint="default"/>
      </w:rPr>
    </w:lvl>
    <w:lvl w:ilvl="2" w:tplc="5D305850" w:tentative="1">
      <w:start w:val="1"/>
      <w:numFmt w:val="bullet"/>
      <w:lvlText w:val=""/>
      <w:lvlJc w:val="left"/>
      <w:pPr>
        <w:ind w:left="2160" w:hanging="360"/>
      </w:pPr>
      <w:rPr>
        <w:rFonts w:ascii="Wingdings" w:hAnsi="Wingdings" w:hint="default"/>
      </w:rPr>
    </w:lvl>
    <w:lvl w:ilvl="3" w:tplc="8E66723C" w:tentative="1">
      <w:start w:val="1"/>
      <w:numFmt w:val="bullet"/>
      <w:lvlText w:val=""/>
      <w:lvlJc w:val="left"/>
      <w:pPr>
        <w:ind w:left="2880" w:hanging="360"/>
      </w:pPr>
      <w:rPr>
        <w:rFonts w:ascii="Symbol" w:hAnsi="Symbol" w:hint="default"/>
      </w:rPr>
    </w:lvl>
    <w:lvl w:ilvl="4" w:tplc="E4F88AF2" w:tentative="1">
      <w:start w:val="1"/>
      <w:numFmt w:val="bullet"/>
      <w:lvlText w:val="o"/>
      <w:lvlJc w:val="left"/>
      <w:pPr>
        <w:ind w:left="3600" w:hanging="360"/>
      </w:pPr>
      <w:rPr>
        <w:rFonts w:ascii="Courier New" w:hAnsi="Courier New" w:hint="default"/>
      </w:rPr>
    </w:lvl>
    <w:lvl w:ilvl="5" w:tplc="EB2CB3BA" w:tentative="1">
      <w:start w:val="1"/>
      <w:numFmt w:val="bullet"/>
      <w:lvlText w:val=""/>
      <w:lvlJc w:val="left"/>
      <w:pPr>
        <w:ind w:left="4320" w:hanging="360"/>
      </w:pPr>
      <w:rPr>
        <w:rFonts w:ascii="Wingdings" w:hAnsi="Wingdings" w:hint="default"/>
      </w:rPr>
    </w:lvl>
    <w:lvl w:ilvl="6" w:tplc="805CB4A8" w:tentative="1">
      <w:start w:val="1"/>
      <w:numFmt w:val="bullet"/>
      <w:lvlText w:val=""/>
      <w:lvlJc w:val="left"/>
      <w:pPr>
        <w:ind w:left="5040" w:hanging="360"/>
      </w:pPr>
      <w:rPr>
        <w:rFonts w:ascii="Symbol" w:hAnsi="Symbol" w:hint="default"/>
      </w:rPr>
    </w:lvl>
    <w:lvl w:ilvl="7" w:tplc="FE28EE26" w:tentative="1">
      <w:start w:val="1"/>
      <w:numFmt w:val="bullet"/>
      <w:lvlText w:val="o"/>
      <w:lvlJc w:val="left"/>
      <w:pPr>
        <w:ind w:left="5760" w:hanging="360"/>
      </w:pPr>
      <w:rPr>
        <w:rFonts w:ascii="Courier New" w:hAnsi="Courier New" w:hint="default"/>
      </w:rPr>
    </w:lvl>
    <w:lvl w:ilvl="8" w:tplc="D70C9F90" w:tentative="1">
      <w:start w:val="1"/>
      <w:numFmt w:val="bullet"/>
      <w:lvlText w:val=""/>
      <w:lvlJc w:val="left"/>
      <w:pPr>
        <w:ind w:left="6480" w:hanging="360"/>
      </w:pPr>
      <w:rPr>
        <w:rFonts w:ascii="Wingdings" w:hAnsi="Wingdings" w:hint="default"/>
      </w:rPr>
    </w:lvl>
  </w:abstractNum>
  <w:abstractNum w:abstractNumId="27" w15:restartNumberingAfterBreak="0">
    <w:nsid w:val="20D42ED3"/>
    <w:multiLevelType w:val="hybridMultilevel"/>
    <w:tmpl w:val="C87CD5EE"/>
    <w:lvl w:ilvl="0" w:tplc="4B1856E0">
      <w:start w:val="1"/>
      <w:numFmt w:val="bullet"/>
      <w:lvlText w:val="·"/>
      <w:lvlJc w:val="left"/>
      <w:pPr>
        <w:ind w:left="720" w:hanging="360"/>
      </w:pPr>
      <w:rPr>
        <w:rFonts w:ascii="Symbol" w:hAnsi="Symbol" w:hint="default"/>
      </w:rPr>
    </w:lvl>
    <w:lvl w:ilvl="1" w:tplc="4AA2A3FC">
      <w:start w:val="1"/>
      <w:numFmt w:val="bullet"/>
      <w:lvlText w:val="o"/>
      <w:lvlJc w:val="left"/>
      <w:pPr>
        <w:ind w:left="1440" w:hanging="360"/>
      </w:pPr>
      <w:rPr>
        <w:rFonts w:ascii="Courier New" w:hAnsi="Courier New" w:hint="default"/>
      </w:rPr>
    </w:lvl>
    <w:lvl w:ilvl="2" w:tplc="9454D1E2">
      <w:start w:val="1"/>
      <w:numFmt w:val="bullet"/>
      <w:lvlText w:val=""/>
      <w:lvlJc w:val="left"/>
      <w:pPr>
        <w:ind w:left="2160" w:hanging="360"/>
      </w:pPr>
      <w:rPr>
        <w:rFonts w:ascii="Wingdings" w:hAnsi="Wingdings" w:hint="default"/>
      </w:rPr>
    </w:lvl>
    <w:lvl w:ilvl="3" w:tplc="81588760">
      <w:start w:val="1"/>
      <w:numFmt w:val="bullet"/>
      <w:lvlText w:val=""/>
      <w:lvlJc w:val="left"/>
      <w:pPr>
        <w:ind w:left="2880" w:hanging="360"/>
      </w:pPr>
      <w:rPr>
        <w:rFonts w:ascii="Symbol" w:hAnsi="Symbol" w:hint="default"/>
      </w:rPr>
    </w:lvl>
    <w:lvl w:ilvl="4" w:tplc="CE40FC52">
      <w:start w:val="1"/>
      <w:numFmt w:val="bullet"/>
      <w:lvlText w:val="o"/>
      <w:lvlJc w:val="left"/>
      <w:pPr>
        <w:ind w:left="3600" w:hanging="360"/>
      </w:pPr>
      <w:rPr>
        <w:rFonts w:ascii="Courier New" w:hAnsi="Courier New" w:hint="default"/>
      </w:rPr>
    </w:lvl>
    <w:lvl w:ilvl="5" w:tplc="6BD895AE">
      <w:start w:val="1"/>
      <w:numFmt w:val="bullet"/>
      <w:lvlText w:val=""/>
      <w:lvlJc w:val="left"/>
      <w:pPr>
        <w:ind w:left="4320" w:hanging="360"/>
      </w:pPr>
      <w:rPr>
        <w:rFonts w:ascii="Wingdings" w:hAnsi="Wingdings" w:hint="default"/>
      </w:rPr>
    </w:lvl>
    <w:lvl w:ilvl="6" w:tplc="B0FC62AA">
      <w:start w:val="1"/>
      <w:numFmt w:val="bullet"/>
      <w:lvlText w:val=""/>
      <w:lvlJc w:val="left"/>
      <w:pPr>
        <w:ind w:left="5040" w:hanging="360"/>
      </w:pPr>
      <w:rPr>
        <w:rFonts w:ascii="Symbol" w:hAnsi="Symbol" w:hint="default"/>
      </w:rPr>
    </w:lvl>
    <w:lvl w:ilvl="7" w:tplc="69741BF6">
      <w:start w:val="1"/>
      <w:numFmt w:val="bullet"/>
      <w:lvlText w:val="o"/>
      <w:lvlJc w:val="left"/>
      <w:pPr>
        <w:ind w:left="5760" w:hanging="360"/>
      </w:pPr>
      <w:rPr>
        <w:rFonts w:ascii="Courier New" w:hAnsi="Courier New" w:hint="default"/>
      </w:rPr>
    </w:lvl>
    <w:lvl w:ilvl="8" w:tplc="F06E3508">
      <w:start w:val="1"/>
      <w:numFmt w:val="bullet"/>
      <w:lvlText w:val=""/>
      <w:lvlJc w:val="left"/>
      <w:pPr>
        <w:ind w:left="6480" w:hanging="360"/>
      </w:pPr>
      <w:rPr>
        <w:rFonts w:ascii="Wingdings" w:hAnsi="Wingdings" w:hint="default"/>
      </w:rPr>
    </w:lvl>
  </w:abstractNum>
  <w:abstractNum w:abstractNumId="28" w15:restartNumberingAfterBreak="0">
    <w:nsid w:val="21426981"/>
    <w:multiLevelType w:val="hybridMultilevel"/>
    <w:tmpl w:val="57329C94"/>
    <w:lvl w:ilvl="0" w:tplc="59DE2F88">
      <w:start w:val="1"/>
      <w:numFmt w:val="bullet"/>
      <w:lvlText w:val="-"/>
      <w:lvlJc w:val="left"/>
      <w:pPr>
        <w:ind w:left="720" w:hanging="360"/>
      </w:pPr>
      <w:rPr>
        <w:rFonts w:ascii="Aptos" w:hAnsi="Aptos" w:hint="default"/>
      </w:rPr>
    </w:lvl>
    <w:lvl w:ilvl="1" w:tplc="BA469682">
      <w:start w:val="1"/>
      <w:numFmt w:val="bullet"/>
      <w:lvlText w:val="o"/>
      <w:lvlJc w:val="left"/>
      <w:pPr>
        <w:ind w:left="1440" w:hanging="360"/>
      </w:pPr>
      <w:rPr>
        <w:rFonts w:ascii="Courier New" w:hAnsi="Courier New" w:hint="default"/>
      </w:rPr>
    </w:lvl>
    <w:lvl w:ilvl="2" w:tplc="711E3094">
      <w:start w:val="1"/>
      <w:numFmt w:val="bullet"/>
      <w:lvlText w:val=""/>
      <w:lvlJc w:val="left"/>
      <w:pPr>
        <w:ind w:left="2160" w:hanging="360"/>
      </w:pPr>
      <w:rPr>
        <w:rFonts w:ascii="Wingdings" w:hAnsi="Wingdings" w:hint="default"/>
      </w:rPr>
    </w:lvl>
    <w:lvl w:ilvl="3" w:tplc="F2122E5E">
      <w:start w:val="1"/>
      <w:numFmt w:val="bullet"/>
      <w:lvlText w:val=""/>
      <w:lvlJc w:val="left"/>
      <w:pPr>
        <w:ind w:left="2880" w:hanging="360"/>
      </w:pPr>
      <w:rPr>
        <w:rFonts w:ascii="Symbol" w:hAnsi="Symbol" w:hint="default"/>
      </w:rPr>
    </w:lvl>
    <w:lvl w:ilvl="4" w:tplc="26CE1340">
      <w:start w:val="1"/>
      <w:numFmt w:val="bullet"/>
      <w:lvlText w:val="o"/>
      <w:lvlJc w:val="left"/>
      <w:pPr>
        <w:ind w:left="3600" w:hanging="360"/>
      </w:pPr>
      <w:rPr>
        <w:rFonts w:ascii="Courier New" w:hAnsi="Courier New" w:hint="default"/>
      </w:rPr>
    </w:lvl>
    <w:lvl w:ilvl="5" w:tplc="F516F45C">
      <w:start w:val="1"/>
      <w:numFmt w:val="bullet"/>
      <w:lvlText w:val=""/>
      <w:lvlJc w:val="left"/>
      <w:pPr>
        <w:ind w:left="4320" w:hanging="360"/>
      </w:pPr>
      <w:rPr>
        <w:rFonts w:ascii="Wingdings" w:hAnsi="Wingdings" w:hint="default"/>
      </w:rPr>
    </w:lvl>
    <w:lvl w:ilvl="6" w:tplc="141E0A4C">
      <w:start w:val="1"/>
      <w:numFmt w:val="bullet"/>
      <w:lvlText w:val=""/>
      <w:lvlJc w:val="left"/>
      <w:pPr>
        <w:ind w:left="5040" w:hanging="360"/>
      </w:pPr>
      <w:rPr>
        <w:rFonts w:ascii="Symbol" w:hAnsi="Symbol" w:hint="default"/>
      </w:rPr>
    </w:lvl>
    <w:lvl w:ilvl="7" w:tplc="6FD6EE32">
      <w:start w:val="1"/>
      <w:numFmt w:val="bullet"/>
      <w:lvlText w:val="o"/>
      <w:lvlJc w:val="left"/>
      <w:pPr>
        <w:ind w:left="5760" w:hanging="360"/>
      </w:pPr>
      <w:rPr>
        <w:rFonts w:ascii="Courier New" w:hAnsi="Courier New" w:hint="default"/>
      </w:rPr>
    </w:lvl>
    <w:lvl w:ilvl="8" w:tplc="9F063312">
      <w:start w:val="1"/>
      <w:numFmt w:val="bullet"/>
      <w:lvlText w:val=""/>
      <w:lvlJc w:val="left"/>
      <w:pPr>
        <w:ind w:left="6480" w:hanging="360"/>
      </w:pPr>
      <w:rPr>
        <w:rFonts w:ascii="Wingdings" w:hAnsi="Wingdings" w:hint="default"/>
      </w:rPr>
    </w:lvl>
  </w:abstractNum>
  <w:abstractNum w:abstractNumId="29" w15:restartNumberingAfterBreak="0">
    <w:nsid w:val="21DE2FC2"/>
    <w:multiLevelType w:val="hybridMultilevel"/>
    <w:tmpl w:val="21C86698"/>
    <w:lvl w:ilvl="0" w:tplc="3870AD40">
      <w:start w:val="1"/>
      <w:numFmt w:val="bullet"/>
      <w:lvlText w:val=""/>
      <w:lvlJc w:val="left"/>
      <w:pPr>
        <w:ind w:left="720" w:hanging="360"/>
      </w:pPr>
      <w:rPr>
        <w:rFonts w:ascii="Symbol" w:hAnsi="Symbol" w:hint="default"/>
      </w:rPr>
    </w:lvl>
    <w:lvl w:ilvl="1" w:tplc="2674AA96">
      <w:start w:val="1"/>
      <w:numFmt w:val="bullet"/>
      <w:lvlText w:val="o"/>
      <w:lvlJc w:val="left"/>
      <w:pPr>
        <w:ind w:left="1440" w:hanging="360"/>
      </w:pPr>
      <w:rPr>
        <w:rFonts w:ascii="Courier New" w:hAnsi="Courier New" w:hint="default"/>
      </w:rPr>
    </w:lvl>
    <w:lvl w:ilvl="2" w:tplc="D6B8C86A">
      <w:start w:val="1"/>
      <w:numFmt w:val="bullet"/>
      <w:lvlText w:val=""/>
      <w:lvlJc w:val="left"/>
      <w:pPr>
        <w:ind w:left="2160" w:hanging="360"/>
      </w:pPr>
      <w:rPr>
        <w:rFonts w:ascii="Wingdings" w:hAnsi="Wingdings" w:hint="default"/>
      </w:rPr>
    </w:lvl>
    <w:lvl w:ilvl="3" w:tplc="065A0396">
      <w:start w:val="1"/>
      <w:numFmt w:val="bullet"/>
      <w:lvlText w:val=""/>
      <w:lvlJc w:val="left"/>
      <w:pPr>
        <w:ind w:left="2880" w:hanging="360"/>
      </w:pPr>
      <w:rPr>
        <w:rFonts w:ascii="Symbol" w:hAnsi="Symbol" w:hint="default"/>
      </w:rPr>
    </w:lvl>
    <w:lvl w:ilvl="4" w:tplc="F7284102">
      <w:start w:val="1"/>
      <w:numFmt w:val="bullet"/>
      <w:lvlText w:val="o"/>
      <w:lvlJc w:val="left"/>
      <w:pPr>
        <w:ind w:left="3600" w:hanging="360"/>
      </w:pPr>
      <w:rPr>
        <w:rFonts w:ascii="Courier New" w:hAnsi="Courier New" w:hint="default"/>
      </w:rPr>
    </w:lvl>
    <w:lvl w:ilvl="5" w:tplc="47281910">
      <w:start w:val="1"/>
      <w:numFmt w:val="bullet"/>
      <w:lvlText w:val=""/>
      <w:lvlJc w:val="left"/>
      <w:pPr>
        <w:ind w:left="4320" w:hanging="360"/>
      </w:pPr>
      <w:rPr>
        <w:rFonts w:ascii="Wingdings" w:hAnsi="Wingdings" w:hint="default"/>
      </w:rPr>
    </w:lvl>
    <w:lvl w:ilvl="6" w:tplc="CE16C89E">
      <w:start w:val="1"/>
      <w:numFmt w:val="bullet"/>
      <w:lvlText w:val=""/>
      <w:lvlJc w:val="left"/>
      <w:pPr>
        <w:ind w:left="5040" w:hanging="360"/>
      </w:pPr>
      <w:rPr>
        <w:rFonts w:ascii="Symbol" w:hAnsi="Symbol" w:hint="default"/>
      </w:rPr>
    </w:lvl>
    <w:lvl w:ilvl="7" w:tplc="D58636CA">
      <w:start w:val="1"/>
      <w:numFmt w:val="bullet"/>
      <w:lvlText w:val="o"/>
      <w:lvlJc w:val="left"/>
      <w:pPr>
        <w:ind w:left="5760" w:hanging="360"/>
      </w:pPr>
      <w:rPr>
        <w:rFonts w:ascii="Courier New" w:hAnsi="Courier New" w:hint="default"/>
      </w:rPr>
    </w:lvl>
    <w:lvl w:ilvl="8" w:tplc="7404456C">
      <w:start w:val="1"/>
      <w:numFmt w:val="bullet"/>
      <w:lvlText w:val=""/>
      <w:lvlJc w:val="left"/>
      <w:pPr>
        <w:ind w:left="6480" w:hanging="360"/>
      </w:pPr>
      <w:rPr>
        <w:rFonts w:ascii="Wingdings" w:hAnsi="Wingdings" w:hint="default"/>
      </w:rPr>
    </w:lvl>
  </w:abstractNum>
  <w:abstractNum w:abstractNumId="30" w15:restartNumberingAfterBreak="0">
    <w:nsid w:val="2295E203"/>
    <w:multiLevelType w:val="hybridMultilevel"/>
    <w:tmpl w:val="96269BAC"/>
    <w:lvl w:ilvl="0" w:tplc="B2342802">
      <w:start w:val="1"/>
      <w:numFmt w:val="bullet"/>
      <w:lvlText w:val="-"/>
      <w:lvlJc w:val="left"/>
      <w:pPr>
        <w:ind w:left="720" w:hanging="360"/>
      </w:pPr>
      <w:rPr>
        <w:rFonts w:ascii="Aptos" w:hAnsi="Aptos" w:hint="default"/>
      </w:rPr>
    </w:lvl>
    <w:lvl w:ilvl="1" w:tplc="3904B06A">
      <w:start w:val="1"/>
      <w:numFmt w:val="bullet"/>
      <w:lvlText w:val="o"/>
      <w:lvlJc w:val="left"/>
      <w:pPr>
        <w:ind w:left="1440" w:hanging="360"/>
      </w:pPr>
      <w:rPr>
        <w:rFonts w:ascii="Courier New" w:hAnsi="Courier New" w:hint="default"/>
      </w:rPr>
    </w:lvl>
    <w:lvl w:ilvl="2" w:tplc="5888EBBA">
      <w:start w:val="1"/>
      <w:numFmt w:val="bullet"/>
      <w:lvlText w:val=""/>
      <w:lvlJc w:val="left"/>
      <w:pPr>
        <w:ind w:left="2160" w:hanging="360"/>
      </w:pPr>
      <w:rPr>
        <w:rFonts w:ascii="Wingdings" w:hAnsi="Wingdings" w:hint="default"/>
      </w:rPr>
    </w:lvl>
    <w:lvl w:ilvl="3" w:tplc="0312306A">
      <w:start w:val="1"/>
      <w:numFmt w:val="bullet"/>
      <w:lvlText w:val=""/>
      <w:lvlJc w:val="left"/>
      <w:pPr>
        <w:ind w:left="2880" w:hanging="360"/>
      </w:pPr>
      <w:rPr>
        <w:rFonts w:ascii="Symbol" w:hAnsi="Symbol" w:hint="default"/>
      </w:rPr>
    </w:lvl>
    <w:lvl w:ilvl="4" w:tplc="C5EC8C00">
      <w:start w:val="1"/>
      <w:numFmt w:val="bullet"/>
      <w:lvlText w:val="o"/>
      <w:lvlJc w:val="left"/>
      <w:pPr>
        <w:ind w:left="3600" w:hanging="360"/>
      </w:pPr>
      <w:rPr>
        <w:rFonts w:ascii="Courier New" w:hAnsi="Courier New" w:hint="default"/>
      </w:rPr>
    </w:lvl>
    <w:lvl w:ilvl="5" w:tplc="535EBB4A">
      <w:start w:val="1"/>
      <w:numFmt w:val="bullet"/>
      <w:lvlText w:val=""/>
      <w:lvlJc w:val="left"/>
      <w:pPr>
        <w:ind w:left="4320" w:hanging="360"/>
      </w:pPr>
      <w:rPr>
        <w:rFonts w:ascii="Wingdings" w:hAnsi="Wingdings" w:hint="default"/>
      </w:rPr>
    </w:lvl>
    <w:lvl w:ilvl="6" w:tplc="A790D85E">
      <w:start w:val="1"/>
      <w:numFmt w:val="bullet"/>
      <w:lvlText w:val=""/>
      <w:lvlJc w:val="left"/>
      <w:pPr>
        <w:ind w:left="5040" w:hanging="360"/>
      </w:pPr>
      <w:rPr>
        <w:rFonts w:ascii="Symbol" w:hAnsi="Symbol" w:hint="default"/>
      </w:rPr>
    </w:lvl>
    <w:lvl w:ilvl="7" w:tplc="3BA46FF2">
      <w:start w:val="1"/>
      <w:numFmt w:val="bullet"/>
      <w:lvlText w:val="o"/>
      <w:lvlJc w:val="left"/>
      <w:pPr>
        <w:ind w:left="5760" w:hanging="360"/>
      </w:pPr>
      <w:rPr>
        <w:rFonts w:ascii="Courier New" w:hAnsi="Courier New" w:hint="default"/>
      </w:rPr>
    </w:lvl>
    <w:lvl w:ilvl="8" w:tplc="F9D2B638">
      <w:start w:val="1"/>
      <w:numFmt w:val="bullet"/>
      <w:lvlText w:val=""/>
      <w:lvlJc w:val="left"/>
      <w:pPr>
        <w:ind w:left="6480" w:hanging="360"/>
      </w:pPr>
      <w:rPr>
        <w:rFonts w:ascii="Wingdings" w:hAnsi="Wingdings" w:hint="default"/>
      </w:rPr>
    </w:lvl>
  </w:abstractNum>
  <w:abstractNum w:abstractNumId="31" w15:restartNumberingAfterBreak="0">
    <w:nsid w:val="22A95868"/>
    <w:multiLevelType w:val="hybridMultilevel"/>
    <w:tmpl w:val="F086E8CA"/>
    <w:lvl w:ilvl="0" w:tplc="04962F7C">
      <w:numFmt w:val="bullet"/>
      <w:lvlText w:val="-"/>
      <w:lvlJc w:val="left"/>
      <w:pPr>
        <w:ind w:left="720" w:hanging="360"/>
      </w:pPr>
      <w:rPr>
        <w:rFonts w:ascii="Calibri" w:hAnsi="Calibri" w:hint="default"/>
      </w:rPr>
    </w:lvl>
    <w:lvl w:ilvl="1" w:tplc="0EDEDBE0" w:tentative="1">
      <w:start w:val="1"/>
      <w:numFmt w:val="bullet"/>
      <w:lvlText w:val="o"/>
      <w:lvlJc w:val="left"/>
      <w:pPr>
        <w:ind w:left="1440" w:hanging="360"/>
      </w:pPr>
      <w:rPr>
        <w:rFonts w:ascii="Courier New" w:hAnsi="Courier New" w:hint="default"/>
      </w:rPr>
    </w:lvl>
    <w:lvl w:ilvl="2" w:tplc="E2EE5358" w:tentative="1">
      <w:start w:val="1"/>
      <w:numFmt w:val="bullet"/>
      <w:lvlText w:val=""/>
      <w:lvlJc w:val="left"/>
      <w:pPr>
        <w:ind w:left="2160" w:hanging="360"/>
      </w:pPr>
      <w:rPr>
        <w:rFonts w:ascii="Wingdings" w:hAnsi="Wingdings" w:hint="default"/>
      </w:rPr>
    </w:lvl>
    <w:lvl w:ilvl="3" w:tplc="C0A075E8" w:tentative="1">
      <w:start w:val="1"/>
      <w:numFmt w:val="bullet"/>
      <w:lvlText w:val=""/>
      <w:lvlJc w:val="left"/>
      <w:pPr>
        <w:ind w:left="2880" w:hanging="360"/>
      </w:pPr>
      <w:rPr>
        <w:rFonts w:ascii="Symbol" w:hAnsi="Symbol" w:hint="default"/>
      </w:rPr>
    </w:lvl>
    <w:lvl w:ilvl="4" w:tplc="B5E0F51C" w:tentative="1">
      <w:start w:val="1"/>
      <w:numFmt w:val="bullet"/>
      <w:lvlText w:val="o"/>
      <w:lvlJc w:val="left"/>
      <w:pPr>
        <w:ind w:left="3600" w:hanging="360"/>
      </w:pPr>
      <w:rPr>
        <w:rFonts w:ascii="Courier New" w:hAnsi="Courier New" w:hint="default"/>
      </w:rPr>
    </w:lvl>
    <w:lvl w:ilvl="5" w:tplc="D4101C3E" w:tentative="1">
      <w:start w:val="1"/>
      <w:numFmt w:val="bullet"/>
      <w:lvlText w:val=""/>
      <w:lvlJc w:val="left"/>
      <w:pPr>
        <w:ind w:left="4320" w:hanging="360"/>
      </w:pPr>
      <w:rPr>
        <w:rFonts w:ascii="Wingdings" w:hAnsi="Wingdings" w:hint="default"/>
      </w:rPr>
    </w:lvl>
    <w:lvl w:ilvl="6" w:tplc="E146B890" w:tentative="1">
      <w:start w:val="1"/>
      <w:numFmt w:val="bullet"/>
      <w:lvlText w:val=""/>
      <w:lvlJc w:val="left"/>
      <w:pPr>
        <w:ind w:left="5040" w:hanging="360"/>
      </w:pPr>
      <w:rPr>
        <w:rFonts w:ascii="Symbol" w:hAnsi="Symbol" w:hint="default"/>
      </w:rPr>
    </w:lvl>
    <w:lvl w:ilvl="7" w:tplc="F97A77F6" w:tentative="1">
      <w:start w:val="1"/>
      <w:numFmt w:val="bullet"/>
      <w:lvlText w:val="o"/>
      <w:lvlJc w:val="left"/>
      <w:pPr>
        <w:ind w:left="5760" w:hanging="360"/>
      </w:pPr>
      <w:rPr>
        <w:rFonts w:ascii="Courier New" w:hAnsi="Courier New" w:hint="default"/>
      </w:rPr>
    </w:lvl>
    <w:lvl w:ilvl="8" w:tplc="B90EFD5C" w:tentative="1">
      <w:start w:val="1"/>
      <w:numFmt w:val="bullet"/>
      <w:lvlText w:val=""/>
      <w:lvlJc w:val="left"/>
      <w:pPr>
        <w:ind w:left="6480" w:hanging="360"/>
      </w:pPr>
      <w:rPr>
        <w:rFonts w:ascii="Wingdings" w:hAnsi="Wingdings" w:hint="default"/>
      </w:rPr>
    </w:lvl>
  </w:abstractNum>
  <w:abstractNum w:abstractNumId="32" w15:restartNumberingAfterBreak="0">
    <w:nsid w:val="231A528C"/>
    <w:multiLevelType w:val="multilevel"/>
    <w:tmpl w:val="06008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5E504AE"/>
    <w:multiLevelType w:val="hybridMultilevel"/>
    <w:tmpl w:val="83B8CCAE"/>
    <w:lvl w:ilvl="0" w:tplc="ECB8166C">
      <w:numFmt w:val="bullet"/>
      <w:lvlText w:val="-"/>
      <w:lvlJc w:val="left"/>
      <w:pPr>
        <w:ind w:left="720" w:hanging="360"/>
      </w:pPr>
      <w:rPr>
        <w:rFonts w:ascii="Calibri" w:hAnsi="Calibri" w:hint="default"/>
      </w:rPr>
    </w:lvl>
    <w:lvl w:ilvl="1" w:tplc="766EE09E" w:tentative="1">
      <w:start w:val="1"/>
      <w:numFmt w:val="bullet"/>
      <w:lvlText w:val="o"/>
      <w:lvlJc w:val="left"/>
      <w:pPr>
        <w:ind w:left="1440" w:hanging="360"/>
      </w:pPr>
      <w:rPr>
        <w:rFonts w:ascii="Courier New" w:hAnsi="Courier New" w:hint="default"/>
      </w:rPr>
    </w:lvl>
    <w:lvl w:ilvl="2" w:tplc="8DC4344C" w:tentative="1">
      <w:start w:val="1"/>
      <w:numFmt w:val="bullet"/>
      <w:lvlText w:val=""/>
      <w:lvlJc w:val="left"/>
      <w:pPr>
        <w:ind w:left="2160" w:hanging="360"/>
      </w:pPr>
      <w:rPr>
        <w:rFonts w:ascii="Wingdings" w:hAnsi="Wingdings" w:hint="default"/>
      </w:rPr>
    </w:lvl>
    <w:lvl w:ilvl="3" w:tplc="91724912" w:tentative="1">
      <w:start w:val="1"/>
      <w:numFmt w:val="bullet"/>
      <w:lvlText w:val=""/>
      <w:lvlJc w:val="left"/>
      <w:pPr>
        <w:ind w:left="2880" w:hanging="360"/>
      </w:pPr>
      <w:rPr>
        <w:rFonts w:ascii="Symbol" w:hAnsi="Symbol" w:hint="default"/>
      </w:rPr>
    </w:lvl>
    <w:lvl w:ilvl="4" w:tplc="858A757C" w:tentative="1">
      <w:start w:val="1"/>
      <w:numFmt w:val="bullet"/>
      <w:lvlText w:val="o"/>
      <w:lvlJc w:val="left"/>
      <w:pPr>
        <w:ind w:left="3600" w:hanging="360"/>
      </w:pPr>
      <w:rPr>
        <w:rFonts w:ascii="Courier New" w:hAnsi="Courier New" w:hint="default"/>
      </w:rPr>
    </w:lvl>
    <w:lvl w:ilvl="5" w:tplc="706C38BA" w:tentative="1">
      <w:start w:val="1"/>
      <w:numFmt w:val="bullet"/>
      <w:lvlText w:val=""/>
      <w:lvlJc w:val="left"/>
      <w:pPr>
        <w:ind w:left="4320" w:hanging="360"/>
      </w:pPr>
      <w:rPr>
        <w:rFonts w:ascii="Wingdings" w:hAnsi="Wingdings" w:hint="default"/>
      </w:rPr>
    </w:lvl>
    <w:lvl w:ilvl="6" w:tplc="B25C0DEE" w:tentative="1">
      <w:start w:val="1"/>
      <w:numFmt w:val="bullet"/>
      <w:lvlText w:val=""/>
      <w:lvlJc w:val="left"/>
      <w:pPr>
        <w:ind w:left="5040" w:hanging="360"/>
      </w:pPr>
      <w:rPr>
        <w:rFonts w:ascii="Symbol" w:hAnsi="Symbol" w:hint="default"/>
      </w:rPr>
    </w:lvl>
    <w:lvl w:ilvl="7" w:tplc="E872E7A0" w:tentative="1">
      <w:start w:val="1"/>
      <w:numFmt w:val="bullet"/>
      <w:lvlText w:val="o"/>
      <w:lvlJc w:val="left"/>
      <w:pPr>
        <w:ind w:left="5760" w:hanging="360"/>
      </w:pPr>
      <w:rPr>
        <w:rFonts w:ascii="Courier New" w:hAnsi="Courier New" w:hint="default"/>
      </w:rPr>
    </w:lvl>
    <w:lvl w:ilvl="8" w:tplc="9F40E304" w:tentative="1">
      <w:start w:val="1"/>
      <w:numFmt w:val="bullet"/>
      <w:lvlText w:val=""/>
      <w:lvlJc w:val="left"/>
      <w:pPr>
        <w:ind w:left="6480" w:hanging="360"/>
      </w:pPr>
      <w:rPr>
        <w:rFonts w:ascii="Wingdings" w:hAnsi="Wingdings" w:hint="default"/>
      </w:rPr>
    </w:lvl>
  </w:abstractNum>
  <w:abstractNum w:abstractNumId="34" w15:restartNumberingAfterBreak="0">
    <w:nsid w:val="26314CF3"/>
    <w:multiLevelType w:val="hybridMultilevel"/>
    <w:tmpl w:val="7F78B1B2"/>
    <w:lvl w:ilvl="0" w:tplc="5B205CD4">
      <w:numFmt w:val="bullet"/>
      <w:lvlText w:val="-"/>
      <w:lvlJc w:val="left"/>
      <w:pPr>
        <w:ind w:left="720" w:hanging="360"/>
      </w:pPr>
      <w:rPr>
        <w:rFonts w:ascii="Calibri" w:hAnsi="Calibri" w:hint="default"/>
      </w:rPr>
    </w:lvl>
    <w:lvl w:ilvl="1" w:tplc="B67C5516" w:tentative="1">
      <w:start w:val="1"/>
      <w:numFmt w:val="bullet"/>
      <w:lvlText w:val="o"/>
      <w:lvlJc w:val="left"/>
      <w:pPr>
        <w:ind w:left="1440" w:hanging="360"/>
      </w:pPr>
      <w:rPr>
        <w:rFonts w:ascii="Courier New" w:hAnsi="Courier New" w:hint="default"/>
      </w:rPr>
    </w:lvl>
    <w:lvl w:ilvl="2" w:tplc="A9EC3F46" w:tentative="1">
      <w:start w:val="1"/>
      <w:numFmt w:val="bullet"/>
      <w:lvlText w:val=""/>
      <w:lvlJc w:val="left"/>
      <w:pPr>
        <w:ind w:left="2160" w:hanging="360"/>
      </w:pPr>
      <w:rPr>
        <w:rFonts w:ascii="Wingdings" w:hAnsi="Wingdings" w:hint="default"/>
      </w:rPr>
    </w:lvl>
    <w:lvl w:ilvl="3" w:tplc="E586DC98" w:tentative="1">
      <w:start w:val="1"/>
      <w:numFmt w:val="bullet"/>
      <w:lvlText w:val=""/>
      <w:lvlJc w:val="left"/>
      <w:pPr>
        <w:ind w:left="2880" w:hanging="360"/>
      </w:pPr>
      <w:rPr>
        <w:rFonts w:ascii="Symbol" w:hAnsi="Symbol" w:hint="default"/>
      </w:rPr>
    </w:lvl>
    <w:lvl w:ilvl="4" w:tplc="5E069EA2" w:tentative="1">
      <w:start w:val="1"/>
      <w:numFmt w:val="bullet"/>
      <w:lvlText w:val="o"/>
      <w:lvlJc w:val="left"/>
      <w:pPr>
        <w:ind w:left="3600" w:hanging="360"/>
      </w:pPr>
      <w:rPr>
        <w:rFonts w:ascii="Courier New" w:hAnsi="Courier New" w:hint="default"/>
      </w:rPr>
    </w:lvl>
    <w:lvl w:ilvl="5" w:tplc="25826574" w:tentative="1">
      <w:start w:val="1"/>
      <w:numFmt w:val="bullet"/>
      <w:lvlText w:val=""/>
      <w:lvlJc w:val="left"/>
      <w:pPr>
        <w:ind w:left="4320" w:hanging="360"/>
      </w:pPr>
      <w:rPr>
        <w:rFonts w:ascii="Wingdings" w:hAnsi="Wingdings" w:hint="default"/>
      </w:rPr>
    </w:lvl>
    <w:lvl w:ilvl="6" w:tplc="80C21DE6" w:tentative="1">
      <w:start w:val="1"/>
      <w:numFmt w:val="bullet"/>
      <w:lvlText w:val=""/>
      <w:lvlJc w:val="left"/>
      <w:pPr>
        <w:ind w:left="5040" w:hanging="360"/>
      </w:pPr>
      <w:rPr>
        <w:rFonts w:ascii="Symbol" w:hAnsi="Symbol" w:hint="default"/>
      </w:rPr>
    </w:lvl>
    <w:lvl w:ilvl="7" w:tplc="7B607F5E" w:tentative="1">
      <w:start w:val="1"/>
      <w:numFmt w:val="bullet"/>
      <w:lvlText w:val="o"/>
      <w:lvlJc w:val="left"/>
      <w:pPr>
        <w:ind w:left="5760" w:hanging="360"/>
      </w:pPr>
      <w:rPr>
        <w:rFonts w:ascii="Courier New" w:hAnsi="Courier New" w:hint="default"/>
      </w:rPr>
    </w:lvl>
    <w:lvl w:ilvl="8" w:tplc="D9A6316A" w:tentative="1">
      <w:start w:val="1"/>
      <w:numFmt w:val="bullet"/>
      <w:lvlText w:val=""/>
      <w:lvlJc w:val="left"/>
      <w:pPr>
        <w:ind w:left="6480" w:hanging="360"/>
      </w:pPr>
      <w:rPr>
        <w:rFonts w:ascii="Wingdings" w:hAnsi="Wingdings" w:hint="default"/>
      </w:rPr>
    </w:lvl>
  </w:abstractNum>
  <w:abstractNum w:abstractNumId="35" w15:restartNumberingAfterBreak="0">
    <w:nsid w:val="265704BE"/>
    <w:multiLevelType w:val="hybridMultilevel"/>
    <w:tmpl w:val="23FA7154"/>
    <w:lvl w:ilvl="0" w:tplc="E2463E12">
      <w:start w:val="1"/>
      <w:numFmt w:val="decimal"/>
      <w:lvlText w:val="%1."/>
      <w:lvlJc w:val="left"/>
      <w:pPr>
        <w:ind w:left="720" w:hanging="360"/>
      </w:pPr>
    </w:lvl>
    <w:lvl w:ilvl="1" w:tplc="A3D844B4">
      <w:start w:val="1"/>
      <w:numFmt w:val="bullet"/>
      <w:lvlText w:val="o"/>
      <w:lvlJc w:val="left"/>
      <w:pPr>
        <w:ind w:left="1440" w:hanging="360"/>
      </w:pPr>
      <w:rPr>
        <w:rFonts w:ascii="Courier New" w:hAnsi="Courier New" w:hint="default"/>
      </w:rPr>
    </w:lvl>
    <w:lvl w:ilvl="2" w:tplc="25741854">
      <w:start w:val="1"/>
      <w:numFmt w:val="bullet"/>
      <w:lvlText w:val=""/>
      <w:lvlJc w:val="left"/>
      <w:pPr>
        <w:ind w:left="2160" w:hanging="360"/>
      </w:pPr>
      <w:rPr>
        <w:rFonts w:ascii="Wingdings" w:hAnsi="Wingdings" w:hint="default"/>
      </w:rPr>
    </w:lvl>
    <w:lvl w:ilvl="3" w:tplc="A6C0AF58" w:tentative="1">
      <w:start w:val="1"/>
      <w:numFmt w:val="bullet"/>
      <w:lvlText w:val=""/>
      <w:lvlJc w:val="left"/>
      <w:pPr>
        <w:ind w:left="2880" w:hanging="360"/>
      </w:pPr>
      <w:rPr>
        <w:rFonts w:ascii="Symbol" w:hAnsi="Symbol" w:hint="default"/>
      </w:rPr>
    </w:lvl>
    <w:lvl w:ilvl="4" w:tplc="426C93B2" w:tentative="1">
      <w:start w:val="1"/>
      <w:numFmt w:val="bullet"/>
      <w:lvlText w:val="o"/>
      <w:lvlJc w:val="left"/>
      <w:pPr>
        <w:ind w:left="3600" w:hanging="360"/>
      </w:pPr>
      <w:rPr>
        <w:rFonts w:ascii="Courier New" w:hAnsi="Courier New" w:hint="default"/>
      </w:rPr>
    </w:lvl>
    <w:lvl w:ilvl="5" w:tplc="AEA22D8E" w:tentative="1">
      <w:start w:val="1"/>
      <w:numFmt w:val="bullet"/>
      <w:lvlText w:val=""/>
      <w:lvlJc w:val="left"/>
      <w:pPr>
        <w:ind w:left="4320" w:hanging="360"/>
      </w:pPr>
      <w:rPr>
        <w:rFonts w:ascii="Wingdings" w:hAnsi="Wingdings" w:hint="default"/>
      </w:rPr>
    </w:lvl>
    <w:lvl w:ilvl="6" w:tplc="FF4A522C" w:tentative="1">
      <w:start w:val="1"/>
      <w:numFmt w:val="bullet"/>
      <w:lvlText w:val=""/>
      <w:lvlJc w:val="left"/>
      <w:pPr>
        <w:ind w:left="5040" w:hanging="360"/>
      </w:pPr>
      <w:rPr>
        <w:rFonts w:ascii="Symbol" w:hAnsi="Symbol" w:hint="default"/>
      </w:rPr>
    </w:lvl>
    <w:lvl w:ilvl="7" w:tplc="F0CA2C9E" w:tentative="1">
      <w:start w:val="1"/>
      <w:numFmt w:val="bullet"/>
      <w:lvlText w:val="o"/>
      <w:lvlJc w:val="left"/>
      <w:pPr>
        <w:ind w:left="5760" w:hanging="360"/>
      </w:pPr>
      <w:rPr>
        <w:rFonts w:ascii="Courier New" w:hAnsi="Courier New" w:hint="default"/>
      </w:rPr>
    </w:lvl>
    <w:lvl w:ilvl="8" w:tplc="F3384692" w:tentative="1">
      <w:start w:val="1"/>
      <w:numFmt w:val="bullet"/>
      <w:lvlText w:val=""/>
      <w:lvlJc w:val="left"/>
      <w:pPr>
        <w:ind w:left="6480" w:hanging="360"/>
      </w:pPr>
      <w:rPr>
        <w:rFonts w:ascii="Wingdings" w:hAnsi="Wingdings" w:hint="default"/>
      </w:rPr>
    </w:lvl>
  </w:abstractNum>
  <w:abstractNum w:abstractNumId="36" w15:restartNumberingAfterBreak="0">
    <w:nsid w:val="278D7BD0"/>
    <w:multiLevelType w:val="hybridMultilevel"/>
    <w:tmpl w:val="1F6A88AE"/>
    <w:lvl w:ilvl="0" w:tplc="DC5EB87A">
      <w:numFmt w:val="bullet"/>
      <w:lvlText w:val="-"/>
      <w:lvlJc w:val="left"/>
      <w:pPr>
        <w:ind w:left="1080" w:hanging="360"/>
      </w:pPr>
      <w:rPr>
        <w:rFonts w:ascii="Calibri" w:hAnsi="Calibri" w:hint="default"/>
      </w:rPr>
    </w:lvl>
    <w:lvl w:ilvl="1" w:tplc="8E782504">
      <w:start w:val="1"/>
      <w:numFmt w:val="bullet"/>
      <w:lvlText w:val="o"/>
      <w:lvlJc w:val="left"/>
      <w:pPr>
        <w:ind w:left="1440" w:hanging="360"/>
      </w:pPr>
      <w:rPr>
        <w:rFonts w:ascii="Courier New" w:hAnsi="Courier New" w:hint="default"/>
      </w:rPr>
    </w:lvl>
    <w:lvl w:ilvl="2" w:tplc="78082582" w:tentative="1">
      <w:start w:val="1"/>
      <w:numFmt w:val="bullet"/>
      <w:lvlText w:val=""/>
      <w:lvlJc w:val="left"/>
      <w:pPr>
        <w:ind w:left="2160" w:hanging="360"/>
      </w:pPr>
      <w:rPr>
        <w:rFonts w:ascii="Wingdings" w:hAnsi="Wingdings" w:hint="default"/>
      </w:rPr>
    </w:lvl>
    <w:lvl w:ilvl="3" w:tplc="5BC8A4F4" w:tentative="1">
      <w:start w:val="1"/>
      <w:numFmt w:val="bullet"/>
      <w:lvlText w:val=""/>
      <w:lvlJc w:val="left"/>
      <w:pPr>
        <w:ind w:left="2880" w:hanging="360"/>
      </w:pPr>
      <w:rPr>
        <w:rFonts w:ascii="Symbol" w:hAnsi="Symbol" w:hint="default"/>
      </w:rPr>
    </w:lvl>
    <w:lvl w:ilvl="4" w:tplc="C024BDBA" w:tentative="1">
      <w:start w:val="1"/>
      <w:numFmt w:val="bullet"/>
      <w:lvlText w:val="o"/>
      <w:lvlJc w:val="left"/>
      <w:pPr>
        <w:ind w:left="3600" w:hanging="360"/>
      </w:pPr>
      <w:rPr>
        <w:rFonts w:ascii="Courier New" w:hAnsi="Courier New" w:hint="default"/>
      </w:rPr>
    </w:lvl>
    <w:lvl w:ilvl="5" w:tplc="2E1EA684" w:tentative="1">
      <w:start w:val="1"/>
      <w:numFmt w:val="bullet"/>
      <w:lvlText w:val=""/>
      <w:lvlJc w:val="left"/>
      <w:pPr>
        <w:ind w:left="4320" w:hanging="360"/>
      </w:pPr>
      <w:rPr>
        <w:rFonts w:ascii="Wingdings" w:hAnsi="Wingdings" w:hint="default"/>
      </w:rPr>
    </w:lvl>
    <w:lvl w:ilvl="6" w:tplc="BB58CFF6" w:tentative="1">
      <w:start w:val="1"/>
      <w:numFmt w:val="bullet"/>
      <w:lvlText w:val=""/>
      <w:lvlJc w:val="left"/>
      <w:pPr>
        <w:ind w:left="5040" w:hanging="360"/>
      </w:pPr>
      <w:rPr>
        <w:rFonts w:ascii="Symbol" w:hAnsi="Symbol" w:hint="default"/>
      </w:rPr>
    </w:lvl>
    <w:lvl w:ilvl="7" w:tplc="A9D02DFA" w:tentative="1">
      <w:start w:val="1"/>
      <w:numFmt w:val="bullet"/>
      <w:lvlText w:val="o"/>
      <w:lvlJc w:val="left"/>
      <w:pPr>
        <w:ind w:left="5760" w:hanging="360"/>
      </w:pPr>
      <w:rPr>
        <w:rFonts w:ascii="Courier New" w:hAnsi="Courier New" w:hint="default"/>
      </w:rPr>
    </w:lvl>
    <w:lvl w:ilvl="8" w:tplc="2EC238AA" w:tentative="1">
      <w:start w:val="1"/>
      <w:numFmt w:val="bullet"/>
      <w:lvlText w:val=""/>
      <w:lvlJc w:val="left"/>
      <w:pPr>
        <w:ind w:left="6480" w:hanging="360"/>
      </w:pPr>
      <w:rPr>
        <w:rFonts w:ascii="Wingdings" w:hAnsi="Wingdings" w:hint="default"/>
      </w:rPr>
    </w:lvl>
  </w:abstractNum>
  <w:abstractNum w:abstractNumId="37" w15:restartNumberingAfterBreak="0">
    <w:nsid w:val="27C32000"/>
    <w:multiLevelType w:val="multilevel"/>
    <w:tmpl w:val="857A04DA"/>
    <w:lvl w:ilvl="0">
      <w:start w:val="1"/>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720" w:hanging="720"/>
      </w:pPr>
      <w:rPr>
        <w:strike w:val="0"/>
        <w:color w:val="auto"/>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286324A2"/>
    <w:multiLevelType w:val="hybridMultilevel"/>
    <w:tmpl w:val="2A7C1F7E"/>
    <w:lvl w:ilvl="0" w:tplc="A372E96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A4A179C"/>
    <w:multiLevelType w:val="hybridMultilevel"/>
    <w:tmpl w:val="E66C6B76"/>
    <w:lvl w:ilvl="0" w:tplc="4ECC42B8">
      <w:start w:val="1"/>
      <w:numFmt w:val="bullet"/>
      <w:lvlText w:val=""/>
      <w:lvlJc w:val="left"/>
      <w:pPr>
        <w:ind w:left="720" w:hanging="360"/>
      </w:pPr>
      <w:rPr>
        <w:rFonts w:ascii="Symbol" w:hAnsi="Symbol" w:hint="default"/>
      </w:rPr>
    </w:lvl>
    <w:lvl w:ilvl="1" w:tplc="E410E62E" w:tentative="1">
      <w:start w:val="1"/>
      <w:numFmt w:val="bullet"/>
      <w:lvlText w:val="o"/>
      <w:lvlJc w:val="left"/>
      <w:pPr>
        <w:ind w:left="1440" w:hanging="360"/>
      </w:pPr>
      <w:rPr>
        <w:rFonts w:ascii="Courier New" w:hAnsi="Courier New" w:hint="default"/>
      </w:rPr>
    </w:lvl>
    <w:lvl w:ilvl="2" w:tplc="0F1850CA" w:tentative="1">
      <w:start w:val="1"/>
      <w:numFmt w:val="bullet"/>
      <w:lvlText w:val=""/>
      <w:lvlJc w:val="left"/>
      <w:pPr>
        <w:ind w:left="2160" w:hanging="360"/>
      </w:pPr>
      <w:rPr>
        <w:rFonts w:ascii="Wingdings" w:hAnsi="Wingdings" w:hint="default"/>
      </w:rPr>
    </w:lvl>
    <w:lvl w:ilvl="3" w:tplc="DBB2FBF4" w:tentative="1">
      <w:start w:val="1"/>
      <w:numFmt w:val="bullet"/>
      <w:lvlText w:val=""/>
      <w:lvlJc w:val="left"/>
      <w:pPr>
        <w:ind w:left="2880" w:hanging="360"/>
      </w:pPr>
      <w:rPr>
        <w:rFonts w:ascii="Symbol" w:hAnsi="Symbol" w:hint="default"/>
      </w:rPr>
    </w:lvl>
    <w:lvl w:ilvl="4" w:tplc="5C2EB8F2" w:tentative="1">
      <w:start w:val="1"/>
      <w:numFmt w:val="bullet"/>
      <w:lvlText w:val="o"/>
      <w:lvlJc w:val="left"/>
      <w:pPr>
        <w:ind w:left="3600" w:hanging="360"/>
      </w:pPr>
      <w:rPr>
        <w:rFonts w:ascii="Courier New" w:hAnsi="Courier New" w:hint="default"/>
      </w:rPr>
    </w:lvl>
    <w:lvl w:ilvl="5" w:tplc="C3EA71A0" w:tentative="1">
      <w:start w:val="1"/>
      <w:numFmt w:val="bullet"/>
      <w:lvlText w:val=""/>
      <w:lvlJc w:val="left"/>
      <w:pPr>
        <w:ind w:left="4320" w:hanging="360"/>
      </w:pPr>
      <w:rPr>
        <w:rFonts w:ascii="Wingdings" w:hAnsi="Wingdings" w:hint="default"/>
      </w:rPr>
    </w:lvl>
    <w:lvl w:ilvl="6" w:tplc="7C647BF4" w:tentative="1">
      <w:start w:val="1"/>
      <w:numFmt w:val="bullet"/>
      <w:lvlText w:val=""/>
      <w:lvlJc w:val="left"/>
      <w:pPr>
        <w:ind w:left="5040" w:hanging="360"/>
      </w:pPr>
      <w:rPr>
        <w:rFonts w:ascii="Symbol" w:hAnsi="Symbol" w:hint="default"/>
      </w:rPr>
    </w:lvl>
    <w:lvl w:ilvl="7" w:tplc="AA089C0A" w:tentative="1">
      <w:start w:val="1"/>
      <w:numFmt w:val="bullet"/>
      <w:lvlText w:val="o"/>
      <w:lvlJc w:val="left"/>
      <w:pPr>
        <w:ind w:left="5760" w:hanging="360"/>
      </w:pPr>
      <w:rPr>
        <w:rFonts w:ascii="Courier New" w:hAnsi="Courier New" w:hint="default"/>
      </w:rPr>
    </w:lvl>
    <w:lvl w:ilvl="8" w:tplc="A3965564" w:tentative="1">
      <w:start w:val="1"/>
      <w:numFmt w:val="bullet"/>
      <w:lvlText w:val=""/>
      <w:lvlJc w:val="left"/>
      <w:pPr>
        <w:ind w:left="6480" w:hanging="360"/>
      </w:pPr>
      <w:rPr>
        <w:rFonts w:ascii="Wingdings" w:hAnsi="Wingdings" w:hint="default"/>
      </w:rPr>
    </w:lvl>
  </w:abstractNum>
  <w:abstractNum w:abstractNumId="40" w15:restartNumberingAfterBreak="0">
    <w:nsid w:val="2E89CD6B"/>
    <w:multiLevelType w:val="hybridMultilevel"/>
    <w:tmpl w:val="FFFFFFFF"/>
    <w:lvl w:ilvl="0" w:tplc="8B7C98DA">
      <w:start w:val="1"/>
      <w:numFmt w:val="bullet"/>
      <w:lvlText w:val=""/>
      <w:lvlJc w:val="left"/>
      <w:pPr>
        <w:ind w:left="720" w:hanging="360"/>
      </w:pPr>
      <w:rPr>
        <w:rFonts w:ascii="Symbol" w:hAnsi="Symbol" w:hint="default"/>
      </w:rPr>
    </w:lvl>
    <w:lvl w:ilvl="1" w:tplc="6986B362">
      <w:start w:val="1"/>
      <w:numFmt w:val="bullet"/>
      <w:lvlText w:val="o"/>
      <w:lvlJc w:val="left"/>
      <w:pPr>
        <w:ind w:left="1440" w:hanging="360"/>
      </w:pPr>
      <w:rPr>
        <w:rFonts w:ascii="Courier New" w:hAnsi="Courier New" w:hint="default"/>
      </w:rPr>
    </w:lvl>
    <w:lvl w:ilvl="2" w:tplc="4A6211F6">
      <w:start w:val="1"/>
      <w:numFmt w:val="bullet"/>
      <w:lvlText w:val=""/>
      <w:lvlJc w:val="left"/>
      <w:pPr>
        <w:ind w:left="2160" w:hanging="360"/>
      </w:pPr>
      <w:rPr>
        <w:rFonts w:ascii="Wingdings" w:hAnsi="Wingdings" w:hint="default"/>
      </w:rPr>
    </w:lvl>
    <w:lvl w:ilvl="3" w:tplc="72E8BC0A">
      <w:start w:val="1"/>
      <w:numFmt w:val="bullet"/>
      <w:lvlText w:val=""/>
      <w:lvlJc w:val="left"/>
      <w:pPr>
        <w:ind w:left="2880" w:hanging="360"/>
      </w:pPr>
      <w:rPr>
        <w:rFonts w:ascii="Symbol" w:hAnsi="Symbol" w:hint="default"/>
      </w:rPr>
    </w:lvl>
    <w:lvl w:ilvl="4" w:tplc="740C8FDA">
      <w:start w:val="1"/>
      <w:numFmt w:val="bullet"/>
      <w:lvlText w:val="o"/>
      <w:lvlJc w:val="left"/>
      <w:pPr>
        <w:ind w:left="3600" w:hanging="360"/>
      </w:pPr>
      <w:rPr>
        <w:rFonts w:ascii="Courier New" w:hAnsi="Courier New" w:hint="default"/>
      </w:rPr>
    </w:lvl>
    <w:lvl w:ilvl="5" w:tplc="28F48AB4">
      <w:start w:val="1"/>
      <w:numFmt w:val="bullet"/>
      <w:lvlText w:val=""/>
      <w:lvlJc w:val="left"/>
      <w:pPr>
        <w:ind w:left="4320" w:hanging="360"/>
      </w:pPr>
      <w:rPr>
        <w:rFonts w:ascii="Wingdings" w:hAnsi="Wingdings" w:hint="default"/>
      </w:rPr>
    </w:lvl>
    <w:lvl w:ilvl="6" w:tplc="8B50EF62">
      <w:start w:val="1"/>
      <w:numFmt w:val="bullet"/>
      <w:lvlText w:val=""/>
      <w:lvlJc w:val="left"/>
      <w:pPr>
        <w:ind w:left="5040" w:hanging="360"/>
      </w:pPr>
      <w:rPr>
        <w:rFonts w:ascii="Symbol" w:hAnsi="Symbol" w:hint="default"/>
      </w:rPr>
    </w:lvl>
    <w:lvl w:ilvl="7" w:tplc="1A14E2AA">
      <w:start w:val="1"/>
      <w:numFmt w:val="bullet"/>
      <w:lvlText w:val="o"/>
      <w:lvlJc w:val="left"/>
      <w:pPr>
        <w:ind w:left="5760" w:hanging="360"/>
      </w:pPr>
      <w:rPr>
        <w:rFonts w:ascii="Courier New" w:hAnsi="Courier New" w:hint="default"/>
      </w:rPr>
    </w:lvl>
    <w:lvl w:ilvl="8" w:tplc="314A654A">
      <w:start w:val="1"/>
      <w:numFmt w:val="bullet"/>
      <w:lvlText w:val=""/>
      <w:lvlJc w:val="left"/>
      <w:pPr>
        <w:ind w:left="6480" w:hanging="360"/>
      </w:pPr>
      <w:rPr>
        <w:rFonts w:ascii="Wingdings" w:hAnsi="Wingdings" w:hint="default"/>
      </w:rPr>
    </w:lvl>
  </w:abstractNum>
  <w:abstractNum w:abstractNumId="41" w15:restartNumberingAfterBreak="0">
    <w:nsid w:val="31E42EF8"/>
    <w:multiLevelType w:val="multilevel"/>
    <w:tmpl w:val="A58A2CB2"/>
    <w:lvl w:ilvl="0">
      <w:start w:val="1"/>
      <w:numFmt w:val="decimal"/>
      <w:lvlText w:val="%1."/>
      <w:lvlJc w:val="left"/>
      <w:pPr>
        <w:ind w:left="400" w:hanging="400"/>
      </w:pPr>
      <w:rPr>
        <w:rFonts w:ascii="Arial Narrow" w:eastAsiaTheme="minorHAnsi" w:hAnsi="Arial Narrow" w:cstheme="minorBidi"/>
      </w:rPr>
    </w:lvl>
    <w:lvl w:ilvl="1">
      <w:start w:val="2"/>
      <w:numFmt w:val="decimal"/>
      <w:lvlText w:val="%1.%2"/>
      <w:lvlJc w:val="left"/>
      <w:pPr>
        <w:ind w:left="400" w:hanging="4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33022096"/>
    <w:multiLevelType w:val="hybridMultilevel"/>
    <w:tmpl w:val="B248F4AA"/>
    <w:lvl w:ilvl="0" w:tplc="B7AAABAE">
      <w:numFmt w:val="bullet"/>
      <w:lvlText w:val="-"/>
      <w:lvlJc w:val="left"/>
      <w:pPr>
        <w:ind w:left="720" w:hanging="360"/>
      </w:pPr>
      <w:rPr>
        <w:rFonts w:ascii="Calibri" w:hAnsi="Calibri" w:hint="default"/>
      </w:rPr>
    </w:lvl>
    <w:lvl w:ilvl="1" w:tplc="E4981E70" w:tentative="1">
      <w:start w:val="1"/>
      <w:numFmt w:val="bullet"/>
      <w:lvlText w:val="o"/>
      <w:lvlJc w:val="left"/>
      <w:pPr>
        <w:ind w:left="1440" w:hanging="360"/>
      </w:pPr>
      <w:rPr>
        <w:rFonts w:ascii="Courier New" w:hAnsi="Courier New" w:hint="default"/>
      </w:rPr>
    </w:lvl>
    <w:lvl w:ilvl="2" w:tplc="31167348" w:tentative="1">
      <w:start w:val="1"/>
      <w:numFmt w:val="bullet"/>
      <w:lvlText w:val=""/>
      <w:lvlJc w:val="left"/>
      <w:pPr>
        <w:ind w:left="2160" w:hanging="360"/>
      </w:pPr>
      <w:rPr>
        <w:rFonts w:ascii="Wingdings" w:hAnsi="Wingdings" w:hint="default"/>
      </w:rPr>
    </w:lvl>
    <w:lvl w:ilvl="3" w:tplc="FF2497F6" w:tentative="1">
      <w:start w:val="1"/>
      <w:numFmt w:val="bullet"/>
      <w:lvlText w:val=""/>
      <w:lvlJc w:val="left"/>
      <w:pPr>
        <w:ind w:left="2880" w:hanging="360"/>
      </w:pPr>
      <w:rPr>
        <w:rFonts w:ascii="Symbol" w:hAnsi="Symbol" w:hint="default"/>
      </w:rPr>
    </w:lvl>
    <w:lvl w:ilvl="4" w:tplc="5218C780" w:tentative="1">
      <w:start w:val="1"/>
      <w:numFmt w:val="bullet"/>
      <w:lvlText w:val="o"/>
      <w:lvlJc w:val="left"/>
      <w:pPr>
        <w:ind w:left="3600" w:hanging="360"/>
      </w:pPr>
      <w:rPr>
        <w:rFonts w:ascii="Courier New" w:hAnsi="Courier New" w:hint="default"/>
      </w:rPr>
    </w:lvl>
    <w:lvl w:ilvl="5" w:tplc="0964BC28" w:tentative="1">
      <w:start w:val="1"/>
      <w:numFmt w:val="bullet"/>
      <w:lvlText w:val=""/>
      <w:lvlJc w:val="left"/>
      <w:pPr>
        <w:ind w:left="4320" w:hanging="360"/>
      </w:pPr>
      <w:rPr>
        <w:rFonts w:ascii="Wingdings" w:hAnsi="Wingdings" w:hint="default"/>
      </w:rPr>
    </w:lvl>
    <w:lvl w:ilvl="6" w:tplc="F0103758" w:tentative="1">
      <w:start w:val="1"/>
      <w:numFmt w:val="bullet"/>
      <w:lvlText w:val=""/>
      <w:lvlJc w:val="left"/>
      <w:pPr>
        <w:ind w:left="5040" w:hanging="360"/>
      </w:pPr>
      <w:rPr>
        <w:rFonts w:ascii="Symbol" w:hAnsi="Symbol" w:hint="default"/>
      </w:rPr>
    </w:lvl>
    <w:lvl w:ilvl="7" w:tplc="7A00AFAE" w:tentative="1">
      <w:start w:val="1"/>
      <w:numFmt w:val="bullet"/>
      <w:lvlText w:val="o"/>
      <w:lvlJc w:val="left"/>
      <w:pPr>
        <w:ind w:left="5760" w:hanging="360"/>
      </w:pPr>
      <w:rPr>
        <w:rFonts w:ascii="Courier New" w:hAnsi="Courier New" w:hint="default"/>
      </w:rPr>
    </w:lvl>
    <w:lvl w:ilvl="8" w:tplc="54DC0900" w:tentative="1">
      <w:start w:val="1"/>
      <w:numFmt w:val="bullet"/>
      <w:lvlText w:val=""/>
      <w:lvlJc w:val="left"/>
      <w:pPr>
        <w:ind w:left="6480" w:hanging="360"/>
      </w:pPr>
      <w:rPr>
        <w:rFonts w:ascii="Wingdings" w:hAnsi="Wingdings" w:hint="default"/>
      </w:rPr>
    </w:lvl>
  </w:abstractNum>
  <w:abstractNum w:abstractNumId="43" w15:restartNumberingAfterBreak="0">
    <w:nsid w:val="33521166"/>
    <w:multiLevelType w:val="hybridMultilevel"/>
    <w:tmpl w:val="63E85178"/>
    <w:lvl w:ilvl="0" w:tplc="EB1076C8">
      <w:start w:val="1"/>
      <w:numFmt w:val="bullet"/>
      <w:lvlText w:val="-"/>
      <w:lvlJc w:val="left"/>
      <w:pPr>
        <w:ind w:left="720" w:hanging="360"/>
      </w:pPr>
      <w:rPr>
        <w:rFonts w:ascii="Calibri" w:hAnsi="Calibri" w:hint="default"/>
      </w:rPr>
    </w:lvl>
    <w:lvl w:ilvl="1" w:tplc="32E61402" w:tentative="1">
      <w:start w:val="1"/>
      <w:numFmt w:val="bullet"/>
      <w:lvlText w:val="o"/>
      <w:lvlJc w:val="left"/>
      <w:pPr>
        <w:ind w:left="1440" w:hanging="360"/>
      </w:pPr>
      <w:rPr>
        <w:rFonts w:ascii="Courier New" w:hAnsi="Courier New" w:hint="default"/>
      </w:rPr>
    </w:lvl>
    <w:lvl w:ilvl="2" w:tplc="0F68553C" w:tentative="1">
      <w:start w:val="1"/>
      <w:numFmt w:val="bullet"/>
      <w:lvlText w:val=""/>
      <w:lvlJc w:val="left"/>
      <w:pPr>
        <w:ind w:left="2160" w:hanging="360"/>
      </w:pPr>
      <w:rPr>
        <w:rFonts w:ascii="Wingdings" w:hAnsi="Wingdings" w:hint="default"/>
      </w:rPr>
    </w:lvl>
    <w:lvl w:ilvl="3" w:tplc="30CA0190" w:tentative="1">
      <w:start w:val="1"/>
      <w:numFmt w:val="bullet"/>
      <w:lvlText w:val=""/>
      <w:lvlJc w:val="left"/>
      <w:pPr>
        <w:ind w:left="2880" w:hanging="360"/>
      </w:pPr>
      <w:rPr>
        <w:rFonts w:ascii="Symbol" w:hAnsi="Symbol" w:hint="default"/>
      </w:rPr>
    </w:lvl>
    <w:lvl w:ilvl="4" w:tplc="65C6C69A" w:tentative="1">
      <w:start w:val="1"/>
      <w:numFmt w:val="bullet"/>
      <w:lvlText w:val="o"/>
      <w:lvlJc w:val="left"/>
      <w:pPr>
        <w:ind w:left="3600" w:hanging="360"/>
      </w:pPr>
      <w:rPr>
        <w:rFonts w:ascii="Courier New" w:hAnsi="Courier New" w:hint="default"/>
      </w:rPr>
    </w:lvl>
    <w:lvl w:ilvl="5" w:tplc="760AD468" w:tentative="1">
      <w:start w:val="1"/>
      <w:numFmt w:val="bullet"/>
      <w:lvlText w:val=""/>
      <w:lvlJc w:val="left"/>
      <w:pPr>
        <w:ind w:left="4320" w:hanging="360"/>
      </w:pPr>
      <w:rPr>
        <w:rFonts w:ascii="Wingdings" w:hAnsi="Wingdings" w:hint="default"/>
      </w:rPr>
    </w:lvl>
    <w:lvl w:ilvl="6" w:tplc="522019E0" w:tentative="1">
      <w:start w:val="1"/>
      <w:numFmt w:val="bullet"/>
      <w:lvlText w:val=""/>
      <w:lvlJc w:val="left"/>
      <w:pPr>
        <w:ind w:left="5040" w:hanging="360"/>
      </w:pPr>
      <w:rPr>
        <w:rFonts w:ascii="Symbol" w:hAnsi="Symbol" w:hint="default"/>
      </w:rPr>
    </w:lvl>
    <w:lvl w:ilvl="7" w:tplc="2C0643CC" w:tentative="1">
      <w:start w:val="1"/>
      <w:numFmt w:val="bullet"/>
      <w:lvlText w:val="o"/>
      <w:lvlJc w:val="left"/>
      <w:pPr>
        <w:ind w:left="5760" w:hanging="360"/>
      </w:pPr>
      <w:rPr>
        <w:rFonts w:ascii="Courier New" w:hAnsi="Courier New" w:hint="default"/>
      </w:rPr>
    </w:lvl>
    <w:lvl w:ilvl="8" w:tplc="496043FC" w:tentative="1">
      <w:start w:val="1"/>
      <w:numFmt w:val="bullet"/>
      <w:lvlText w:val=""/>
      <w:lvlJc w:val="left"/>
      <w:pPr>
        <w:ind w:left="6480" w:hanging="360"/>
      </w:pPr>
      <w:rPr>
        <w:rFonts w:ascii="Wingdings" w:hAnsi="Wingdings" w:hint="default"/>
      </w:rPr>
    </w:lvl>
  </w:abstractNum>
  <w:abstractNum w:abstractNumId="44" w15:restartNumberingAfterBreak="0">
    <w:nsid w:val="34E6C1FD"/>
    <w:multiLevelType w:val="hybridMultilevel"/>
    <w:tmpl w:val="BE40198E"/>
    <w:lvl w:ilvl="0" w:tplc="DF240F42">
      <w:start w:val="1"/>
      <w:numFmt w:val="bullet"/>
      <w:lvlText w:val=""/>
      <w:lvlJc w:val="left"/>
      <w:pPr>
        <w:ind w:left="720" w:hanging="360"/>
      </w:pPr>
      <w:rPr>
        <w:rFonts w:ascii="Symbol" w:hAnsi="Symbol" w:hint="default"/>
      </w:rPr>
    </w:lvl>
    <w:lvl w:ilvl="1" w:tplc="D82C9242">
      <w:start w:val="1"/>
      <w:numFmt w:val="bullet"/>
      <w:lvlText w:val="o"/>
      <w:lvlJc w:val="left"/>
      <w:pPr>
        <w:ind w:left="1440" w:hanging="360"/>
      </w:pPr>
      <w:rPr>
        <w:rFonts w:ascii="Courier New" w:hAnsi="Courier New" w:hint="default"/>
      </w:rPr>
    </w:lvl>
    <w:lvl w:ilvl="2" w:tplc="549669BE">
      <w:start w:val="1"/>
      <w:numFmt w:val="bullet"/>
      <w:lvlText w:val=""/>
      <w:lvlJc w:val="left"/>
      <w:pPr>
        <w:ind w:left="2160" w:hanging="360"/>
      </w:pPr>
      <w:rPr>
        <w:rFonts w:ascii="Wingdings" w:hAnsi="Wingdings" w:hint="default"/>
      </w:rPr>
    </w:lvl>
    <w:lvl w:ilvl="3" w:tplc="31200466">
      <w:start w:val="1"/>
      <w:numFmt w:val="bullet"/>
      <w:lvlText w:val=""/>
      <w:lvlJc w:val="left"/>
      <w:pPr>
        <w:ind w:left="2880" w:hanging="360"/>
      </w:pPr>
      <w:rPr>
        <w:rFonts w:ascii="Symbol" w:hAnsi="Symbol" w:hint="default"/>
      </w:rPr>
    </w:lvl>
    <w:lvl w:ilvl="4" w:tplc="12661848">
      <w:start w:val="1"/>
      <w:numFmt w:val="bullet"/>
      <w:lvlText w:val="o"/>
      <w:lvlJc w:val="left"/>
      <w:pPr>
        <w:ind w:left="3600" w:hanging="360"/>
      </w:pPr>
      <w:rPr>
        <w:rFonts w:ascii="Courier New" w:hAnsi="Courier New" w:hint="default"/>
      </w:rPr>
    </w:lvl>
    <w:lvl w:ilvl="5" w:tplc="064E17E4">
      <w:start w:val="1"/>
      <w:numFmt w:val="bullet"/>
      <w:lvlText w:val=""/>
      <w:lvlJc w:val="left"/>
      <w:pPr>
        <w:ind w:left="4320" w:hanging="360"/>
      </w:pPr>
      <w:rPr>
        <w:rFonts w:ascii="Wingdings" w:hAnsi="Wingdings" w:hint="default"/>
      </w:rPr>
    </w:lvl>
    <w:lvl w:ilvl="6" w:tplc="FDB6CA92">
      <w:start w:val="1"/>
      <w:numFmt w:val="bullet"/>
      <w:lvlText w:val=""/>
      <w:lvlJc w:val="left"/>
      <w:pPr>
        <w:ind w:left="5040" w:hanging="360"/>
      </w:pPr>
      <w:rPr>
        <w:rFonts w:ascii="Symbol" w:hAnsi="Symbol" w:hint="default"/>
      </w:rPr>
    </w:lvl>
    <w:lvl w:ilvl="7" w:tplc="E70C6240">
      <w:start w:val="1"/>
      <w:numFmt w:val="bullet"/>
      <w:lvlText w:val="o"/>
      <w:lvlJc w:val="left"/>
      <w:pPr>
        <w:ind w:left="5760" w:hanging="360"/>
      </w:pPr>
      <w:rPr>
        <w:rFonts w:ascii="Courier New" w:hAnsi="Courier New" w:hint="default"/>
      </w:rPr>
    </w:lvl>
    <w:lvl w:ilvl="8" w:tplc="C22451F2">
      <w:start w:val="1"/>
      <w:numFmt w:val="bullet"/>
      <w:lvlText w:val=""/>
      <w:lvlJc w:val="left"/>
      <w:pPr>
        <w:ind w:left="6480" w:hanging="360"/>
      </w:pPr>
      <w:rPr>
        <w:rFonts w:ascii="Wingdings" w:hAnsi="Wingdings" w:hint="default"/>
      </w:rPr>
    </w:lvl>
  </w:abstractNum>
  <w:abstractNum w:abstractNumId="45" w15:restartNumberingAfterBreak="0">
    <w:nsid w:val="357B6F0A"/>
    <w:multiLevelType w:val="hybridMultilevel"/>
    <w:tmpl w:val="9ECEC67E"/>
    <w:lvl w:ilvl="0" w:tplc="ECF4F370">
      <w:numFmt w:val="bullet"/>
      <w:lvlText w:val="-"/>
      <w:lvlJc w:val="left"/>
      <w:pPr>
        <w:ind w:left="720" w:hanging="360"/>
      </w:pPr>
      <w:rPr>
        <w:rFonts w:ascii="Calibri" w:hAnsi="Calibri" w:hint="default"/>
      </w:rPr>
    </w:lvl>
    <w:lvl w:ilvl="1" w:tplc="AC32A93E">
      <w:start w:val="1"/>
      <w:numFmt w:val="bullet"/>
      <w:lvlText w:val="o"/>
      <w:lvlJc w:val="left"/>
      <w:pPr>
        <w:ind w:left="1440" w:hanging="360"/>
      </w:pPr>
      <w:rPr>
        <w:rFonts w:ascii="Courier New" w:hAnsi="Courier New" w:hint="default"/>
        <w:strike w:val="0"/>
      </w:rPr>
    </w:lvl>
    <w:lvl w:ilvl="2" w:tplc="229E86A0" w:tentative="1">
      <w:start w:val="1"/>
      <w:numFmt w:val="bullet"/>
      <w:lvlText w:val=""/>
      <w:lvlJc w:val="left"/>
      <w:pPr>
        <w:ind w:left="2160" w:hanging="360"/>
      </w:pPr>
      <w:rPr>
        <w:rFonts w:ascii="Wingdings" w:hAnsi="Wingdings" w:hint="default"/>
      </w:rPr>
    </w:lvl>
    <w:lvl w:ilvl="3" w:tplc="511898D8" w:tentative="1">
      <w:start w:val="1"/>
      <w:numFmt w:val="bullet"/>
      <w:lvlText w:val=""/>
      <w:lvlJc w:val="left"/>
      <w:pPr>
        <w:ind w:left="2880" w:hanging="360"/>
      </w:pPr>
      <w:rPr>
        <w:rFonts w:ascii="Symbol" w:hAnsi="Symbol" w:hint="default"/>
      </w:rPr>
    </w:lvl>
    <w:lvl w:ilvl="4" w:tplc="331079AC" w:tentative="1">
      <w:start w:val="1"/>
      <w:numFmt w:val="bullet"/>
      <w:lvlText w:val="o"/>
      <w:lvlJc w:val="left"/>
      <w:pPr>
        <w:ind w:left="3600" w:hanging="360"/>
      </w:pPr>
      <w:rPr>
        <w:rFonts w:ascii="Courier New" w:hAnsi="Courier New" w:hint="default"/>
      </w:rPr>
    </w:lvl>
    <w:lvl w:ilvl="5" w:tplc="4DECA846" w:tentative="1">
      <w:start w:val="1"/>
      <w:numFmt w:val="bullet"/>
      <w:lvlText w:val=""/>
      <w:lvlJc w:val="left"/>
      <w:pPr>
        <w:ind w:left="4320" w:hanging="360"/>
      </w:pPr>
      <w:rPr>
        <w:rFonts w:ascii="Wingdings" w:hAnsi="Wingdings" w:hint="default"/>
      </w:rPr>
    </w:lvl>
    <w:lvl w:ilvl="6" w:tplc="0E88EAE2" w:tentative="1">
      <w:start w:val="1"/>
      <w:numFmt w:val="bullet"/>
      <w:lvlText w:val=""/>
      <w:lvlJc w:val="left"/>
      <w:pPr>
        <w:ind w:left="5040" w:hanging="360"/>
      </w:pPr>
      <w:rPr>
        <w:rFonts w:ascii="Symbol" w:hAnsi="Symbol" w:hint="default"/>
      </w:rPr>
    </w:lvl>
    <w:lvl w:ilvl="7" w:tplc="9378DBDE" w:tentative="1">
      <w:start w:val="1"/>
      <w:numFmt w:val="bullet"/>
      <w:lvlText w:val="o"/>
      <w:lvlJc w:val="left"/>
      <w:pPr>
        <w:ind w:left="5760" w:hanging="360"/>
      </w:pPr>
      <w:rPr>
        <w:rFonts w:ascii="Courier New" w:hAnsi="Courier New" w:hint="default"/>
      </w:rPr>
    </w:lvl>
    <w:lvl w:ilvl="8" w:tplc="85E88202" w:tentative="1">
      <w:start w:val="1"/>
      <w:numFmt w:val="bullet"/>
      <w:lvlText w:val=""/>
      <w:lvlJc w:val="left"/>
      <w:pPr>
        <w:ind w:left="6480" w:hanging="360"/>
      </w:pPr>
      <w:rPr>
        <w:rFonts w:ascii="Wingdings" w:hAnsi="Wingdings" w:hint="default"/>
      </w:rPr>
    </w:lvl>
  </w:abstractNum>
  <w:abstractNum w:abstractNumId="46" w15:restartNumberingAfterBreak="0">
    <w:nsid w:val="35CA4CDB"/>
    <w:multiLevelType w:val="hybridMultilevel"/>
    <w:tmpl w:val="57FE4246"/>
    <w:lvl w:ilvl="0" w:tplc="75387EC6">
      <w:start w:val="1"/>
      <w:numFmt w:val="bullet"/>
      <w:lvlText w:val="-"/>
      <w:lvlJc w:val="left"/>
      <w:pPr>
        <w:ind w:left="720" w:hanging="360"/>
      </w:pPr>
      <w:rPr>
        <w:rFonts w:ascii="Times New Roman" w:hAnsi="Times New Roman" w:hint="default"/>
      </w:rPr>
    </w:lvl>
    <w:lvl w:ilvl="1" w:tplc="DC125246" w:tentative="1">
      <w:start w:val="1"/>
      <w:numFmt w:val="bullet"/>
      <w:lvlText w:val="o"/>
      <w:lvlJc w:val="left"/>
      <w:pPr>
        <w:ind w:left="1440" w:hanging="360"/>
      </w:pPr>
      <w:rPr>
        <w:rFonts w:ascii="Courier New" w:hAnsi="Courier New" w:hint="default"/>
      </w:rPr>
    </w:lvl>
    <w:lvl w:ilvl="2" w:tplc="CE9A8470" w:tentative="1">
      <w:start w:val="1"/>
      <w:numFmt w:val="bullet"/>
      <w:lvlText w:val=""/>
      <w:lvlJc w:val="left"/>
      <w:pPr>
        <w:ind w:left="2160" w:hanging="360"/>
      </w:pPr>
      <w:rPr>
        <w:rFonts w:ascii="Wingdings" w:hAnsi="Wingdings" w:hint="default"/>
      </w:rPr>
    </w:lvl>
    <w:lvl w:ilvl="3" w:tplc="621C2452" w:tentative="1">
      <w:start w:val="1"/>
      <w:numFmt w:val="bullet"/>
      <w:lvlText w:val=""/>
      <w:lvlJc w:val="left"/>
      <w:pPr>
        <w:ind w:left="2880" w:hanging="360"/>
      </w:pPr>
      <w:rPr>
        <w:rFonts w:ascii="Symbol" w:hAnsi="Symbol" w:hint="default"/>
      </w:rPr>
    </w:lvl>
    <w:lvl w:ilvl="4" w:tplc="C4F480BA" w:tentative="1">
      <w:start w:val="1"/>
      <w:numFmt w:val="bullet"/>
      <w:lvlText w:val="o"/>
      <w:lvlJc w:val="left"/>
      <w:pPr>
        <w:ind w:left="3600" w:hanging="360"/>
      </w:pPr>
      <w:rPr>
        <w:rFonts w:ascii="Courier New" w:hAnsi="Courier New" w:hint="default"/>
      </w:rPr>
    </w:lvl>
    <w:lvl w:ilvl="5" w:tplc="C38ED230" w:tentative="1">
      <w:start w:val="1"/>
      <w:numFmt w:val="bullet"/>
      <w:lvlText w:val=""/>
      <w:lvlJc w:val="left"/>
      <w:pPr>
        <w:ind w:left="4320" w:hanging="360"/>
      </w:pPr>
      <w:rPr>
        <w:rFonts w:ascii="Wingdings" w:hAnsi="Wingdings" w:hint="default"/>
      </w:rPr>
    </w:lvl>
    <w:lvl w:ilvl="6" w:tplc="FFB8BF96" w:tentative="1">
      <w:start w:val="1"/>
      <w:numFmt w:val="bullet"/>
      <w:lvlText w:val=""/>
      <w:lvlJc w:val="left"/>
      <w:pPr>
        <w:ind w:left="5040" w:hanging="360"/>
      </w:pPr>
      <w:rPr>
        <w:rFonts w:ascii="Symbol" w:hAnsi="Symbol" w:hint="default"/>
      </w:rPr>
    </w:lvl>
    <w:lvl w:ilvl="7" w:tplc="82881D2E" w:tentative="1">
      <w:start w:val="1"/>
      <w:numFmt w:val="bullet"/>
      <w:lvlText w:val="o"/>
      <w:lvlJc w:val="left"/>
      <w:pPr>
        <w:ind w:left="5760" w:hanging="360"/>
      </w:pPr>
      <w:rPr>
        <w:rFonts w:ascii="Courier New" w:hAnsi="Courier New" w:hint="default"/>
      </w:rPr>
    </w:lvl>
    <w:lvl w:ilvl="8" w:tplc="B9103246" w:tentative="1">
      <w:start w:val="1"/>
      <w:numFmt w:val="bullet"/>
      <w:lvlText w:val=""/>
      <w:lvlJc w:val="left"/>
      <w:pPr>
        <w:ind w:left="6480" w:hanging="360"/>
      </w:pPr>
      <w:rPr>
        <w:rFonts w:ascii="Wingdings" w:hAnsi="Wingdings" w:hint="default"/>
      </w:rPr>
    </w:lvl>
  </w:abstractNum>
  <w:abstractNum w:abstractNumId="47" w15:restartNumberingAfterBreak="0">
    <w:nsid w:val="362A8CAA"/>
    <w:multiLevelType w:val="hybridMultilevel"/>
    <w:tmpl w:val="205269C8"/>
    <w:lvl w:ilvl="0" w:tplc="98FA2584">
      <w:start w:val="1"/>
      <w:numFmt w:val="bullet"/>
      <w:lvlText w:val="-"/>
      <w:lvlJc w:val="left"/>
      <w:pPr>
        <w:ind w:left="1068" w:hanging="360"/>
      </w:pPr>
      <w:rPr>
        <w:rFonts w:ascii="Aptos" w:hAnsi="Aptos" w:hint="default"/>
      </w:rPr>
    </w:lvl>
    <w:lvl w:ilvl="1" w:tplc="A600C51E">
      <w:start w:val="1"/>
      <w:numFmt w:val="bullet"/>
      <w:lvlText w:val="o"/>
      <w:lvlJc w:val="left"/>
      <w:pPr>
        <w:ind w:left="1788" w:hanging="360"/>
      </w:pPr>
      <w:rPr>
        <w:rFonts w:ascii="Courier New" w:hAnsi="Courier New" w:hint="default"/>
      </w:rPr>
    </w:lvl>
    <w:lvl w:ilvl="2" w:tplc="8738FEA2">
      <w:start w:val="1"/>
      <w:numFmt w:val="bullet"/>
      <w:lvlText w:val=""/>
      <w:lvlJc w:val="left"/>
      <w:pPr>
        <w:ind w:left="2508" w:hanging="360"/>
      </w:pPr>
      <w:rPr>
        <w:rFonts w:ascii="Wingdings" w:hAnsi="Wingdings" w:hint="default"/>
      </w:rPr>
    </w:lvl>
    <w:lvl w:ilvl="3" w:tplc="2C400550">
      <w:start w:val="1"/>
      <w:numFmt w:val="bullet"/>
      <w:lvlText w:val=""/>
      <w:lvlJc w:val="left"/>
      <w:pPr>
        <w:ind w:left="3228" w:hanging="360"/>
      </w:pPr>
      <w:rPr>
        <w:rFonts w:ascii="Symbol" w:hAnsi="Symbol" w:hint="default"/>
      </w:rPr>
    </w:lvl>
    <w:lvl w:ilvl="4" w:tplc="24BE058E">
      <w:start w:val="1"/>
      <w:numFmt w:val="bullet"/>
      <w:lvlText w:val="o"/>
      <w:lvlJc w:val="left"/>
      <w:pPr>
        <w:ind w:left="3948" w:hanging="360"/>
      </w:pPr>
      <w:rPr>
        <w:rFonts w:ascii="Courier New" w:hAnsi="Courier New" w:hint="default"/>
      </w:rPr>
    </w:lvl>
    <w:lvl w:ilvl="5" w:tplc="69009288">
      <w:start w:val="1"/>
      <w:numFmt w:val="bullet"/>
      <w:lvlText w:val=""/>
      <w:lvlJc w:val="left"/>
      <w:pPr>
        <w:ind w:left="4668" w:hanging="360"/>
      </w:pPr>
      <w:rPr>
        <w:rFonts w:ascii="Wingdings" w:hAnsi="Wingdings" w:hint="default"/>
      </w:rPr>
    </w:lvl>
    <w:lvl w:ilvl="6" w:tplc="FE9C403C">
      <w:start w:val="1"/>
      <w:numFmt w:val="bullet"/>
      <w:lvlText w:val=""/>
      <w:lvlJc w:val="left"/>
      <w:pPr>
        <w:ind w:left="5388" w:hanging="360"/>
      </w:pPr>
      <w:rPr>
        <w:rFonts w:ascii="Symbol" w:hAnsi="Symbol" w:hint="default"/>
      </w:rPr>
    </w:lvl>
    <w:lvl w:ilvl="7" w:tplc="C588A594">
      <w:start w:val="1"/>
      <w:numFmt w:val="bullet"/>
      <w:lvlText w:val="o"/>
      <w:lvlJc w:val="left"/>
      <w:pPr>
        <w:ind w:left="6108" w:hanging="360"/>
      </w:pPr>
      <w:rPr>
        <w:rFonts w:ascii="Courier New" w:hAnsi="Courier New" w:hint="default"/>
      </w:rPr>
    </w:lvl>
    <w:lvl w:ilvl="8" w:tplc="97EE1D02">
      <w:start w:val="1"/>
      <w:numFmt w:val="bullet"/>
      <w:lvlText w:val=""/>
      <w:lvlJc w:val="left"/>
      <w:pPr>
        <w:ind w:left="6828" w:hanging="360"/>
      </w:pPr>
      <w:rPr>
        <w:rFonts w:ascii="Wingdings" w:hAnsi="Wingdings" w:hint="default"/>
      </w:rPr>
    </w:lvl>
  </w:abstractNum>
  <w:abstractNum w:abstractNumId="48" w15:restartNumberingAfterBreak="0">
    <w:nsid w:val="3767C385"/>
    <w:multiLevelType w:val="hybridMultilevel"/>
    <w:tmpl w:val="B518C920"/>
    <w:lvl w:ilvl="0" w:tplc="60CCEE18">
      <w:start w:val="1"/>
      <w:numFmt w:val="bullet"/>
      <w:lvlText w:val="-"/>
      <w:lvlJc w:val="left"/>
      <w:pPr>
        <w:ind w:left="720" w:hanging="360"/>
      </w:pPr>
      <w:rPr>
        <w:rFonts w:ascii="Aptos" w:hAnsi="Aptos" w:hint="default"/>
      </w:rPr>
    </w:lvl>
    <w:lvl w:ilvl="1" w:tplc="9E40727C">
      <w:start w:val="1"/>
      <w:numFmt w:val="bullet"/>
      <w:lvlText w:val="o"/>
      <w:lvlJc w:val="left"/>
      <w:pPr>
        <w:ind w:left="1440" w:hanging="360"/>
      </w:pPr>
      <w:rPr>
        <w:rFonts w:ascii="Courier New" w:hAnsi="Courier New" w:hint="default"/>
      </w:rPr>
    </w:lvl>
    <w:lvl w:ilvl="2" w:tplc="631EEA2E">
      <w:start w:val="1"/>
      <w:numFmt w:val="bullet"/>
      <w:lvlText w:val=""/>
      <w:lvlJc w:val="left"/>
      <w:pPr>
        <w:ind w:left="2160" w:hanging="360"/>
      </w:pPr>
      <w:rPr>
        <w:rFonts w:ascii="Wingdings" w:hAnsi="Wingdings" w:hint="default"/>
      </w:rPr>
    </w:lvl>
    <w:lvl w:ilvl="3" w:tplc="6FDCE496">
      <w:start w:val="1"/>
      <w:numFmt w:val="bullet"/>
      <w:lvlText w:val=""/>
      <w:lvlJc w:val="left"/>
      <w:pPr>
        <w:ind w:left="2880" w:hanging="360"/>
      </w:pPr>
      <w:rPr>
        <w:rFonts w:ascii="Symbol" w:hAnsi="Symbol" w:hint="default"/>
      </w:rPr>
    </w:lvl>
    <w:lvl w:ilvl="4" w:tplc="F15C05DE">
      <w:start w:val="1"/>
      <w:numFmt w:val="bullet"/>
      <w:lvlText w:val="o"/>
      <w:lvlJc w:val="left"/>
      <w:pPr>
        <w:ind w:left="3600" w:hanging="360"/>
      </w:pPr>
      <w:rPr>
        <w:rFonts w:ascii="Courier New" w:hAnsi="Courier New" w:hint="default"/>
      </w:rPr>
    </w:lvl>
    <w:lvl w:ilvl="5" w:tplc="819839A6">
      <w:start w:val="1"/>
      <w:numFmt w:val="bullet"/>
      <w:lvlText w:val=""/>
      <w:lvlJc w:val="left"/>
      <w:pPr>
        <w:ind w:left="4320" w:hanging="360"/>
      </w:pPr>
      <w:rPr>
        <w:rFonts w:ascii="Wingdings" w:hAnsi="Wingdings" w:hint="default"/>
      </w:rPr>
    </w:lvl>
    <w:lvl w:ilvl="6" w:tplc="EAC0730C">
      <w:start w:val="1"/>
      <w:numFmt w:val="bullet"/>
      <w:lvlText w:val=""/>
      <w:lvlJc w:val="left"/>
      <w:pPr>
        <w:ind w:left="5040" w:hanging="360"/>
      </w:pPr>
      <w:rPr>
        <w:rFonts w:ascii="Symbol" w:hAnsi="Symbol" w:hint="default"/>
      </w:rPr>
    </w:lvl>
    <w:lvl w:ilvl="7" w:tplc="2250D6B2">
      <w:start w:val="1"/>
      <w:numFmt w:val="bullet"/>
      <w:lvlText w:val="o"/>
      <w:lvlJc w:val="left"/>
      <w:pPr>
        <w:ind w:left="5760" w:hanging="360"/>
      </w:pPr>
      <w:rPr>
        <w:rFonts w:ascii="Courier New" w:hAnsi="Courier New" w:hint="default"/>
      </w:rPr>
    </w:lvl>
    <w:lvl w:ilvl="8" w:tplc="244017FC">
      <w:start w:val="1"/>
      <w:numFmt w:val="bullet"/>
      <w:lvlText w:val=""/>
      <w:lvlJc w:val="left"/>
      <w:pPr>
        <w:ind w:left="6480" w:hanging="360"/>
      </w:pPr>
      <w:rPr>
        <w:rFonts w:ascii="Wingdings" w:hAnsi="Wingdings" w:hint="default"/>
      </w:rPr>
    </w:lvl>
  </w:abstractNum>
  <w:abstractNum w:abstractNumId="49" w15:restartNumberingAfterBreak="0">
    <w:nsid w:val="394D39C1"/>
    <w:multiLevelType w:val="hybridMultilevel"/>
    <w:tmpl w:val="6846D0A0"/>
    <w:lvl w:ilvl="0" w:tplc="CFA8EB5E">
      <w:start w:val="1"/>
      <w:numFmt w:val="bullet"/>
      <w:lvlText w:val=""/>
      <w:lvlJc w:val="left"/>
      <w:pPr>
        <w:ind w:left="720" w:hanging="360"/>
      </w:pPr>
      <w:rPr>
        <w:rFonts w:ascii="Symbol" w:hAnsi="Symbol" w:hint="default"/>
      </w:rPr>
    </w:lvl>
    <w:lvl w:ilvl="1" w:tplc="30708290">
      <w:start w:val="1"/>
      <w:numFmt w:val="bullet"/>
      <w:lvlText w:val="o"/>
      <w:lvlJc w:val="left"/>
      <w:pPr>
        <w:ind w:left="1440" w:hanging="360"/>
      </w:pPr>
      <w:rPr>
        <w:rFonts w:ascii="Courier New" w:hAnsi="Courier New" w:hint="default"/>
      </w:rPr>
    </w:lvl>
    <w:lvl w:ilvl="2" w:tplc="6636A232">
      <w:start w:val="1"/>
      <w:numFmt w:val="bullet"/>
      <w:lvlText w:val=""/>
      <w:lvlJc w:val="left"/>
      <w:pPr>
        <w:ind w:left="2160" w:hanging="360"/>
      </w:pPr>
      <w:rPr>
        <w:rFonts w:ascii="Wingdings" w:hAnsi="Wingdings" w:hint="default"/>
      </w:rPr>
    </w:lvl>
    <w:lvl w:ilvl="3" w:tplc="BF98B0D2">
      <w:start w:val="1"/>
      <w:numFmt w:val="bullet"/>
      <w:lvlText w:val=""/>
      <w:lvlJc w:val="left"/>
      <w:pPr>
        <w:ind w:left="2880" w:hanging="360"/>
      </w:pPr>
      <w:rPr>
        <w:rFonts w:ascii="Symbol" w:hAnsi="Symbol" w:hint="default"/>
      </w:rPr>
    </w:lvl>
    <w:lvl w:ilvl="4" w:tplc="FDB47D36">
      <w:start w:val="1"/>
      <w:numFmt w:val="bullet"/>
      <w:lvlText w:val="o"/>
      <w:lvlJc w:val="left"/>
      <w:pPr>
        <w:ind w:left="3600" w:hanging="360"/>
      </w:pPr>
      <w:rPr>
        <w:rFonts w:ascii="Courier New" w:hAnsi="Courier New" w:hint="default"/>
      </w:rPr>
    </w:lvl>
    <w:lvl w:ilvl="5" w:tplc="1CB011A4">
      <w:start w:val="1"/>
      <w:numFmt w:val="bullet"/>
      <w:lvlText w:val=""/>
      <w:lvlJc w:val="left"/>
      <w:pPr>
        <w:ind w:left="4320" w:hanging="360"/>
      </w:pPr>
      <w:rPr>
        <w:rFonts w:ascii="Wingdings" w:hAnsi="Wingdings" w:hint="default"/>
      </w:rPr>
    </w:lvl>
    <w:lvl w:ilvl="6" w:tplc="3A4A760C">
      <w:start w:val="1"/>
      <w:numFmt w:val="bullet"/>
      <w:lvlText w:val=""/>
      <w:lvlJc w:val="left"/>
      <w:pPr>
        <w:ind w:left="5040" w:hanging="360"/>
      </w:pPr>
      <w:rPr>
        <w:rFonts w:ascii="Symbol" w:hAnsi="Symbol" w:hint="default"/>
      </w:rPr>
    </w:lvl>
    <w:lvl w:ilvl="7" w:tplc="202EC790">
      <w:start w:val="1"/>
      <w:numFmt w:val="bullet"/>
      <w:lvlText w:val="o"/>
      <w:lvlJc w:val="left"/>
      <w:pPr>
        <w:ind w:left="5760" w:hanging="360"/>
      </w:pPr>
      <w:rPr>
        <w:rFonts w:ascii="Courier New" w:hAnsi="Courier New" w:hint="default"/>
      </w:rPr>
    </w:lvl>
    <w:lvl w:ilvl="8" w:tplc="7D9A184A">
      <w:start w:val="1"/>
      <w:numFmt w:val="bullet"/>
      <w:lvlText w:val=""/>
      <w:lvlJc w:val="left"/>
      <w:pPr>
        <w:ind w:left="6480" w:hanging="360"/>
      </w:pPr>
      <w:rPr>
        <w:rFonts w:ascii="Wingdings" w:hAnsi="Wingdings" w:hint="default"/>
      </w:rPr>
    </w:lvl>
  </w:abstractNum>
  <w:abstractNum w:abstractNumId="50" w15:restartNumberingAfterBreak="0">
    <w:nsid w:val="3A00606D"/>
    <w:multiLevelType w:val="multilevel"/>
    <w:tmpl w:val="2710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CC20F41"/>
    <w:multiLevelType w:val="hybridMultilevel"/>
    <w:tmpl w:val="C2781796"/>
    <w:lvl w:ilvl="0" w:tplc="6A6E9324">
      <w:numFmt w:val="bullet"/>
      <w:lvlText w:val="-"/>
      <w:lvlJc w:val="left"/>
      <w:pPr>
        <w:ind w:left="720" w:hanging="360"/>
      </w:pPr>
      <w:rPr>
        <w:rFonts w:ascii="Calibri" w:hAnsi="Calibri" w:hint="default"/>
      </w:rPr>
    </w:lvl>
    <w:lvl w:ilvl="1" w:tplc="72606106" w:tentative="1">
      <w:start w:val="1"/>
      <w:numFmt w:val="bullet"/>
      <w:lvlText w:val="o"/>
      <w:lvlJc w:val="left"/>
      <w:pPr>
        <w:ind w:left="1440" w:hanging="360"/>
      </w:pPr>
      <w:rPr>
        <w:rFonts w:ascii="Courier New" w:hAnsi="Courier New" w:hint="default"/>
      </w:rPr>
    </w:lvl>
    <w:lvl w:ilvl="2" w:tplc="87928518" w:tentative="1">
      <w:start w:val="1"/>
      <w:numFmt w:val="bullet"/>
      <w:lvlText w:val=""/>
      <w:lvlJc w:val="left"/>
      <w:pPr>
        <w:ind w:left="2160" w:hanging="360"/>
      </w:pPr>
      <w:rPr>
        <w:rFonts w:ascii="Wingdings" w:hAnsi="Wingdings" w:hint="default"/>
      </w:rPr>
    </w:lvl>
    <w:lvl w:ilvl="3" w:tplc="588EB92E" w:tentative="1">
      <w:start w:val="1"/>
      <w:numFmt w:val="bullet"/>
      <w:lvlText w:val=""/>
      <w:lvlJc w:val="left"/>
      <w:pPr>
        <w:ind w:left="2880" w:hanging="360"/>
      </w:pPr>
      <w:rPr>
        <w:rFonts w:ascii="Symbol" w:hAnsi="Symbol" w:hint="default"/>
      </w:rPr>
    </w:lvl>
    <w:lvl w:ilvl="4" w:tplc="C612163E" w:tentative="1">
      <w:start w:val="1"/>
      <w:numFmt w:val="bullet"/>
      <w:lvlText w:val="o"/>
      <w:lvlJc w:val="left"/>
      <w:pPr>
        <w:ind w:left="3600" w:hanging="360"/>
      </w:pPr>
      <w:rPr>
        <w:rFonts w:ascii="Courier New" w:hAnsi="Courier New" w:hint="default"/>
      </w:rPr>
    </w:lvl>
    <w:lvl w:ilvl="5" w:tplc="8B5AA4C2" w:tentative="1">
      <w:start w:val="1"/>
      <w:numFmt w:val="bullet"/>
      <w:lvlText w:val=""/>
      <w:lvlJc w:val="left"/>
      <w:pPr>
        <w:ind w:left="4320" w:hanging="360"/>
      </w:pPr>
      <w:rPr>
        <w:rFonts w:ascii="Wingdings" w:hAnsi="Wingdings" w:hint="default"/>
      </w:rPr>
    </w:lvl>
    <w:lvl w:ilvl="6" w:tplc="500EBE9E" w:tentative="1">
      <w:start w:val="1"/>
      <w:numFmt w:val="bullet"/>
      <w:lvlText w:val=""/>
      <w:lvlJc w:val="left"/>
      <w:pPr>
        <w:ind w:left="5040" w:hanging="360"/>
      </w:pPr>
      <w:rPr>
        <w:rFonts w:ascii="Symbol" w:hAnsi="Symbol" w:hint="default"/>
      </w:rPr>
    </w:lvl>
    <w:lvl w:ilvl="7" w:tplc="553A20E8" w:tentative="1">
      <w:start w:val="1"/>
      <w:numFmt w:val="bullet"/>
      <w:lvlText w:val="o"/>
      <w:lvlJc w:val="left"/>
      <w:pPr>
        <w:ind w:left="5760" w:hanging="360"/>
      </w:pPr>
      <w:rPr>
        <w:rFonts w:ascii="Courier New" w:hAnsi="Courier New" w:hint="default"/>
      </w:rPr>
    </w:lvl>
    <w:lvl w:ilvl="8" w:tplc="C024DA6A" w:tentative="1">
      <w:start w:val="1"/>
      <w:numFmt w:val="bullet"/>
      <w:lvlText w:val=""/>
      <w:lvlJc w:val="left"/>
      <w:pPr>
        <w:ind w:left="6480" w:hanging="360"/>
      </w:pPr>
      <w:rPr>
        <w:rFonts w:ascii="Wingdings" w:hAnsi="Wingdings" w:hint="default"/>
      </w:rPr>
    </w:lvl>
  </w:abstractNum>
  <w:abstractNum w:abstractNumId="52" w15:restartNumberingAfterBreak="0">
    <w:nsid w:val="3CC291AF"/>
    <w:multiLevelType w:val="hybridMultilevel"/>
    <w:tmpl w:val="C6B22ECC"/>
    <w:lvl w:ilvl="0" w:tplc="964C63C2">
      <w:start w:val="1"/>
      <w:numFmt w:val="bullet"/>
      <w:lvlText w:val=""/>
      <w:lvlJc w:val="left"/>
      <w:pPr>
        <w:ind w:left="720" w:hanging="360"/>
      </w:pPr>
      <w:rPr>
        <w:rFonts w:ascii="Symbol" w:hAnsi="Symbol" w:hint="default"/>
      </w:rPr>
    </w:lvl>
    <w:lvl w:ilvl="1" w:tplc="A20AF430">
      <w:start w:val="1"/>
      <w:numFmt w:val="bullet"/>
      <w:lvlText w:val="o"/>
      <w:lvlJc w:val="left"/>
      <w:pPr>
        <w:ind w:left="1440" w:hanging="360"/>
      </w:pPr>
      <w:rPr>
        <w:rFonts w:ascii="Courier New" w:hAnsi="Courier New" w:hint="default"/>
      </w:rPr>
    </w:lvl>
    <w:lvl w:ilvl="2" w:tplc="58F4E6E8">
      <w:start w:val="1"/>
      <w:numFmt w:val="bullet"/>
      <w:lvlText w:val=""/>
      <w:lvlJc w:val="left"/>
      <w:pPr>
        <w:ind w:left="2160" w:hanging="360"/>
      </w:pPr>
      <w:rPr>
        <w:rFonts w:ascii="Wingdings" w:hAnsi="Wingdings" w:hint="default"/>
      </w:rPr>
    </w:lvl>
    <w:lvl w:ilvl="3" w:tplc="D10C6CFC">
      <w:start w:val="1"/>
      <w:numFmt w:val="bullet"/>
      <w:lvlText w:val=""/>
      <w:lvlJc w:val="left"/>
      <w:pPr>
        <w:ind w:left="2880" w:hanging="360"/>
      </w:pPr>
      <w:rPr>
        <w:rFonts w:ascii="Symbol" w:hAnsi="Symbol" w:hint="default"/>
      </w:rPr>
    </w:lvl>
    <w:lvl w:ilvl="4" w:tplc="7D2A3244">
      <w:start w:val="1"/>
      <w:numFmt w:val="bullet"/>
      <w:lvlText w:val="o"/>
      <w:lvlJc w:val="left"/>
      <w:pPr>
        <w:ind w:left="3600" w:hanging="360"/>
      </w:pPr>
      <w:rPr>
        <w:rFonts w:ascii="Courier New" w:hAnsi="Courier New" w:hint="default"/>
      </w:rPr>
    </w:lvl>
    <w:lvl w:ilvl="5" w:tplc="AC5A897E">
      <w:start w:val="1"/>
      <w:numFmt w:val="bullet"/>
      <w:lvlText w:val=""/>
      <w:lvlJc w:val="left"/>
      <w:pPr>
        <w:ind w:left="4320" w:hanging="360"/>
      </w:pPr>
      <w:rPr>
        <w:rFonts w:ascii="Wingdings" w:hAnsi="Wingdings" w:hint="default"/>
      </w:rPr>
    </w:lvl>
    <w:lvl w:ilvl="6" w:tplc="09FEB322">
      <w:start w:val="1"/>
      <w:numFmt w:val="bullet"/>
      <w:lvlText w:val=""/>
      <w:lvlJc w:val="left"/>
      <w:pPr>
        <w:ind w:left="5040" w:hanging="360"/>
      </w:pPr>
      <w:rPr>
        <w:rFonts w:ascii="Symbol" w:hAnsi="Symbol" w:hint="default"/>
      </w:rPr>
    </w:lvl>
    <w:lvl w:ilvl="7" w:tplc="8CB81A46">
      <w:start w:val="1"/>
      <w:numFmt w:val="bullet"/>
      <w:lvlText w:val="o"/>
      <w:lvlJc w:val="left"/>
      <w:pPr>
        <w:ind w:left="5760" w:hanging="360"/>
      </w:pPr>
      <w:rPr>
        <w:rFonts w:ascii="Courier New" w:hAnsi="Courier New" w:hint="default"/>
      </w:rPr>
    </w:lvl>
    <w:lvl w:ilvl="8" w:tplc="57FA9320">
      <w:start w:val="1"/>
      <w:numFmt w:val="bullet"/>
      <w:lvlText w:val=""/>
      <w:lvlJc w:val="left"/>
      <w:pPr>
        <w:ind w:left="6480" w:hanging="360"/>
      </w:pPr>
      <w:rPr>
        <w:rFonts w:ascii="Wingdings" w:hAnsi="Wingdings" w:hint="default"/>
      </w:rPr>
    </w:lvl>
  </w:abstractNum>
  <w:abstractNum w:abstractNumId="53" w15:restartNumberingAfterBreak="0">
    <w:nsid w:val="3D7623DA"/>
    <w:multiLevelType w:val="hybridMultilevel"/>
    <w:tmpl w:val="D76AAE6C"/>
    <w:lvl w:ilvl="0" w:tplc="40D46C28">
      <w:start w:val="1"/>
      <w:numFmt w:val="bullet"/>
      <w:lvlText w:val=""/>
      <w:lvlJc w:val="left"/>
      <w:pPr>
        <w:ind w:left="720" w:hanging="360"/>
      </w:pPr>
      <w:rPr>
        <w:rFonts w:ascii="Symbol" w:hAnsi="Symbol" w:hint="default"/>
      </w:rPr>
    </w:lvl>
    <w:lvl w:ilvl="1" w:tplc="9F52853E" w:tentative="1">
      <w:start w:val="1"/>
      <w:numFmt w:val="bullet"/>
      <w:lvlText w:val="o"/>
      <w:lvlJc w:val="left"/>
      <w:pPr>
        <w:ind w:left="1440" w:hanging="360"/>
      </w:pPr>
      <w:rPr>
        <w:rFonts w:ascii="Courier New" w:hAnsi="Courier New" w:hint="default"/>
      </w:rPr>
    </w:lvl>
    <w:lvl w:ilvl="2" w:tplc="23E0CBE8" w:tentative="1">
      <w:start w:val="1"/>
      <w:numFmt w:val="bullet"/>
      <w:lvlText w:val=""/>
      <w:lvlJc w:val="left"/>
      <w:pPr>
        <w:ind w:left="2160" w:hanging="360"/>
      </w:pPr>
      <w:rPr>
        <w:rFonts w:ascii="Wingdings" w:hAnsi="Wingdings" w:hint="default"/>
      </w:rPr>
    </w:lvl>
    <w:lvl w:ilvl="3" w:tplc="F9FE3D64" w:tentative="1">
      <w:start w:val="1"/>
      <w:numFmt w:val="bullet"/>
      <w:lvlText w:val=""/>
      <w:lvlJc w:val="left"/>
      <w:pPr>
        <w:ind w:left="2880" w:hanging="360"/>
      </w:pPr>
      <w:rPr>
        <w:rFonts w:ascii="Symbol" w:hAnsi="Symbol" w:hint="default"/>
      </w:rPr>
    </w:lvl>
    <w:lvl w:ilvl="4" w:tplc="91A6107A" w:tentative="1">
      <w:start w:val="1"/>
      <w:numFmt w:val="bullet"/>
      <w:lvlText w:val="o"/>
      <w:lvlJc w:val="left"/>
      <w:pPr>
        <w:ind w:left="3600" w:hanging="360"/>
      </w:pPr>
      <w:rPr>
        <w:rFonts w:ascii="Courier New" w:hAnsi="Courier New" w:hint="default"/>
      </w:rPr>
    </w:lvl>
    <w:lvl w:ilvl="5" w:tplc="98F45476" w:tentative="1">
      <w:start w:val="1"/>
      <w:numFmt w:val="bullet"/>
      <w:lvlText w:val=""/>
      <w:lvlJc w:val="left"/>
      <w:pPr>
        <w:ind w:left="4320" w:hanging="360"/>
      </w:pPr>
      <w:rPr>
        <w:rFonts w:ascii="Wingdings" w:hAnsi="Wingdings" w:hint="default"/>
      </w:rPr>
    </w:lvl>
    <w:lvl w:ilvl="6" w:tplc="B1047C2C" w:tentative="1">
      <w:start w:val="1"/>
      <w:numFmt w:val="bullet"/>
      <w:lvlText w:val=""/>
      <w:lvlJc w:val="left"/>
      <w:pPr>
        <w:ind w:left="5040" w:hanging="360"/>
      </w:pPr>
      <w:rPr>
        <w:rFonts w:ascii="Symbol" w:hAnsi="Symbol" w:hint="default"/>
      </w:rPr>
    </w:lvl>
    <w:lvl w:ilvl="7" w:tplc="405A17AC" w:tentative="1">
      <w:start w:val="1"/>
      <w:numFmt w:val="bullet"/>
      <w:lvlText w:val="o"/>
      <w:lvlJc w:val="left"/>
      <w:pPr>
        <w:ind w:left="5760" w:hanging="360"/>
      </w:pPr>
      <w:rPr>
        <w:rFonts w:ascii="Courier New" w:hAnsi="Courier New" w:hint="default"/>
      </w:rPr>
    </w:lvl>
    <w:lvl w:ilvl="8" w:tplc="6B1ED53E" w:tentative="1">
      <w:start w:val="1"/>
      <w:numFmt w:val="bullet"/>
      <w:lvlText w:val=""/>
      <w:lvlJc w:val="left"/>
      <w:pPr>
        <w:ind w:left="6480" w:hanging="360"/>
      </w:pPr>
      <w:rPr>
        <w:rFonts w:ascii="Wingdings" w:hAnsi="Wingdings" w:hint="default"/>
      </w:rPr>
    </w:lvl>
  </w:abstractNum>
  <w:abstractNum w:abstractNumId="54" w15:restartNumberingAfterBreak="0">
    <w:nsid w:val="3D97786E"/>
    <w:multiLevelType w:val="hybridMultilevel"/>
    <w:tmpl w:val="DE10C4EE"/>
    <w:lvl w:ilvl="0" w:tplc="E3EA3520">
      <w:start w:val="1"/>
      <w:numFmt w:val="bullet"/>
      <w:lvlText w:val="-"/>
      <w:lvlJc w:val="left"/>
      <w:pPr>
        <w:ind w:left="720" w:hanging="360"/>
      </w:pPr>
      <w:rPr>
        <w:rFonts w:ascii="Calibri" w:hAnsi="Calibri" w:hint="default"/>
      </w:rPr>
    </w:lvl>
    <w:lvl w:ilvl="1" w:tplc="791CAD34">
      <w:start w:val="1"/>
      <w:numFmt w:val="bullet"/>
      <w:lvlText w:val="o"/>
      <w:lvlJc w:val="left"/>
      <w:pPr>
        <w:ind w:left="1440" w:hanging="360"/>
      </w:pPr>
      <w:rPr>
        <w:rFonts w:ascii="Courier New" w:hAnsi="Courier New" w:hint="default"/>
      </w:rPr>
    </w:lvl>
    <w:lvl w:ilvl="2" w:tplc="3316353E" w:tentative="1">
      <w:start w:val="1"/>
      <w:numFmt w:val="bullet"/>
      <w:lvlText w:val=""/>
      <w:lvlJc w:val="left"/>
      <w:pPr>
        <w:ind w:left="2160" w:hanging="360"/>
      </w:pPr>
      <w:rPr>
        <w:rFonts w:ascii="Wingdings" w:hAnsi="Wingdings" w:hint="default"/>
      </w:rPr>
    </w:lvl>
    <w:lvl w:ilvl="3" w:tplc="177AFC7A" w:tentative="1">
      <w:start w:val="1"/>
      <w:numFmt w:val="bullet"/>
      <w:lvlText w:val=""/>
      <w:lvlJc w:val="left"/>
      <w:pPr>
        <w:ind w:left="2880" w:hanging="360"/>
      </w:pPr>
      <w:rPr>
        <w:rFonts w:ascii="Symbol" w:hAnsi="Symbol" w:hint="default"/>
      </w:rPr>
    </w:lvl>
    <w:lvl w:ilvl="4" w:tplc="72E2BF2C" w:tentative="1">
      <w:start w:val="1"/>
      <w:numFmt w:val="bullet"/>
      <w:lvlText w:val="o"/>
      <w:lvlJc w:val="left"/>
      <w:pPr>
        <w:ind w:left="3600" w:hanging="360"/>
      </w:pPr>
      <w:rPr>
        <w:rFonts w:ascii="Courier New" w:hAnsi="Courier New" w:hint="default"/>
      </w:rPr>
    </w:lvl>
    <w:lvl w:ilvl="5" w:tplc="86DE79C4" w:tentative="1">
      <w:start w:val="1"/>
      <w:numFmt w:val="bullet"/>
      <w:lvlText w:val=""/>
      <w:lvlJc w:val="left"/>
      <w:pPr>
        <w:ind w:left="4320" w:hanging="360"/>
      </w:pPr>
      <w:rPr>
        <w:rFonts w:ascii="Wingdings" w:hAnsi="Wingdings" w:hint="default"/>
      </w:rPr>
    </w:lvl>
    <w:lvl w:ilvl="6" w:tplc="C2D289D2" w:tentative="1">
      <w:start w:val="1"/>
      <w:numFmt w:val="bullet"/>
      <w:lvlText w:val=""/>
      <w:lvlJc w:val="left"/>
      <w:pPr>
        <w:ind w:left="5040" w:hanging="360"/>
      </w:pPr>
      <w:rPr>
        <w:rFonts w:ascii="Symbol" w:hAnsi="Symbol" w:hint="default"/>
      </w:rPr>
    </w:lvl>
    <w:lvl w:ilvl="7" w:tplc="A8C87226" w:tentative="1">
      <w:start w:val="1"/>
      <w:numFmt w:val="bullet"/>
      <w:lvlText w:val="o"/>
      <w:lvlJc w:val="left"/>
      <w:pPr>
        <w:ind w:left="5760" w:hanging="360"/>
      </w:pPr>
      <w:rPr>
        <w:rFonts w:ascii="Courier New" w:hAnsi="Courier New" w:hint="default"/>
      </w:rPr>
    </w:lvl>
    <w:lvl w:ilvl="8" w:tplc="87962624" w:tentative="1">
      <w:start w:val="1"/>
      <w:numFmt w:val="bullet"/>
      <w:lvlText w:val=""/>
      <w:lvlJc w:val="left"/>
      <w:pPr>
        <w:ind w:left="6480" w:hanging="360"/>
      </w:pPr>
      <w:rPr>
        <w:rFonts w:ascii="Wingdings" w:hAnsi="Wingdings" w:hint="default"/>
      </w:rPr>
    </w:lvl>
  </w:abstractNum>
  <w:abstractNum w:abstractNumId="55" w15:restartNumberingAfterBreak="0">
    <w:nsid w:val="3E3D5B7A"/>
    <w:multiLevelType w:val="hybridMultilevel"/>
    <w:tmpl w:val="D4463F3A"/>
    <w:lvl w:ilvl="0" w:tplc="0D7A485E">
      <w:start w:val="10"/>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11D3A70"/>
    <w:multiLevelType w:val="hybridMultilevel"/>
    <w:tmpl w:val="2CB231C2"/>
    <w:lvl w:ilvl="0" w:tplc="72102DFA">
      <w:start w:val="1"/>
      <w:numFmt w:val="bullet"/>
      <w:lvlText w:val=""/>
      <w:lvlJc w:val="left"/>
      <w:pPr>
        <w:ind w:left="720" w:hanging="360"/>
      </w:pPr>
      <w:rPr>
        <w:rFonts w:ascii="Symbol" w:hAnsi="Symbol" w:hint="default"/>
      </w:rPr>
    </w:lvl>
    <w:lvl w:ilvl="1" w:tplc="48241A8E" w:tentative="1">
      <w:start w:val="1"/>
      <w:numFmt w:val="bullet"/>
      <w:lvlText w:val="o"/>
      <w:lvlJc w:val="left"/>
      <w:pPr>
        <w:ind w:left="1440" w:hanging="360"/>
      </w:pPr>
      <w:rPr>
        <w:rFonts w:ascii="Courier New" w:hAnsi="Courier New" w:hint="default"/>
      </w:rPr>
    </w:lvl>
    <w:lvl w:ilvl="2" w:tplc="3B5458BE" w:tentative="1">
      <w:start w:val="1"/>
      <w:numFmt w:val="bullet"/>
      <w:lvlText w:val=""/>
      <w:lvlJc w:val="left"/>
      <w:pPr>
        <w:ind w:left="2160" w:hanging="360"/>
      </w:pPr>
      <w:rPr>
        <w:rFonts w:ascii="Wingdings" w:hAnsi="Wingdings" w:hint="default"/>
      </w:rPr>
    </w:lvl>
    <w:lvl w:ilvl="3" w:tplc="CD2C9386" w:tentative="1">
      <w:start w:val="1"/>
      <w:numFmt w:val="bullet"/>
      <w:lvlText w:val=""/>
      <w:lvlJc w:val="left"/>
      <w:pPr>
        <w:ind w:left="2880" w:hanging="360"/>
      </w:pPr>
      <w:rPr>
        <w:rFonts w:ascii="Symbol" w:hAnsi="Symbol" w:hint="default"/>
      </w:rPr>
    </w:lvl>
    <w:lvl w:ilvl="4" w:tplc="E542D670" w:tentative="1">
      <w:start w:val="1"/>
      <w:numFmt w:val="bullet"/>
      <w:lvlText w:val="o"/>
      <w:lvlJc w:val="left"/>
      <w:pPr>
        <w:ind w:left="3600" w:hanging="360"/>
      </w:pPr>
      <w:rPr>
        <w:rFonts w:ascii="Courier New" w:hAnsi="Courier New" w:hint="default"/>
      </w:rPr>
    </w:lvl>
    <w:lvl w:ilvl="5" w:tplc="0B040BD8" w:tentative="1">
      <w:start w:val="1"/>
      <w:numFmt w:val="bullet"/>
      <w:lvlText w:val=""/>
      <w:lvlJc w:val="left"/>
      <w:pPr>
        <w:ind w:left="4320" w:hanging="360"/>
      </w:pPr>
      <w:rPr>
        <w:rFonts w:ascii="Wingdings" w:hAnsi="Wingdings" w:hint="default"/>
      </w:rPr>
    </w:lvl>
    <w:lvl w:ilvl="6" w:tplc="C114BE36" w:tentative="1">
      <w:start w:val="1"/>
      <w:numFmt w:val="bullet"/>
      <w:lvlText w:val=""/>
      <w:lvlJc w:val="left"/>
      <w:pPr>
        <w:ind w:left="5040" w:hanging="360"/>
      </w:pPr>
      <w:rPr>
        <w:rFonts w:ascii="Symbol" w:hAnsi="Symbol" w:hint="default"/>
      </w:rPr>
    </w:lvl>
    <w:lvl w:ilvl="7" w:tplc="AB1A87DA" w:tentative="1">
      <w:start w:val="1"/>
      <w:numFmt w:val="bullet"/>
      <w:lvlText w:val="o"/>
      <w:lvlJc w:val="left"/>
      <w:pPr>
        <w:ind w:left="5760" w:hanging="360"/>
      </w:pPr>
      <w:rPr>
        <w:rFonts w:ascii="Courier New" w:hAnsi="Courier New" w:hint="default"/>
      </w:rPr>
    </w:lvl>
    <w:lvl w:ilvl="8" w:tplc="4B846332" w:tentative="1">
      <w:start w:val="1"/>
      <w:numFmt w:val="bullet"/>
      <w:lvlText w:val=""/>
      <w:lvlJc w:val="left"/>
      <w:pPr>
        <w:ind w:left="6480" w:hanging="360"/>
      </w:pPr>
      <w:rPr>
        <w:rFonts w:ascii="Wingdings" w:hAnsi="Wingdings" w:hint="default"/>
      </w:rPr>
    </w:lvl>
  </w:abstractNum>
  <w:abstractNum w:abstractNumId="57" w15:restartNumberingAfterBreak="0">
    <w:nsid w:val="4263035D"/>
    <w:multiLevelType w:val="multilevel"/>
    <w:tmpl w:val="191A70A2"/>
    <w:lvl w:ilvl="0">
      <w:numFmt w:val="bullet"/>
      <w:lvlText w:val="-"/>
      <w:lvlJc w:val="left"/>
      <w:pPr>
        <w:ind w:left="720" w:hanging="360"/>
      </w:pPr>
      <w:rPr>
        <w:rFonts w:ascii="Calibri" w:hAnsi="Calibri" w:hint="default"/>
        <w:color w:val="auto"/>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Century Gothic" w:hAnsi="Century Gothic"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bullet"/>
      <w:lvlText w:val="o"/>
      <w:lvlJc w:val="left"/>
      <w:pPr>
        <w:tabs>
          <w:tab w:val="num" w:pos="4320"/>
        </w:tabs>
        <w:ind w:left="4320" w:hanging="360"/>
      </w:pPr>
      <w:rPr>
        <w:rFonts w:ascii="Courier New" w:hAnsi="Courier New"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Century Gothic" w:hAnsi="Century Gothic"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2823C3A"/>
    <w:multiLevelType w:val="hybridMultilevel"/>
    <w:tmpl w:val="5CFE16B4"/>
    <w:lvl w:ilvl="0" w:tplc="F5647D0A">
      <w:numFmt w:val="bullet"/>
      <w:lvlText w:val="-"/>
      <w:lvlJc w:val="left"/>
      <w:pPr>
        <w:ind w:left="720" w:hanging="360"/>
      </w:pPr>
      <w:rPr>
        <w:rFonts w:ascii="Calibri" w:hAnsi="Calibri" w:hint="default"/>
      </w:rPr>
    </w:lvl>
    <w:lvl w:ilvl="1" w:tplc="803E2E06" w:tentative="1">
      <w:start w:val="1"/>
      <w:numFmt w:val="bullet"/>
      <w:lvlText w:val="o"/>
      <w:lvlJc w:val="left"/>
      <w:pPr>
        <w:ind w:left="1440" w:hanging="360"/>
      </w:pPr>
      <w:rPr>
        <w:rFonts w:ascii="Courier New" w:hAnsi="Courier New" w:hint="default"/>
      </w:rPr>
    </w:lvl>
    <w:lvl w:ilvl="2" w:tplc="F45640C0" w:tentative="1">
      <w:start w:val="1"/>
      <w:numFmt w:val="bullet"/>
      <w:lvlText w:val=""/>
      <w:lvlJc w:val="left"/>
      <w:pPr>
        <w:ind w:left="2160" w:hanging="360"/>
      </w:pPr>
      <w:rPr>
        <w:rFonts w:ascii="Wingdings" w:hAnsi="Wingdings" w:hint="default"/>
      </w:rPr>
    </w:lvl>
    <w:lvl w:ilvl="3" w:tplc="78B2E476" w:tentative="1">
      <w:start w:val="1"/>
      <w:numFmt w:val="bullet"/>
      <w:lvlText w:val=""/>
      <w:lvlJc w:val="left"/>
      <w:pPr>
        <w:ind w:left="2880" w:hanging="360"/>
      </w:pPr>
      <w:rPr>
        <w:rFonts w:ascii="Symbol" w:hAnsi="Symbol" w:hint="default"/>
      </w:rPr>
    </w:lvl>
    <w:lvl w:ilvl="4" w:tplc="3A20544C" w:tentative="1">
      <w:start w:val="1"/>
      <w:numFmt w:val="bullet"/>
      <w:lvlText w:val="o"/>
      <w:lvlJc w:val="left"/>
      <w:pPr>
        <w:ind w:left="3600" w:hanging="360"/>
      </w:pPr>
      <w:rPr>
        <w:rFonts w:ascii="Courier New" w:hAnsi="Courier New" w:hint="default"/>
      </w:rPr>
    </w:lvl>
    <w:lvl w:ilvl="5" w:tplc="7E10A2AA" w:tentative="1">
      <w:start w:val="1"/>
      <w:numFmt w:val="bullet"/>
      <w:lvlText w:val=""/>
      <w:lvlJc w:val="left"/>
      <w:pPr>
        <w:ind w:left="4320" w:hanging="360"/>
      </w:pPr>
      <w:rPr>
        <w:rFonts w:ascii="Wingdings" w:hAnsi="Wingdings" w:hint="default"/>
      </w:rPr>
    </w:lvl>
    <w:lvl w:ilvl="6" w:tplc="C99ACC10" w:tentative="1">
      <w:start w:val="1"/>
      <w:numFmt w:val="bullet"/>
      <w:lvlText w:val=""/>
      <w:lvlJc w:val="left"/>
      <w:pPr>
        <w:ind w:left="5040" w:hanging="360"/>
      </w:pPr>
      <w:rPr>
        <w:rFonts w:ascii="Symbol" w:hAnsi="Symbol" w:hint="default"/>
      </w:rPr>
    </w:lvl>
    <w:lvl w:ilvl="7" w:tplc="2D4400B2" w:tentative="1">
      <w:start w:val="1"/>
      <w:numFmt w:val="bullet"/>
      <w:lvlText w:val="o"/>
      <w:lvlJc w:val="left"/>
      <w:pPr>
        <w:ind w:left="5760" w:hanging="360"/>
      </w:pPr>
      <w:rPr>
        <w:rFonts w:ascii="Courier New" w:hAnsi="Courier New" w:hint="default"/>
      </w:rPr>
    </w:lvl>
    <w:lvl w:ilvl="8" w:tplc="2428973E" w:tentative="1">
      <w:start w:val="1"/>
      <w:numFmt w:val="bullet"/>
      <w:lvlText w:val=""/>
      <w:lvlJc w:val="left"/>
      <w:pPr>
        <w:ind w:left="6480" w:hanging="360"/>
      </w:pPr>
      <w:rPr>
        <w:rFonts w:ascii="Wingdings" w:hAnsi="Wingdings" w:hint="default"/>
      </w:rPr>
    </w:lvl>
  </w:abstractNum>
  <w:abstractNum w:abstractNumId="59" w15:restartNumberingAfterBreak="0">
    <w:nsid w:val="42DC2408"/>
    <w:multiLevelType w:val="hybridMultilevel"/>
    <w:tmpl w:val="A25E7E30"/>
    <w:lvl w:ilvl="0" w:tplc="2B7E0118">
      <w:numFmt w:val="bullet"/>
      <w:lvlText w:val="-"/>
      <w:lvlJc w:val="left"/>
      <w:pPr>
        <w:ind w:left="720" w:hanging="360"/>
      </w:pPr>
      <w:rPr>
        <w:rFonts w:ascii="Calibri" w:hAnsi="Calibri" w:hint="default"/>
      </w:rPr>
    </w:lvl>
    <w:lvl w:ilvl="1" w:tplc="3F506A12" w:tentative="1">
      <w:start w:val="1"/>
      <w:numFmt w:val="bullet"/>
      <w:lvlText w:val="o"/>
      <w:lvlJc w:val="left"/>
      <w:pPr>
        <w:ind w:left="1440" w:hanging="360"/>
      </w:pPr>
      <w:rPr>
        <w:rFonts w:ascii="Courier New" w:hAnsi="Courier New" w:hint="default"/>
      </w:rPr>
    </w:lvl>
    <w:lvl w:ilvl="2" w:tplc="D38090A2" w:tentative="1">
      <w:start w:val="1"/>
      <w:numFmt w:val="bullet"/>
      <w:lvlText w:val=""/>
      <w:lvlJc w:val="left"/>
      <w:pPr>
        <w:ind w:left="2160" w:hanging="360"/>
      </w:pPr>
      <w:rPr>
        <w:rFonts w:ascii="Wingdings" w:hAnsi="Wingdings" w:hint="default"/>
      </w:rPr>
    </w:lvl>
    <w:lvl w:ilvl="3" w:tplc="36548BB6" w:tentative="1">
      <w:start w:val="1"/>
      <w:numFmt w:val="bullet"/>
      <w:lvlText w:val=""/>
      <w:lvlJc w:val="left"/>
      <w:pPr>
        <w:ind w:left="2880" w:hanging="360"/>
      </w:pPr>
      <w:rPr>
        <w:rFonts w:ascii="Symbol" w:hAnsi="Symbol" w:hint="default"/>
      </w:rPr>
    </w:lvl>
    <w:lvl w:ilvl="4" w:tplc="6FB60316" w:tentative="1">
      <w:start w:val="1"/>
      <w:numFmt w:val="bullet"/>
      <w:lvlText w:val="o"/>
      <w:lvlJc w:val="left"/>
      <w:pPr>
        <w:ind w:left="3600" w:hanging="360"/>
      </w:pPr>
      <w:rPr>
        <w:rFonts w:ascii="Courier New" w:hAnsi="Courier New" w:hint="default"/>
      </w:rPr>
    </w:lvl>
    <w:lvl w:ilvl="5" w:tplc="D300376A" w:tentative="1">
      <w:start w:val="1"/>
      <w:numFmt w:val="bullet"/>
      <w:lvlText w:val=""/>
      <w:lvlJc w:val="left"/>
      <w:pPr>
        <w:ind w:left="4320" w:hanging="360"/>
      </w:pPr>
      <w:rPr>
        <w:rFonts w:ascii="Wingdings" w:hAnsi="Wingdings" w:hint="default"/>
      </w:rPr>
    </w:lvl>
    <w:lvl w:ilvl="6" w:tplc="57085B14" w:tentative="1">
      <w:start w:val="1"/>
      <w:numFmt w:val="bullet"/>
      <w:lvlText w:val=""/>
      <w:lvlJc w:val="left"/>
      <w:pPr>
        <w:ind w:left="5040" w:hanging="360"/>
      </w:pPr>
      <w:rPr>
        <w:rFonts w:ascii="Symbol" w:hAnsi="Symbol" w:hint="default"/>
      </w:rPr>
    </w:lvl>
    <w:lvl w:ilvl="7" w:tplc="A936EC5C" w:tentative="1">
      <w:start w:val="1"/>
      <w:numFmt w:val="bullet"/>
      <w:lvlText w:val="o"/>
      <w:lvlJc w:val="left"/>
      <w:pPr>
        <w:ind w:left="5760" w:hanging="360"/>
      </w:pPr>
      <w:rPr>
        <w:rFonts w:ascii="Courier New" w:hAnsi="Courier New" w:hint="default"/>
      </w:rPr>
    </w:lvl>
    <w:lvl w:ilvl="8" w:tplc="4EB4E7F2" w:tentative="1">
      <w:start w:val="1"/>
      <w:numFmt w:val="bullet"/>
      <w:lvlText w:val=""/>
      <w:lvlJc w:val="left"/>
      <w:pPr>
        <w:ind w:left="6480" w:hanging="360"/>
      </w:pPr>
      <w:rPr>
        <w:rFonts w:ascii="Wingdings" w:hAnsi="Wingdings" w:hint="default"/>
      </w:rPr>
    </w:lvl>
  </w:abstractNum>
  <w:abstractNum w:abstractNumId="60" w15:restartNumberingAfterBreak="0">
    <w:nsid w:val="4318312D"/>
    <w:multiLevelType w:val="multilevel"/>
    <w:tmpl w:val="9514A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37F25DE"/>
    <w:multiLevelType w:val="multilevel"/>
    <w:tmpl w:val="CB2CE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3E026E3"/>
    <w:multiLevelType w:val="hybridMultilevel"/>
    <w:tmpl w:val="2E501B54"/>
    <w:lvl w:ilvl="0" w:tplc="98FA2584">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47F73C5"/>
    <w:multiLevelType w:val="hybridMultilevel"/>
    <w:tmpl w:val="322C33E2"/>
    <w:lvl w:ilvl="0" w:tplc="B67AE4DA">
      <w:numFmt w:val="bullet"/>
      <w:lvlText w:val="-"/>
      <w:lvlJc w:val="left"/>
      <w:pPr>
        <w:ind w:left="720" w:hanging="360"/>
      </w:pPr>
      <w:rPr>
        <w:rFonts w:ascii="Calibri" w:hAnsi="Calibri" w:hint="default"/>
      </w:rPr>
    </w:lvl>
    <w:lvl w:ilvl="1" w:tplc="FADA374A" w:tentative="1">
      <w:start w:val="1"/>
      <w:numFmt w:val="bullet"/>
      <w:lvlText w:val="o"/>
      <w:lvlJc w:val="left"/>
      <w:pPr>
        <w:ind w:left="1440" w:hanging="360"/>
      </w:pPr>
      <w:rPr>
        <w:rFonts w:ascii="Courier New" w:hAnsi="Courier New" w:hint="default"/>
      </w:rPr>
    </w:lvl>
    <w:lvl w:ilvl="2" w:tplc="76981E5A" w:tentative="1">
      <w:start w:val="1"/>
      <w:numFmt w:val="bullet"/>
      <w:lvlText w:val=""/>
      <w:lvlJc w:val="left"/>
      <w:pPr>
        <w:ind w:left="2160" w:hanging="360"/>
      </w:pPr>
      <w:rPr>
        <w:rFonts w:ascii="Wingdings" w:hAnsi="Wingdings" w:hint="default"/>
      </w:rPr>
    </w:lvl>
    <w:lvl w:ilvl="3" w:tplc="B11AC0DC" w:tentative="1">
      <w:start w:val="1"/>
      <w:numFmt w:val="bullet"/>
      <w:lvlText w:val=""/>
      <w:lvlJc w:val="left"/>
      <w:pPr>
        <w:ind w:left="2880" w:hanging="360"/>
      </w:pPr>
      <w:rPr>
        <w:rFonts w:ascii="Symbol" w:hAnsi="Symbol" w:hint="default"/>
      </w:rPr>
    </w:lvl>
    <w:lvl w:ilvl="4" w:tplc="521EABE2" w:tentative="1">
      <w:start w:val="1"/>
      <w:numFmt w:val="bullet"/>
      <w:lvlText w:val="o"/>
      <w:lvlJc w:val="left"/>
      <w:pPr>
        <w:ind w:left="3600" w:hanging="360"/>
      </w:pPr>
      <w:rPr>
        <w:rFonts w:ascii="Courier New" w:hAnsi="Courier New" w:hint="default"/>
      </w:rPr>
    </w:lvl>
    <w:lvl w:ilvl="5" w:tplc="8B829C5C" w:tentative="1">
      <w:start w:val="1"/>
      <w:numFmt w:val="bullet"/>
      <w:lvlText w:val=""/>
      <w:lvlJc w:val="left"/>
      <w:pPr>
        <w:ind w:left="4320" w:hanging="360"/>
      </w:pPr>
      <w:rPr>
        <w:rFonts w:ascii="Wingdings" w:hAnsi="Wingdings" w:hint="default"/>
      </w:rPr>
    </w:lvl>
    <w:lvl w:ilvl="6" w:tplc="F8D0D4A2" w:tentative="1">
      <w:start w:val="1"/>
      <w:numFmt w:val="bullet"/>
      <w:lvlText w:val=""/>
      <w:lvlJc w:val="left"/>
      <w:pPr>
        <w:ind w:left="5040" w:hanging="360"/>
      </w:pPr>
      <w:rPr>
        <w:rFonts w:ascii="Symbol" w:hAnsi="Symbol" w:hint="default"/>
      </w:rPr>
    </w:lvl>
    <w:lvl w:ilvl="7" w:tplc="0AA4774E" w:tentative="1">
      <w:start w:val="1"/>
      <w:numFmt w:val="bullet"/>
      <w:lvlText w:val="o"/>
      <w:lvlJc w:val="left"/>
      <w:pPr>
        <w:ind w:left="5760" w:hanging="360"/>
      </w:pPr>
      <w:rPr>
        <w:rFonts w:ascii="Courier New" w:hAnsi="Courier New" w:hint="default"/>
      </w:rPr>
    </w:lvl>
    <w:lvl w:ilvl="8" w:tplc="8D965E80" w:tentative="1">
      <w:start w:val="1"/>
      <w:numFmt w:val="bullet"/>
      <w:lvlText w:val=""/>
      <w:lvlJc w:val="left"/>
      <w:pPr>
        <w:ind w:left="6480" w:hanging="360"/>
      </w:pPr>
      <w:rPr>
        <w:rFonts w:ascii="Wingdings" w:hAnsi="Wingdings" w:hint="default"/>
      </w:rPr>
    </w:lvl>
  </w:abstractNum>
  <w:abstractNum w:abstractNumId="64" w15:restartNumberingAfterBreak="0">
    <w:nsid w:val="49D25072"/>
    <w:multiLevelType w:val="multilevel"/>
    <w:tmpl w:val="BB4E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A9B56E5"/>
    <w:multiLevelType w:val="hybridMultilevel"/>
    <w:tmpl w:val="1F763AE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4AC64DCE"/>
    <w:multiLevelType w:val="hybridMultilevel"/>
    <w:tmpl w:val="377E5186"/>
    <w:lvl w:ilvl="0" w:tplc="099AC45A">
      <w:start w:val="1"/>
      <w:numFmt w:val="bullet"/>
      <w:lvlText w:val=""/>
      <w:lvlJc w:val="left"/>
      <w:pPr>
        <w:ind w:left="720" w:hanging="360"/>
      </w:pPr>
      <w:rPr>
        <w:rFonts w:ascii="Symbol" w:hAnsi="Symbol" w:hint="default"/>
      </w:rPr>
    </w:lvl>
    <w:lvl w:ilvl="1" w:tplc="466C1FB8" w:tentative="1">
      <w:start w:val="1"/>
      <w:numFmt w:val="bullet"/>
      <w:lvlText w:val="o"/>
      <w:lvlJc w:val="left"/>
      <w:pPr>
        <w:ind w:left="1440" w:hanging="360"/>
      </w:pPr>
      <w:rPr>
        <w:rFonts w:ascii="Courier New" w:hAnsi="Courier New" w:hint="default"/>
      </w:rPr>
    </w:lvl>
    <w:lvl w:ilvl="2" w:tplc="25CA2420" w:tentative="1">
      <w:start w:val="1"/>
      <w:numFmt w:val="bullet"/>
      <w:lvlText w:val=""/>
      <w:lvlJc w:val="left"/>
      <w:pPr>
        <w:ind w:left="2160" w:hanging="360"/>
      </w:pPr>
      <w:rPr>
        <w:rFonts w:ascii="Wingdings" w:hAnsi="Wingdings" w:hint="default"/>
      </w:rPr>
    </w:lvl>
    <w:lvl w:ilvl="3" w:tplc="20C0B4E0" w:tentative="1">
      <w:start w:val="1"/>
      <w:numFmt w:val="bullet"/>
      <w:lvlText w:val=""/>
      <w:lvlJc w:val="left"/>
      <w:pPr>
        <w:ind w:left="2880" w:hanging="360"/>
      </w:pPr>
      <w:rPr>
        <w:rFonts w:ascii="Symbol" w:hAnsi="Symbol" w:hint="default"/>
      </w:rPr>
    </w:lvl>
    <w:lvl w:ilvl="4" w:tplc="68808310" w:tentative="1">
      <w:start w:val="1"/>
      <w:numFmt w:val="bullet"/>
      <w:lvlText w:val="o"/>
      <w:lvlJc w:val="left"/>
      <w:pPr>
        <w:ind w:left="3600" w:hanging="360"/>
      </w:pPr>
      <w:rPr>
        <w:rFonts w:ascii="Courier New" w:hAnsi="Courier New" w:hint="default"/>
      </w:rPr>
    </w:lvl>
    <w:lvl w:ilvl="5" w:tplc="6FC8B3E2" w:tentative="1">
      <w:start w:val="1"/>
      <w:numFmt w:val="bullet"/>
      <w:lvlText w:val=""/>
      <w:lvlJc w:val="left"/>
      <w:pPr>
        <w:ind w:left="4320" w:hanging="360"/>
      </w:pPr>
      <w:rPr>
        <w:rFonts w:ascii="Wingdings" w:hAnsi="Wingdings" w:hint="default"/>
      </w:rPr>
    </w:lvl>
    <w:lvl w:ilvl="6" w:tplc="5EC4FD0C" w:tentative="1">
      <w:start w:val="1"/>
      <w:numFmt w:val="bullet"/>
      <w:lvlText w:val=""/>
      <w:lvlJc w:val="left"/>
      <w:pPr>
        <w:ind w:left="5040" w:hanging="360"/>
      </w:pPr>
      <w:rPr>
        <w:rFonts w:ascii="Symbol" w:hAnsi="Symbol" w:hint="default"/>
      </w:rPr>
    </w:lvl>
    <w:lvl w:ilvl="7" w:tplc="3FF4F380" w:tentative="1">
      <w:start w:val="1"/>
      <w:numFmt w:val="bullet"/>
      <w:lvlText w:val="o"/>
      <w:lvlJc w:val="left"/>
      <w:pPr>
        <w:ind w:left="5760" w:hanging="360"/>
      </w:pPr>
      <w:rPr>
        <w:rFonts w:ascii="Courier New" w:hAnsi="Courier New" w:hint="default"/>
      </w:rPr>
    </w:lvl>
    <w:lvl w:ilvl="8" w:tplc="1A0E0E64" w:tentative="1">
      <w:start w:val="1"/>
      <w:numFmt w:val="bullet"/>
      <w:lvlText w:val=""/>
      <w:lvlJc w:val="left"/>
      <w:pPr>
        <w:ind w:left="6480" w:hanging="360"/>
      </w:pPr>
      <w:rPr>
        <w:rFonts w:ascii="Wingdings" w:hAnsi="Wingdings" w:hint="default"/>
      </w:rPr>
    </w:lvl>
  </w:abstractNum>
  <w:abstractNum w:abstractNumId="67" w15:restartNumberingAfterBreak="0">
    <w:nsid w:val="4AD17BA0"/>
    <w:multiLevelType w:val="hybridMultilevel"/>
    <w:tmpl w:val="42401062"/>
    <w:lvl w:ilvl="0" w:tplc="5694FE78">
      <w:numFmt w:val="bullet"/>
      <w:lvlText w:val="-"/>
      <w:lvlJc w:val="left"/>
      <w:pPr>
        <w:ind w:left="720" w:hanging="360"/>
      </w:pPr>
      <w:rPr>
        <w:rFonts w:ascii="Calibri" w:hAnsi="Calibri" w:hint="default"/>
      </w:rPr>
    </w:lvl>
    <w:lvl w:ilvl="1" w:tplc="04048F06" w:tentative="1">
      <w:start w:val="1"/>
      <w:numFmt w:val="bullet"/>
      <w:lvlText w:val="o"/>
      <w:lvlJc w:val="left"/>
      <w:pPr>
        <w:ind w:left="1440" w:hanging="360"/>
      </w:pPr>
      <w:rPr>
        <w:rFonts w:ascii="Courier New" w:hAnsi="Courier New" w:hint="default"/>
      </w:rPr>
    </w:lvl>
    <w:lvl w:ilvl="2" w:tplc="44142788" w:tentative="1">
      <w:start w:val="1"/>
      <w:numFmt w:val="bullet"/>
      <w:lvlText w:val=""/>
      <w:lvlJc w:val="left"/>
      <w:pPr>
        <w:ind w:left="2160" w:hanging="360"/>
      </w:pPr>
      <w:rPr>
        <w:rFonts w:ascii="Wingdings" w:hAnsi="Wingdings" w:hint="default"/>
      </w:rPr>
    </w:lvl>
    <w:lvl w:ilvl="3" w:tplc="1AF4728A" w:tentative="1">
      <w:start w:val="1"/>
      <w:numFmt w:val="bullet"/>
      <w:lvlText w:val=""/>
      <w:lvlJc w:val="left"/>
      <w:pPr>
        <w:ind w:left="2880" w:hanging="360"/>
      </w:pPr>
      <w:rPr>
        <w:rFonts w:ascii="Symbol" w:hAnsi="Symbol" w:hint="default"/>
      </w:rPr>
    </w:lvl>
    <w:lvl w:ilvl="4" w:tplc="B3788906" w:tentative="1">
      <w:start w:val="1"/>
      <w:numFmt w:val="bullet"/>
      <w:lvlText w:val="o"/>
      <w:lvlJc w:val="left"/>
      <w:pPr>
        <w:ind w:left="3600" w:hanging="360"/>
      </w:pPr>
      <w:rPr>
        <w:rFonts w:ascii="Courier New" w:hAnsi="Courier New" w:hint="default"/>
      </w:rPr>
    </w:lvl>
    <w:lvl w:ilvl="5" w:tplc="36523BE2" w:tentative="1">
      <w:start w:val="1"/>
      <w:numFmt w:val="bullet"/>
      <w:lvlText w:val=""/>
      <w:lvlJc w:val="left"/>
      <w:pPr>
        <w:ind w:left="4320" w:hanging="360"/>
      </w:pPr>
      <w:rPr>
        <w:rFonts w:ascii="Wingdings" w:hAnsi="Wingdings" w:hint="default"/>
      </w:rPr>
    </w:lvl>
    <w:lvl w:ilvl="6" w:tplc="CE505236" w:tentative="1">
      <w:start w:val="1"/>
      <w:numFmt w:val="bullet"/>
      <w:lvlText w:val=""/>
      <w:lvlJc w:val="left"/>
      <w:pPr>
        <w:ind w:left="5040" w:hanging="360"/>
      </w:pPr>
      <w:rPr>
        <w:rFonts w:ascii="Symbol" w:hAnsi="Symbol" w:hint="default"/>
      </w:rPr>
    </w:lvl>
    <w:lvl w:ilvl="7" w:tplc="3E20B344" w:tentative="1">
      <w:start w:val="1"/>
      <w:numFmt w:val="bullet"/>
      <w:lvlText w:val="o"/>
      <w:lvlJc w:val="left"/>
      <w:pPr>
        <w:ind w:left="5760" w:hanging="360"/>
      </w:pPr>
      <w:rPr>
        <w:rFonts w:ascii="Courier New" w:hAnsi="Courier New" w:hint="default"/>
      </w:rPr>
    </w:lvl>
    <w:lvl w:ilvl="8" w:tplc="EBA496C6" w:tentative="1">
      <w:start w:val="1"/>
      <w:numFmt w:val="bullet"/>
      <w:lvlText w:val=""/>
      <w:lvlJc w:val="left"/>
      <w:pPr>
        <w:ind w:left="6480" w:hanging="360"/>
      </w:pPr>
      <w:rPr>
        <w:rFonts w:ascii="Wingdings" w:hAnsi="Wingdings" w:hint="default"/>
      </w:rPr>
    </w:lvl>
  </w:abstractNum>
  <w:abstractNum w:abstractNumId="68" w15:restartNumberingAfterBreak="0">
    <w:nsid w:val="4CE5E82B"/>
    <w:multiLevelType w:val="hybridMultilevel"/>
    <w:tmpl w:val="7CF07CCE"/>
    <w:lvl w:ilvl="0" w:tplc="64E04DF4">
      <w:start w:val="1"/>
      <w:numFmt w:val="bullet"/>
      <w:lvlText w:val="-"/>
      <w:lvlJc w:val="left"/>
      <w:pPr>
        <w:ind w:left="720" w:hanging="360"/>
      </w:pPr>
      <w:rPr>
        <w:rFonts w:ascii="Aptos" w:hAnsi="Aptos" w:hint="default"/>
      </w:rPr>
    </w:lvl>
    <w:lvl w:ilvl="1" w:tplc="0A500762">
      <w:start w:val="1"/>
      <w:numFmt w:val="bullet"/>
      <w:lvlText w:val="o"/>
      <w:lvlJc w:val="left"/>
      <w:pPr>
        <w:ind w:left="1440" w:hanging="360"/>
      </w:pPr>
      <w:rPr>
        <w:rFonts w:ascii="Courier New" w:hAnsi="Courier New" w:hint="default"/>
      </w:rPr>
    </w:lvl>
    <w:lvl w:ilvl="2" w:tplc="8C263108">
      <w:start w:val="1"/>
      <w:numFmt w:val="bullet"/>
      <w:lvlText w:val=""/>
      <w:lvlJc w:val="left"/>
      <w:pPr>
        <w:ind w:left="2160" w:hanging="360"/>
      </w:pPr>
      <w:rPr>
        <w:rFonts w:ascii="Wingdings" w:hAnsi="Wingdings" w:hint="default"/>
      </w:rPr>
    </w:lvl>
    <w:lvl w:ilvl="3" w:tplc="81AE7964">
      <w:start w:val="1"/>
      <w:numFmt w:val="bullet"/>
      <w:lvlText w:val=""/>
      <w:lvlJc w:val="left"/>
      <w:pPr>
        <w:ind w:left="2880" w:hanging="360"/>
      </w:pPr>
      <w:rPr>
        <w:rFonts w:ascii="Symbol" w:hAnsi="Symbol" w:hint="default"/>
      </w:rPr>
    </w:lvl>
    <w:lvl w:ilvl="4" w:tplc="61380D6C">
      <w:start w:val="1"/>
      <w:numFmt w:val="bullet"/>
      <w:lvlText w:val="o"/>
      <w:lvlJc w:val="left"/>
      <w:pPr>
        <w:ind w:left="3600" w:hanging="360"/>
      </w:pPr>
      <w:rPr>
        <w:rFonts w:ascii="Courier New" w:hAnsi="Courier New" w:hint="default"/>
      </w:rPr>
    </w:lvl>
    <w:lvl w:ilvl="5" w:tplc="68141E26">
      <w:start w:val="1"/>
      <w:numFmt w:val="bullet"/>
      <w:lvlText w:val=""/>
      <w:lvlJc w:val="left"/>
      <w:pPr>
        <w:ind w:left="4320" w:hanging="360"/>
      </w:pPr>
      <w:rPr>
        <w:rFonts w:ascii="Wingdings" w:hAnsi="Wingdings" w:hint="default"/>
      </w:rPr>
    </w:lvl>
    <w:lvl w:ilvl="6" w:tplc="040A3C6E">
      <w:start w:val="1"/>
      <w:numFmt w:val="bullet"/>
      <w:lvlText w:val=""/>
      <w:lvlJc w:val="left"/>
      <w:pPr>
        <w:ind w:left="5040" w:hanging="360"/>
      </w:pPr>
      <w:rPr>
        <w:rFonts w:ascii="Symbol" w:hAnsi="Symbol" w:hint="default"/>
      </w:rPr>
    </w:lvl>
    <w:lvl w:ilvl="7" w:tplc="CC5C886E">
      <w:start w:val="1"/>
      <w:numFmt w:val="bullet"/>
      <w:lvlText w:val="o"/>
      <w:lvlJc w:val="left"/>
      <w:pPr>
        <w:ind w:left="5760" w:hanging="360"/>
      </w:pPr>
      <w:rPr>
        <w:rFonts w:ascii="Courier New" w:hAnsi="Courier New" w:hint="default"/>
      </w:rPr>
    </w:lvl>
    <w:lvl w:ilvl="8" w:tplc="7FEAC5EC">
      <w:start w:val="1"/>
      <w:numFmt w:val="bullet"/>
      <w:lvlText w:val=""/>
      <w:lvlJc w:val="left"/>
      <w:pPr>
        <w:ind w:left="6480" w:hanging="360"/>
      </w:pPr>
      <w:rPr>
        <w:rFonts w:ascii="Wingdings" w:hAnsi="Wingdings" w:hint="default"/>
      </w:rPr>
    </w:lvl>
  </w:abstractNum>
  <w:abstractNum w:abstractNumId="69" w15:restartNumberingAfterBreak="0">
    <w:nsid w:val="4E002782"/>
    <w:multiLevelType w:val="hybridMultilevel"/>
    <w:tmpl w:val="D382B3B2"/>
    <w:lvl w:ilvl="0" w:tplc="9F6678DA">
      <w:numFmt w:val="bullet"/>
      <w:lvlText w:val="-"/>
      <w:lvlJc w:val="left"/>
      <w:pPr>
        <w:ind w:left="720" w:hanging="360"/>
      </w:pPr>
      <w:rPr>
        <w:rFonts w:ascii="Calibri" w:hAnsi="Calibri" w:hint="default"/>
      </w:rPr>
    </w:lvl>
    <w:lvl w:ilvl="1" w:tplc="C022576A">
      <w:start w:val="1"/>
      <w:numFmt w:val="bullet"/>
      <w:lvlText w:val="o"/>
      <w:lvlJc w:val="left"/>
      <w:pPr>
        <w:ind w:left="1440" w:hanging="360"/>
      </w:pPr>
      <w:rPr>
        <w:rFonts w:ascii="Courier New" w:hAnsi="Courier New" w:hint="default"/>
      </w:rPr>
    </w:lvl>
    <w:lvl w:ilvl="2" w:tplc="09AED998">
      <w:start w:val="1"/>
      <w:numFmt w:val="bullet"/>
      <w:lvlText w:val=""/>
      <w:lvlJc w:val="left"/>
      <w:pPr>
        <w:ind w:left="2160" w:hanging="360"/>
      </w:pPr>
      <w:rPr>
        <w:rFonts w:ascii="Wingdings" w:hAnsi="Wingdings" w:hint="default"/>
      </w:rPr>
    </w:lvl>
    <w:lvl w:ilvl="3" w:tplc="28EC7020" w:tentative="1">
      <w:start w:val="1"/>
      <w:numFmt w:val="bullet"/>
      <w:lvlText w:val=""/>
      <w:lvlJc w:val="left"/>
      <w:pPr>
        <w:ind w:left="2880" w:hanging="360"/>
      </w:pPr>
      <w:rPr>
        <w:rFonts w:ascii="Symbol" w:hAnsi="Symbol" w:hint="default"/>
      </w:rPr>
    </w:lvl>
    <w:lvl w:ilvl="4" w:tplc="1624B34C" w:tentative="1">
      <w:start w:val="1"/>
      <w:numFmt w:val="bullet"/>
      <w:lvlText w:val="o"/>
      <w:lvlJc w:val="left"/>
      <w:pPr>
        <w:ind w:left="3600" w:hanging="360"/>
      </w:pPr>
      <w:rPr>
        <w:rFonts w:ascii="Courier New" w:hAnsi="Courier New" w:hint="default"/>
      </w:rPr>
    </w:lvl>
    <w:lvl w:ilvl="5" w:tplc="FB6CE668" w:tentative="1">
      <w:start w:val="1"/>
      <w:numFmt w:val="bullet"/>
      <w:lvlText w:val=""/>
      <w:lvlJc w:val="left"/>
      <w:pPr>
        <w:ind w:left="4320" w:hanging="360"/>
      </w:pPr>
      <w:rPr>
        <w:rFonts w:ascii="Wingdings" w:hAnsi="Wingdings" w:hint="default"/>
      </w:rPr>
    </w:lvl>
    <w:lvl w:ilvl="6" w:tplc="C2360F7A" w:tentative="1">
      <w:start w:val="1"/>
      <w:numFmt w:val="bullet"/>
      <w:lvlText w:val=""/>
      <w:lvlJc w:val="left"/>
      <w:pPr>
        <w:ind w:left="5040" w:hanging="360"/>
      </w:pPr>
      <w:rPr>
        <w:rFonts w:ascii="Symbol" w:hAnsi="Symbol" w:hint="default"/>
      </w:rPr>
    </w:lvl>
    <w:lvl w:ilvl="7" w:tplc="2F5E6EC6" w:tentative="1">
      <w:start w:val="1"/>
      <w:numFmt w:val="bullet"/>
      <w:lvlText w:val="o"/>
      <w:lvlJc w:val="left"/>
      <w:pPr>
        <w:ind w:left="5760" w:hanging="360"/>
      </w:pPr>
      <w:rPr>
        <w:rFonts w:ascii="Courier New" w:hAnsi="Courier New" w:hint="default"/>
      </w:rPr>
    </w:lvl>
    <w:lvl w:ilvl="8" w:tplc="0F6630A6" w:tentative="1">
      <w:start w:val="1"/>
      <w:numFmt w:val="bullet"/>
      <w:lvlText w:val=""/>
      <w:lvlJc w:val="left"/>
      <w:pPr>
        <w:ind w:left="6480" w:hanging="360"/>
      </w:pPr>
      <w:rPr>
        <w:rFonts w:ascii="Wingdings" w:hAnsi="Wingdings" w:hint="default"/>
      </w:rPr>
    </w:lvl>
  </w:abstractNum>
  <w:abstractNum w:abstractNumId="70" w15:restartNumberingAfterBreak="0">
    <w:nsid w:val="4FA5246A"/>
    <w:multiLevelType w:val="hybridMultilevel"/>
    <w:tmpl w:val="3104F16E"/>
    <w:lvl w:ilvl="0" w:tplc="A372E96E">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515208DE"/>
    <w:multiLevelType w:val="hybridMultilevel"/>
    <w:tmpl w:val="BE0C52AC"/>
    <w:lvl w:ilvl="0" w:tplc="2B023E50">
      <w:start w:val="1"/>
      <w:numFmt w:val="bullet"/>
      <w:lvlText w:val="-"/>
      <w:lvlJc w:val="left"/>
      <w:pPr>
        <w:ind w:left="720" w:hanging="360"/>
      </w:pPr>
      <w:rPr>
        <w:rFonts w:ascii="Calibri" w:hAnsi="Calibri" w:hint="default"/>
      </w:rPr>
    </w:lvl>
    <w:lvl w:ilvl="1" w:tplc="ECF033A4" w:tentative="1">
      <w:start w:val="1"/>
      <w:numFmt w:val="bullet"/>
      <w:lvlText w:val="o"/>
      <w:lvlJc w:val="left"/>
      <w:pPr>
        <w:ind w:left="1440" w:hanging="360"/>
      </w:pPr>
      <w:rPr>
        <w:rFonts w:ascii="Courier New" w:hAnsi="Courier New" w:hint="default"/>
      </w:rPr>
    </w:lvl>
    <w:lvl w:ilvl="2" w:tplc="95486FB2" w:tentative="1">
      <w:start w:val="1"/>
      <w:numFmt w:val="bullet"/>
      <w:lvlText w:val=""/>
      <w:lvlJc w:val="left"/>
      <w:pPr>
        <w:ind w:left="2160" w:hanging="360"/>
      </w:pPr>
      <w:rPr>
        <w:rFonts w:ascii="Wingdings" w:hAnsi="Wingdings" w:hint="default"/>
      </w:rPr>
    </w:lvl>
    <w:lvl w:ilvl="3" w:tplc="665C52B2" w:tentative="1">
      <w:start w:val="1"/>
      <w:numFmt w:val="bullet"/>
      <w:lvlText w:val=""/>
      <w:lvlJc w:val="left"/>
      <w:pPr>
        <w:ind w:left="2880" w:hanging="360"/>
      </w:pPr>
      <w:rPr>
        <w:rFonts w:ascii="Symbol" w:hAnsi="Symbol" w:hint="default"/>
      </w:rPr>
    </w:lvl>
    <w:lvl w:ilvl="4" w:tplc="EF309CD0" w:tentative="1">
      <w:start w:val="1"/>
      <w:numFmt w:val="bullet"/>
      <w:lvlText w:val="o"/>
      <w:lvlJc w:val="left"/>
      <w:pPr>
        <w:ind w:left="3600" w:hanging="360"/>
      </w:pPr>
      <w:rPr>
        <w:rFonts w:ascii="Courier New" w:hAnsi="Courier New" w:hint="default"/>
      </w:rPr>
    </w:lvl>
    <w:lvl w:ilvl="5" w:tplc="6CC8BB8A" w:tentative="1">
      <w:start w:val="1"/>
      <w:numFmt w:val="bullet"/>
      <w:lvlText w:val=""/>
      <w:lvlJc w:val="left"/>
      <w:pPr>
        <w:ind w:left="4320" w:hanging="360"/>
      </w:pPr>
      <w:rPr>
        <w:rFonts w:ascii="Wingdings" w:hAnsi="Wingdings" w:hint="default"/>
      </w:rPr>
    </w:lvl>
    <w:lvl w:ilvl="6" w:tplc="10CE3658" w:tentative="1">
      <w:start w:val="1"/>
      <w:numFmt w:val="bullet"/>
      <w:lvlText w:val=""/>
      <w:lvlJc w:val="left"/>
      <w:pPr>
        <w:ind w:left="5040" w:hanging="360"/>
      </w:pPr>
      <w:rPr>
        <w:rFonts w:ascii="Symbol" w:hAnsi="Symbol" w:hint="default"/>
      </w:rPr>
    </w:lvl>
    <w:lvl w:ilvl="7" w:tplc="4DE81656" w:tentative="1">
      <w:start w:val="1"/>
      <w:numFmt w:val="bullet"/>
      <w:lvlText w:val="o"/>
      <w:lvlJc w:val="left"/>
      <w:pPr>
        <w:ind w:left="5760" w:hanging="360"/>
      </w:pPr>
      <w:rPr>
        <w:rFonts w:ascii="Courier New" w:hAnsi="Courier New" w:hint="default"/>
      </w:rPr>
    </w:lvl>
    <w:lvl w:ilvl="8" w:tplc="5FD27E70" w:tentative="1">
      <w:start w:val="1"/>
      <w:numFmt w:val="bullet"/>
      <w:lvlText w:val=""/>
      <w:lvlJc w:val="left"/>
      <w:pPr>
        <w:ind w:left="6480" w:hanging="360"/>
      </w:pPr>
      <w:rPr>
        <w:rFonts w:ascii="Wingdings" w:hAnsi="Wingdings" w:hint="default"/>
      </w:rPr>
    </w:lvl>
  </w:abstractNum>
  <w:abstractNum w:abstractNumId="72" w15:restartNumberingAfterBreak="0">
    <w:nsid w:val="53903865"/>
    <w:multiLevelType w:val="hybridMultilevel"/>
    <w:tmpl w:val="ABFED610"/>
    <w:lvl w:ilvl="0" w:tplc="D5606ABA">
      <w:start w:val="1"/>
      <w:numFmt w:val="bullet"/>
      <w:lvlText w:val=""/>
      <w:lvlJc w:val="left"/>
      <w:pPr>
        <w:ind w:left="720" w:hanging="360"/>
      </w:pPr>
      <w:rPr>
        <w:rFonts w:ascii="Symbol" w:hAnsi="Symbol" w:hint="default"/>
      </w:rPr>
    </w:lvl>
    <w:lvl w:ilvl="1" w:tplc="D32A686C">
      <w:start w:val="1"/>
      <w:numFmt w:val="bullet"/>
      <w:lvlText w:val="o"/>
      <w:lvlJc w:val="left"/>
      <w:pPr>
        <w:ind w:left="1440" w:hanging="360"/>
      </w:pPr>
      <w:rPr>
        <w:rFonts w:ascii="Courier New" w:hAnsi="Courier New" w:hint="default"/>
      </w:rPr>
    </w:lvl>
    <w:lvl w:ilvl="2" w:tplc="778C9E58">
      <w:start w:val="1"/>
      <w:numFmt w:val="bullet"/>
      <w:lvlText w:val=""/>
      <w:lvlJc w:val="left"/>
      <w:pPr>
        <w:ind w:left="2160" w:hanging="360"/>
      </w:pPr>
      <w:rPr>
        <w:rFonts w:ascii="Wingdings" w:hAnsi="Wingdings" w:hint="default"/>
      </w:rPr>
    </w:lvl>
    <w:lvl w:ilvl="3" w:tplc="2BF4BCF8">
      <w:start w:val="1"/>
      <w:numFmt w:val="bullet"/>
      <w:lvlText w:val=""/>
      <w:lvlJc w:val="left"/>
      <w:pPr>
        <w:ind w:left="2880" w:hanging="360"/>
      </w:pPr>
      <w:rPr>
        <w:rFonts w:ascii="Symbol" w:hAnsi="Symbol" w:hint="default"/>
      </w:rPr>
    </w:lvl>
    <w:lvl w:ilvl="4" w:tplc="0CDEDC88">
      <w:start w:val="1"/>
      <w:numFmt w:val="bullet"/>
      <w:lvlText w:val="o"/>
      <w:lvlJc w:val="left"/>
      <w:pPr>
        <w:ind w:left="3600" w:hanging="360"/>
      </w:pPr>
      <w:rPr>
        <w:rFonts w:ascii="Courier New" w:hAnsi="Courier New" w:hint="default"/>
      </w:rPr>
    </w:lvl>
    <w:lvl w:ilvl="5" w:tplc="F7DA2CD4">
      <w:start w:val="1"/>
      <w:numFmt w:val="bullet"/>
      <w:lvlText w:val=""/>
      <w:lvlJc w:val="left"/>
      <w:pPr>
        <w:ind w:left="4320" w:hanging="360"/>
      </w:pPr>
      <w:rPr>
        <w:rFonts w:ascii="Wingdings" w:hAnsi="Wingdings" w:hint="default"/>
      </w:rPr>
    </w:lvl>
    <w:lvl w:ilvl="6" w:tplc="4AB43D2E">
      <w:start w:val="1"/>
      <w:numFmt w:val="bullet"/>
      <w:lvlText w:val=""/>
      <w:lvlJc w:val="left"/>
      <w:pPr>
        <w:ind w:left="5040" w:hanging="360"/>
      </w:pPr>
      <w:rPr>
        <w:rFonts w:ascii="Symbol" w:hAnsi="Symbol" w:hint="default"/>
      </w:rPr>
    </w:lvl>
    <w:lvl w:ilvl="7" w:tplc="66CE6AA6">
      <w:start w:val="1"/>
      <w:numFmt w:val="bullet"/>
      <w:lvlText w:val="o"/>
      <w:lvlJc w:val="left"/>
      <w:pPr>
        <w:ind w:left="5760" w:hanging="360"/>
      </w:pPr>
      <w:rPr>
        <w:rFonts w:ascii="Courier New" w:hAnsi="Courier New" w:hint="default"/>
      </w:rPr>
    </w:lvl>
    <w:lvl w:ilvl="8" w:tplc="F992E3AC">
      <w:start w:val="1"/>
      <w:numFmt w:val="bullet"/>
      <w:lvlText w:val=""/>
      <w:lvlJc w:val="left"/>
      <w:pPr>
        <w:ind w:left="6480" w:hanging="360"/>
      </w:pPr>
      <w:rPr>
        <w:rFonts w:ascii="Wingdings" w:hAnsi="Wingdings" w:hint="default"/>
      </w:rPr>
    </w:lvl>
  </w:abstractNum>
  <w:abstractNum w:abstractNumId="73" w15:restartNumberingAfterBreak="0">
    <w:nsid w:val="53CF67E1"/>
    <w:multiLevelType w:val="multilevel"/>
    <w:tmpl w:val="DF08B99E"/>
    <w:lvl w:ilvl="0">
      <w:start w:val="10"/>
      <w:numFmt w:val="decimal"/>
      <w:lvlText w:val="%1"/>
      <w:lvlJc w:val="left"/>
      <w:pPr>
        <w:ind w:left="650" w:hanging="650"/>
      </w:pPr>
      <w:rPr>
        <w:rFonts w:hint="default"/>
      </w:rPr>
    </w:lvl>
    <w:lvl w:ilvl="1">
      <w:start w:val="1"/>
      <w:numFmt w:val="decimal"/>
      <w:lvlText w:val="%1.%2"/>
      <w:lvlJc w:val="left"/>
      <w:pPr>
        <w:ind w:left="770" w:hanging="650"/>
      </w:pPr>
      <w:rPr>
        <w:rFonts w:hint="default"/>
      </w:rPr>
    </w:lvl>
    <w:lvl w:ilvl="2">
      <w:start w:val="2"/>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74" w15:restartNumberingAfterBreak="0">
    <w:nsid w:val="54405B59"/>
    <w:multiLevelType w:val="hybridMultilevel"/>
    <w:tmpl w:val="0E0C464A"/>
    <w:lvl w:ilvl="0" w:tplc="DC126164">
      <w:start w:val="1"/>
      <w:numFmt w:val="bullet"/>
      <w:lvlText w:val=""/>
      <w:lvlJc w:val="left"/>
      <w:pPr>
        <w:ind w:left="720" w:hanging="360"/>
      </w:pPr>
      <w:rPr>
        <w:rFonts w:ascii="Symbol" w:hAnsi="Symbol" w:hint="default"/>
      </w:rPr>
    </w:lvl>
    <w:lvl w:ilvl="1" w:tplc="C2CCB1EA" w:tentative="1">
      <w:start w:val="1"/>
      <w:numFmt w:val="bullet"/>
      <w:lvlText w:val="o"/>
      <w:lvlJc w:val="left"/>
      <w:pPr>
        <w:ind w:left="1440" w:hanging="360"/>
      </w:pPr>
      <w:rPr>
        <w:rFonts w:ascii="Courier New" w:hAnsi="Courier New" w:hint="default"/>
      </w:rPr>
    </w:lvl>
    <w:lvl w:ilvl="2" w:tplc="CDF25EDA" w:tentative="1">
      <w:start w:val="1"/>
      <w:numFmt w:val="bullet"/>
      <w:lvlText w:val=""/>
      <w:lvlJc w:val="left"/>
      <w:pPr>
        <w:ind w:left="2160" w:hanging="360"/>
      </w:pPr>
      <w:rPr>
        <w:rFonts w:ascii="Wingdings" w:hAnsi="Wingdings" w:hint="default"/>
      </w:rPr>
    </w:lvl>
    <w:lvl w:ilvl="3" w:tplc="5F082D48" w:tentative="1">
      <w:start w:val="1"/>
      <w:numFmt w:val="bullet"/>
      <w:lvlText w:val=""/>
      <w:lvlJc w:val="left"/>
      <w:pPr>
        <w:ind w:left="2880" w:hanging="360"/>
      </w:pPr>
      <w:rPr>
        <w:rFonts w:ascii="Symbol" w:hAnsi="Symbol" w:hint="default"/>
      </w:rPr>
    </w:lvl>
    <w:lvl w:ilvl="4" w:tplc="7D16371E" w:tentative="1">
      <w:start w:val="1"/>
      <w:numFmt w:val="bullet"/>
      <w:lvlText w:val="o"/>
      <w:lvlJc w:val="left"/>
      <w:pPr>
        <w:ind w:left="3600" w:hanging="360"/>
      </w:pPr>
      <w:rPr>
        <w:rFonts w:ascii="Courier New" w:hAnsi="Courier New" w:hint="default"/>
      </w:rPr>
    </w:lvl>
    <w:lvl w:ilvl="5" w:tplc="D570E4E6" w:tentative="1">
      <w:start w:val="1"/>
      <w:numFmt w:val="bullet"/>
      <w:lvlText w:val=""/>
      <w:lvlJc w:val="left"/>
      <w:pPr>
        <w:ind w:left="4320" w:hanging="360"/>
      </w:pPr>
      <w:rPr>
        <w:rFonts w:ascii="Wingdings" w:hAnsi="Wingdings" w:hint="default"/>
      </w:rPr>
    </w:lvl>
    <w:lvl w:ilvl="6" w:tplc="ECF86DF0" w:tentative="1">
      <w:start w:val="1"/>
      <w:numFmt w:val="bullet"/>
      <w:lvlText w:val=""/>
      <w:lvlJc w:val="left"/>
      <w:pPr>
        <w:ind w:left="5040" w:hanging="360"/>
      </w:pPr>
      <w:rPr>
        <w:rFonts w:ascii="Symbol" w:hAnsi="Symbol" w:hint="default"/>
      </w:rPr>
    </w:lvl>
    <w:lvl w:ilvl="7" w:tplc="133424E6" w:tentative="1">
      <w:start w:val="1"/>
      <w:numFmt w:val="bullet"/>
      <w:lvlText w:val="o"/>
      <w:lvlJc w:val="left"/>
      <w:pPr>
        <w:ind w:left="5760" w:hanging="360"/>
      </w:pPr>
      <w:rPr>
        <w:rFonts w:ascii="Courier New" w:hAnsi="Courier New" w:hint="default"/>
      </w:rPr>
    </w:lvl>
    <w:lvl w:ilvl="8" w:tplc="DA1C002C" w:tentative="1">
      <w:start w:val="1"/>
      <w:numFmt w:val="bullet"/>
      <w:lvlText w:val=""/>
      <w:lvlJc w:val="left"/>
      <w:pPr>
        <w:ind w:left="6480" w:hanging="360"/>
      </w:pPr>
      <w:rPr>
        <w:rFonts w:ascii="Wingdings" w:hAnsi="Wingdings" w:hint="default"/>
      </w:rPr>
    </w:lvl>
  </w:abstractNum>
  <w:abstractNum w:abstractNumId="75" w15:restartNumberingAfterBreak="0">
    <w:nsid w:val="557E79B7"/>
    <w:multiLevelType w:val="hybridMultilevel"/>
    <w:tmpl w:val="B834429E"/>
    <w:lvl w:ilvl="0" w:tplc="6CB6D9C0">
      <w:numFmt w:val="bullet"/>
      <w:lvlText w:val="-"/>
      <w:lvlJc w:val="left"/>
      <w:pPr>
        <w:ind w:left="720" w:hanging="360"/>
      </w:pPr>
      <w:rPr>
        <w:rFonts w:ascii="Calibri" w:hAnsi="Calibri" w:hint="default"/>
      </w:rPr>
    </w:lvl>
    <w:lvl w:ilvl="1" w:tplc="2424CD46" w:tentative="1">
      <w:start w:val="1"/>
      <w:numFmt w:val="bullet"/>
      <w:lvlText w:val="o"/>
      <w:lvlJc w:val="left"/>
      <w:pPr>
        <w:ind w:left="1440" w:hanging="360"/>
      </w:pPr>
      <w:rPr>
        <w:rFonts w:ascii="Courier New" w:hAnsi="Courier New" w:hint="default"/>
      </w:rPr>
    </w:lvl>
    <w:lvl w:ilvl="2" w:tplc="6DBE8A3E" w:tentative="1">
      <w:start w:val="1"/>
      <w:numFmt w:val="bullet"/>
      <w:lvlText w:val=""/>
      <w:lvlJc w:val="left"/>
      <w:pPr>
        <w:ind w:left="2160" w:hanging="360"/>
      </w:pPr>
      <w:rPr>
        <w:rFonts w:ascii="Wingdings" w:hAnsi="Wingdings" w:hint="default"/>
      </w:rPr>
    </w:lvl>
    <w:lvl w:ilvl="3" w:tplc="F85A4476" w:tentative="1">
      <w:start w:val="1"/>
      <w:numFmt w:val="bullet"/>
      <w:lvlText w:val=""/>
      <w:lvlJc w:val="left"/>
      <w:pPr>
        <w:ind w:left="2880" w:hanging="360"/>
      </w:pPr>
      <w:rPr>
        <w:rFonts w:ascii="Symbol" w:hAnsi="Symbol" w:hint="default"/>
      </w:rPr>
    </w:lvl>
    <w:lvl w:ilvl="4" w:tplc="F184F9FC" w:tentative="1">
      <w:start w:val="1"/>
      <w:numFmt w:val="bullet"/>
      <w:lvlText w:val="o"/>
      <w:lvlJc w:val="left"/>
      <w:pPr>
        <w:ind w:left="3600" w:hanging="360"/>
      </w:pPr>
      <w:rPr>
        <w:rFonts w:ascii="Courier New" w:hAnsi="Courier New" w:hint="default"/>
      </w:rPr>
    </w:lvl>
    <w:lvl w:ilvl="5" w:tplc="033450A6" w:tentative="1">
      <w:start w:val="1"/>
      <w:numFmt w:val="bullet"/>
      <w:lvlText w:val=""/>
      <w:lvlJc w:val="left"/>
      <w:pPr>
        <w:ind w:left="4320" w:hanging="360"/>
      </w:pPr>
      <w:rPr>
        <w:rFonts w:ascii="Wingdings" w:hAnsi="Wingdings" w:hint="default"/>
      </w:rPr>
    </w:lvl>
    <w:lvl w:ilvl="6" w:tplc="4FA62A9A" w:tentative="1">
      <w:start w:val="1"/>
      <w:numFmt w:val="bullet"/>
      <w:lvlText w:val=""/>
      <w:lvlJc w:val="left"/>
      <w:pPr>
        <w:ind w:left="5040" w:hanging="360"/>
      </w:pPr>
      <w:rPr>
        <w:rFonts w:ascii="Symbol" w:hAnsi="Symbol" w:hint="default"/>
      </w:rPr>
    </w:lvl>
    <w:lvl w:ilvl="7" w:tplc="DDE654BA" w:tentative="1">
      <w:start w:val="1"/>
      <w:numFmt w:val="bullet"/>
      <w:lvlText w:val="o"/>
      <w:lvlJc w:val="left"/>
      <w:pPr>
        <w:ind w:left="5760" w:hanging="360"/>
      </w:pPr>
      <w:rPr>
        <w:rFonts w:ascii="Courier New" w:hAnsi="Courier New" w:hint="default"/>
      </w:rPr>
    </w:lvl>
    <w:lvl w:ilvl="8" w:tplc="F44824F8" w:tentative="1">
      <w:start w:val="1"/>
      <w:numFmt w:val="bullet"/>
      <w:lvlText w:val=""/>
      <w:lvlJc w:val="left"/>
      <w:pPr>
        <w:ind w:left="6480" w:hanging="360"/>
      </w:pPr>
      <w:rPr>
        <w:rFonts w:ascii="Wingdings" w:hAnsi="Wingdings" w:hint="default"/>
      </w:rPr>
    </w:lvl>
  </w:abstractNum>
  <w:abstractNum w:abstractNumId="76" w15:restartNumberingAfterBreak="0">
    <w:nsid w:val="56B232A3"/>
    <w:multiLevelType w:val="hybridMultilevel"/>
    <w:tmpl w:val="C32CF4B0"/>
    <w:lvl w:ilvl="0" w:tplc="A372E96E">
      <w:numFmt w:val="bullet"/>
      <w:lvlText w:val="-"/>
      <w:lvlJc w:val="left"/>
      <w:pPr>
        <w:ind w:left="644" w:hanging="360"/>
      </w:pPr>
      <w:rPr>
        <w:rFonts w:ascii="Calibri" w:eastAsiaTheme="minorHAnsi"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7" w15:restartNumberingAfterBreak="0">
    <w:nsid w:val="5F453460"/>
    <w:multiLevelType w:val="hybridMultilevel"/>
    <w:tmpl w:val="5DCA790A"/>
    <w:lvl w:ilvl="0" w:tplc="62282D24">
      <w:numFmt w:val="bullet"/>
      <w:lvlText w:val="-"/>
      <w:lvlJc w:val="left"/>
      <w:pPr>
        <w:ind w:left="720" w:hanging="360"/>
      </w:pPr>
      <w:rPr>
        <w:rFonts w:ascii="Calibri" w:hAnsi="Calibri" w:hint="default"/>
      </w:rPr>
    </w:lvl>
    <w:lvl w:ilvl="1" w:tplc="499C34C2">
      <w:start w:val="1"/>
      <w:numFmt w:val="bullet"/>
      <w:lvlText w:val="o"/>
      <w:lvlJc w:val="left"/>
      <w:pPr>
        <w:ind w:left="1440" w:hanging="360"/>
      </w:pPr>
      <w:rPr>
        <w:rFonts w:ascii="Courier New" w:hAnsi="Courier New" w:hint="default"/>
      </w:rPr>
    </w:lvl>
    <w:lvl w:ilvl="2" w:tplc="72EC4E30">
      <w:start w:val="1"/>
      <w:numFmt w:val="bullet"/>
      <w:lvlText w:val=""/>
      <w:lvlJc w:val="left"/>
      <w:pPr>
        <w:ind w:left="2160" w:hanging="360"/>
      </w:pPr>
      <w:rPr>
        <w:rFonts w:ascii="Wingdings" w:hAnsi="Wingdings" w:hint="default"/>
      </w:rPr>
    </w:lvl>
    <w:lvl w:ilvl="3" w:tplc="D5F6F700" w:tentative="1">
      <w:start w:val="1"/>
      <w:numFmt w:val="bullet"/>
      <w:lvlText w:val=""/>
      <w:lvlJc w:val="left"/>
      <w:pPr>
        <w:ind w:left="2880" w:hanging="360"/>
      </w:pPr>
      <w:rPr>
        <w:rFonts w:ascii="Symbol" w:hAnsi="Symbol" w:hint="default"/>
      </w:rPr>
    </w:lvl>
    <w:lvl w:ilvl="4" w:tplc="57E8C500" w:tentative="1">
      <w:start w:val="1"/>
      <w:numFmt w:val="bullet"/>
      <w:lvlText w:val="o"/>
      <w:lvlJc w:val="left"/>
      <w:pPr>
        <w:ind w:left="3600" w:hanging="360"/>
      </w:pPr>
      <w:rPr>
        <w:rFonts w:ascii="Courier New" w:hAnsi="Courier New" w:hint="default"/>
      </w:rPr>
    </w:lvl>
    <w:lvl w:ilvl="5" w:tplc="0DA6E90E" w:tentative="1">
      <w:start w:val="1"/>
      <w:numFmt w:val="bullet"/>
      <w:lvlText w:val=""/>
      <w:lvlJc w:val="left"/>
      <w:pPr>
        <w:ind w:left="4320" w:hanging="360"/>
      </w:pPr>
      <w:rPr>
        <w:rFonts w:ascii="Wingdings" w:hAnsi="Wingdings" w:hint="default"/>
      </w:rPr>
    </w:lvl>
    <w:lvl w:ilvl="6" w:tplc="4E2EC8B4" w:tentative="1">
      <w:start w:val="1"/>
      <w:numFmt w:val="bullet"/>
      <w:lvlText w:val=""/>
      <w:lvlJc w:val="left"/>
      <w:pPr>
        <w:ind w:left="5040" w:hanging="360"/>
      </w:pPr>
      <w:rPr>
        <w:rFonts w:ascii="Symbol" w:hAnsi="Symbol" w:hint="default"/>
      </w:rPr>
    </w:lvl>
    <w:lvl w:ilvl="7" w:tplc="4C30535A" w:tentative="1">
      <w:start w:val="1"/>
      <w:numFmt w:val="bullet"/>
      <w:lvlText w:val="o"/>
      <w:lvlJc w:val="left"/>
      <w:pPr>
        <w:ind w:left="5760" w:hanging="360"/>
      </w:pPr>
      <w:rPr>
        <w:rFonts w:ascii="Courier New" w:hAnsi="Courier New" w:hint="default"/>
      </w:rPr>
    </w:lvl>
    <w:lvl w:ilvl="8" w:tplc="135C23E0" w:tentative="1">
      <w:start w:val="1"/>
      <w:numFmt w:val="bullet"/>
      <w:lvlText w:val=""/>
      <w:lvlJc w:val="left"/>
      <w:pPr>
        <w:ind w:left="6480" w:hanging="360"/>
      </w:pPr>
      <w:rPr>
        <w:rFonts w:ascii="Wingdings" w:hAnsi="Wingdings" w:hint="default"/>
      </w:rPr>
    </w:lvl>
  </w:abstractNum>
  <w:abstractNum w:abstractNumId="78" w15:restartNumberingAfterBreak="0">
    <w:nsid w:val="603FE631"/>
    <w:multiLevelType w:val="hybridMultilevel"/>
    <w:tmpl w:val="25F6AAF6"/>
    <w:lvl w:ilvl="0" w:tplc="15920066">
      <w:start w:val="1"/>
      <w:numFmt w:val="bullet"/>
      <w:lvlText w:val="·"/>
      <w:lvlJc w:val="left"/>
      <w:pPr>
        <w:ind w:left="720" w:hanging="360"/>
      </w:pPr>
      <w:rPr>
        <w:rFonts w:ascii="Symbol" w:hAnsi="Symbol" w:hint="default"/>
      </w:rPr>
    </w:lvl>
    <w:lvl w:ilvl="1" w:tplc="AAF05A7A">
      <w:start w:val="1"/>
      <w:numFmt w:val="bullet"/>
      <w:lvlText w:val="o"/>
      <w:lvlJc w:val="left"/>
      <w:pPr>
        <w:ind w:left="1440" w:hanging="360"/>
      </w:pPr>
      <w:rPr>
        <w:rFonts w:ascii="Courier New" w:hAnsi="Courier New" w:hint="default"/>
      </w:rPr>
    </w:lvl>
    <w:lvl w:ilvl="2" w:tplc="718A2E7C">
      <w:start w:val="1"/>
      <w:numFmt w:val="bullet"/>
      <w:lvlText w:val=""/>
      <w:lvlJc w:val="left"/>
      <w:pPr>
        <w:ind w:left="2160" w:hanging="360"/>
      </w:pPr>
      <w:rPr>
        <w:rFonts w:ascii="Wingdings" w:hAnsi="Wingdings" w:hint="default"/>
      </w:rPr>
    </w:lvl>
    <w:lvl w:ilvl="3" w:tplc="C92E7B0A">
      <w:start w:val="1"/>
      <w:numFmt w:val="bullet"/>
      <w:lvlText w:val=""/>
      <w:lvlJc w:val="left"/>
      <w:pPr>
        <w:ind w:left="2880" w:hanging="360"/>
      </w:pPr>
      <w:rPr>
        <w:rFonts w:ascii="Symbol" w:hAnsi="Symbol" w:hint="default"/>
      </w:rPr>
    </w:lvl>
    <w:lvl w:ilvl="4" w:tplc="8BC463E4">
      <w:start w:val="1"/>
      <w:numFmt w:val="bullet"/>
      <w:lvlText w:val="o"/>
      <w:lvlJc w:val="left"/>
      <w:pPr>
        <w:ind w:left="3600" w:hanging="360"/>
      </w:pPr>
      <w:rPr>
        <w:rFonts w:ascii="Courier New" w:hAnsi="Courier New" w:hint="default"/>
      </w:rPr>
    </w:lvl>
    <w:lvl w:ilvl="5" w:tplc="AE384040">
      <w:start w:val="1"/>
      <w:numFmt w:val="bullet"/>
      <w:lvlText w:val=""/>
      <w:lvlJc w:val="left"/>
      <w:pPr>
        <w:ind w:left="4320" w:hanging="360"/>
      </w:pPr>
      <w:rPr>
        <w:rFonts w:ascii="Wingdings" w:hAnsi="Wingdings" w:hint="default"/>
      </w:rPr>
    </w:lvl>
    <w:lvl w:ilvl="6" w:tplc="3BB88C64">
      <w:start w:val="1"/>
      <w:numFmt w:val="bullet"/>
      <w:lvlText w:val=""/>
      <w:lvlJc w:val="left"/>
      <w:pPr>
        <w:ind w:left="5040" w:hanging="360"/>
      </w:pPr>
      <w:rPr>
        <w:rFonts w:ascii="Symbol" w:hAnsi="Symbol" w:hint="default"/>
      </w:rPr>
    </w:lvl>
    <w:lvl w:ilvl="7" w:tplc="4C42FE14">
      <w:start w:val="1"/>
      <w:numFmt w:val="bullet"/>
      <w:lvlText w:val="o"/>
      <w:lvlJc w:val="left"/>
      <w:pPr>
        <w:ind w:left="5760" w:hanging="360"/>
      </w:pPr>
      <w:rPr>
        <w:rFonts w:ascii="Courier New" w:hAnsi="Courier New" w:hint="default"/>
      </w:rPr>
    </w:lvl>
    <w:lvl w:ilvl="8" w:tplc="CF129E98">
      <w:start w:val="1"/>
      <w:numFmt w:val="bullet"/>
      <w:lvlText w:val=""/>
      <w:lvlJc w:val="left"/>
      <w:pPr>
        <w:ind w:left="6480" w:hanging="360"/>
      </w:pPr>
      <w:rPr>
        <w:rFonts w:ascii="Wingdings" w:hAnsi="Wingdings" w:hint="default"/>
      </w:rPr>
    </w:lvl>
  </w:abstractNum>
  <w:abstractNum w:abstractNumId="79" w15:restartNumberingAfterBreak="0">
    <w:nsid w:val="63F205D1"/>
    <w:multiLevelType w:val="hybridMultilevel"/>
    <w:tmpl w:val="903CC440"/>
    <w:lvl w:ilvl="0" w:tplc="495E15D0">
      <w:start w:val="1"/>
      <w:numFmt w:val="bullet"/>
      <w:lvlText w:val=""/>
      <w:lvlJc w:val="left"/>
      <w:pPr>
        <w:ind w:left="720" w:hanging="360"/>
      </w:pPr>
      <w:rPr>
        <w:rFonts w:ascii="Symbol" w:hAnsi="Symbol" w:hint="default"/>
      </w:rPr>
    </w:lvl>
    <w:lvl w:ilvl="1" w:tplc="4EA8D18E" w:tentative="1">
      <w:start w:val="1"/>
      <w:numFmt w:val="bullet"/>
      <w:lvlText w:val="o"/>
      <w:lvlJc w:val="left"/>
      <w:pPr>
        <w:ind w:left="1440" w:hanging="360"/>
      </w:pPr>
      <w:rPr>
        <w:rFonts w:ascii="Courier New" w:hAnsi="Courier New" w:hint="default"/>
      </w:rPr>
    </w:lvl>
    <w:lvl w:ilvl="2" w:tplc="EBB66164" w:tentative="1">
      <w:start w:val="1"/>
      <w:numFmt w:val="bullet"/>
      <w:lvlText w:val=""/>
      <w:lvlJc w:val="left"/>
      <w:pPr>
        <w:ind w:left="2160" w:hanging="360"/>
      </w:pPr>
      <w:rPr>
        <w:rFonts w:ascii="Wingdings" w:hAnsi="Wingdings" w:hint="default"/>
      </w:rPr>
    </w:lvl>
    <w:lvl w:ilvl="3" w:tplc="B5004800" w:tentative="1">
      <w:start w:val="1"/>
      <w:numFmt w:val="bullet"/>
      <w:lvlText w:val=""/>
      <w:lvlJc w:val="left"/>
      <w:pPr>
        <w:ind w:left="2880" w:hanging="360"/>
      </w:pPr>
      <w:rPr>
        <w:rFonts w:ascii="Symbol" w:hAnsi="Symbol" w:hint="default"/>
      </w:rPr>
    </w:lvl>
    <w:lvl w:ilvl="4" w:tplc="88A6E5E8" w:tentative="1">
      <w:start w:val="1"/>
      <w:numFmt w:val="bullet"/>
      <w:lvlText w:val="o"/>
      <w:lvlJc w:val="left"/>
      <w:pPr>
        <w:ind w:left="3600" w:hanging="360"/>
      </w:pPr>
      <w:rPr>
        <w:rFonts w:ascii="Courier New" w:hAnsi="Courier New" w:hint="default"/>
      </w:rPr>
    </w:lvl>
    <w:lvl w:ilvl="5" w:tplc="792C0FF4" w:tentative="1">
      <w:start w:val="1"/>
      <w:numFmt w:val="bullet"/>
      <w:lvlText w:val=""/>
      <w:lvlJc w:val="left"/>
      <w:pPr>
        <w:ind w:left="4320" w:hanging="360"/>
      </w:pPr>
      <w:rPr>
        <w:rFonts w:ascii="Wingdings" w:hAnsi="Wingdings" w:hint="default"/>
      </w:rPr>
    </w:lvl>
    <w:lvl w:ilvl="6" w:tplc="5852A674" w:tentative="1">
      <w:start w:val="1"/>
      <w:numFmt w:val="bullet"/>
      <w:lvlText w:val=""/>
      <w:lvlJc w:val="left"/>
      <w:pPr>
        <w:ind w:left="5040" w:hanging="360"/>
      </w:pPr>
      <w:rPr>
        <w:rFonts w:ascii="Symbol" w:hAnsi="Symbol" w:hint="default"/>
      </w:rPr>
    </w:lvl>
    <w:lvl w:ilvl="7" w:tplc="513CDC44" w:tentative="1">
      <w:start w:val="1"/>
      <w:numFmt w:val="bullet"/>
      <w:lvlText w:val="o"/>
      <w:lvlJc w:val="left"/>
      <w:pPr>
        <w:ind w:left="5760" w:hanging="360"/>
      </w:pPr>
      <w:rPr>
        <w:rFonts w:ascii="Courier New" w:hAnsi="Courier New" w:hint="default"/>
      </w:rPr>
    </w:lvl>
    <w:lvl w:ilvl="8" w:tplc="9792637C" w:tentative="1">
      <w:start w:val="1"/>
      <w:numFmt w:val="bullet"/>
      <w:lvlText w:val=""/>
      <w:lvlJc w:val="left"/>
      <w:pPr>
        <w:ind w:left="6480" w:hanging="360"/>
      </w:pPr>
      <w:rPr>
        <w:rFonts w:ascii="Wingdings" w:hAnsi="Wingdings" w:hint="default"/>
      </w:rPr>
    </w:lvl>
  </w:abstractNum>
  <w:abstractNum w:abstractNumId="80" w15:restartNumberingAfterBreak="0">
    <w:nsid w:val="64630441"/>
    <w:multiLevelType w:val="hybridMultilevel"/>
    <w:tmpl w:val="E7E28BC8"/>
    <w:lvl w:ilvl="0" w:tplc="83E8D9CA">
      <w:numFmt w:val="bullet"/>
      <w:lvlText w:val="-"/>
      <w:lvlJc w:val="left"/>
      <w:pPr>
        <w:ind w:left="720" w:hanging="360"/>
      </w:pPr>
      <w:rPr>
        <w:rFonts w:ascii="Calibri" w:hAnsi="Calibri" w:hint="default"/>
      </w:rPr>
    </w:lvl>
    <w:lvl w:ilvl="1" w:tplc="94C84D0A" w:tentative="1">
      <w:start w:val="1"/>
      <w:numFmt w:val="bullet"/>
      <w:lvlText w:val="o"/>
      <w:lvlJc w:val="left"/>
      <w:pPr>
        <w:ind w:left="1440" w:hanging="360"/>
      </w:pPr>
      <w:rPr>
        <w:rFonts w:ascii="Courier New" w:hAnsi="Courier New" w:hint="default"/>
      </w:rPr>
    </w:lvl>
    <w:lvl w:ilvl="2" w:tplc="E2FC66EC" w:tentative="1">
      <w:start w:val="1"/>
      <w:numFmt w:val="bullet"/>
      <w:lvlText w:val=""/>
      <w:lvlJc w:val="left"/>
      <w:pPr>
        <w:ind w:left="2160" w:hanging="360"/>
      </w:pPr>
      <w:rPr>
        <w:rFonts w:ascii="Wingdings" w:hAnsi="Wingdings" w:hint="default"/>
      </w:rPr>
    </w:lvl>
    <w:lvl w:ilvl="3" w:tplc="FAA89390" w:tentative="1">
      <w:start w:val="1"/>
      <w:numFmt w:val="bullet"/>
      <w:lvlText w:val=""/>
      <w:lvlJc w:val="left"/>
      <w:pPr>
        <w:ind w:left="2880" w:hanging="360"/>
      </w:pPr>
      <w:rPr>
        <w:rFonts w:ascii="Symbol" w:hAnsi="Symbol" w:hint="default"/>
      </w:rPr>
    </w:lvl>
    <w:lvl w:ilvl="4" w:tplc="897828BA" w:tentative="1">
      <w:start w:val="1"/>
      <w:numFmt w:val="bullet"/>
      <w:lvlText w:val="o"/>
      <w:lvlJc w:val="left"/>
      <w:pPr>
        <w:ind w:left="3600" w:hanging="360"/>
      </w:pPr>
      <w:rPr>
        <w:rFonts w:ascii="Courier New" w:hAnsi="Courier New" w:hint="default"/>
      </w:rPr>
    </w:lvl>
    <w:lvl w:ilvl="5" w:tplc="DA965CD6" w:tentative="1">
      <w:start w:val="1"/>
      <w:numFmt w:val="bullet"/>
      <w:lvlText w:val=""/>
      <w:lvlJc w:val="left"/>
      <w:pPr>
        <w:ind w:left="4320" w:hanging="360"/>
      </w:pPr>
      <w:rPr>
        <w:rFonts w:ascii="Wingdings" w:hAnsi="Wingdings" w:hint="default"/>
      </w:rPr>
    </w:lvl>
    <w:lvl w:ilvl="6" w:tplc="02AA9546" w:tentative="1">
      <w:start w:val="1"/>
      <w:numFmt w:val="bullet"/>
      <w:lvlText w:val=""/>
      <w:lvlJc w:val="left"/>
      <w:pPr>
        <w:ind w:left="5040" w:hanging="360"/>
      </w:pPr>
      <w:rPr>
        <w:rFonts w:ascii="Symbol" w:hAnsi="Symbol" w:hint="default"/>
      </w:rPr>
    </w:lvl>
    <w:lvl w:ilvl="7" w:tplc="4CEEB038" w:tentative="1">
      <w:start w:val="1"/>
      <w:numFmt w:val="bullet"/>
      <w:lvlText w:val="o"/>
      <w:lvlJc w:val="left"/>
      <w:pPr>
        <w:ind w:left="5760" w:hanging="360"/>
      </w:pPr>
      <w:rPr>
        <w:rFonts w:ascii="Courier New" w:hAnsi="Courier New" w:hint="default"/>
      </w:rPr>
    </w:lvl>
    <w:lvl w:ilvl="8" w:tplc="F8464720" w:tentative="1">
      <w:start w:val="1"/>
      <w:numFmt w:val="bullet"/>
      <w:lvlText w:val=""/>
      <w:lvlJc w:val="left"/>
      <w:pPr>
        <w:ind w:left="6480" w:hanging="360"/>
      </w:pPr>
      <w:rPr>
        <w:rFonts w:ascii="Wingdings" w:hAnsi="Wingdings" w:hint="default"/>
      </w:rPr>
    </w:lvl>
  </w:abstractNum>
  <w:abstractNum w:abstractNumId="81" w15:restartNumberingAfterBreak="0">
    <w:nsid w:val="65CD273D"/>
    <w:multiLevelType w:val="hybridMultilevel"/>
    <w:tmpl w:val="C18827B2"/>
    <w:lvl w:ilvl="0" w:tplc="D74ADB16">
      <w:numFmt w:val="bullet"/>
      <w:lvlText w:val="-"/>
      <w:lvlJc w:val="left"/>
      <w:pPr>
        <w:ind w:left="720" w:hanging="360"/>
      </w:pPr>
      <w:rPr>
        <w:rFonts w:ascii="Calibri" w:hAnsi="Calibri" w:hint="default"/>
      </w:rPr>
    </w:lvl>
    <w:lvl w:ilvl="1" w:tplc="66D8ECF6" w:tentative="1">
      <w:start w:val="1"/>
      <w:numFmt w:val="bullet"/>
      <w:lvlText w:val="o"/>
      <w:lvlJc w:val="left"/>
      <w:pPr>
        <w:ind w:left="1440" w:hanging="360"/>
      </w:pPr>
      <w:rPr>
        <w:rFonts w:ascii="Courier New" w:hAnsi="Courier New" w:hint="default"/>
      </w:rPr>
    </w:lvl>
    <w:lvl w:ilvl="2" w:tplc="62609CE4" w:tentative="1">
      <w:start w:val="1"/>
      <w:numFmt w:val="bullet"/>
      <w:lvlText w:val=""/>
      <w:lvlJc w:val="left"/>
      <w:pPr>
        <w:ind w:left="2160" w:hanging="360"/>
      </w:pPr>
      <w:rPr>
        <w:rFonts w:ascii="Wingdings" w:hAnsi="Wingdings" w:hint="default"/>
      </w:rPr>
    </w:lvl>
    <w:lvl w:ilvl="3" w:tplc="6C0C70AE" w:tentative="1">
      <w:start w:val="1"/>
      <w:numFmt w:val="bullet"/>
      <w:lvlText w:val=""/>
      <w:lvlJc w:val="left"/>
      <w:pPr>
        <w:ind w:left="2880" w:hanging="360"/>
      </w:pPr>
      <w:rPr>
        <w:rFonts w:ascii="Symbol" w:hAnsi="Symbol" w:hint="default"/>
      </w:rPr>
    </w:lvl>
    <w:lvl w:ilvl="4" w:tplc="28804140" w:tentative="1">
      <w:start w:val="1"/>
      <w:numFmt w:val="bullet"/>
      <w:lvlText w:val="o"/>
      <w:lvlJc w:val="left"/>
      <w:pPr>
        <w:ind w:left="3600" w:hanging="360"/>
      </w:pPr>
      <w:rPr>
        <w:rFonts w:ascii="Courier New" w:hAnsi="Courier New" w:hint="default"/>
      </w:rPr>
    </w:lvl>
    <w:lvl w:ilvl="5" w:tplc="963888F6" w:tentative="1">
      <w:start w:val="1"/>
      <w:numFmt w:val="bullet"/>
      <w:lvlText w:val=""/>
      <w:lvlJc w:val="left"/>
      <w:pPr>
        <w:ind w:left="4320" w:hanging="360"/>
      </w:pPr>
      <w:rPr>
        <w:rFonts w:ascii="Wingdings" w:hAnsi="Wingdings" w:hint="default"/>
      </w:rPr>
    </w:lvl>
    <w:lvl w:ilvl="6" w:tplc="DAD24E58" w:tentative="1">
      <w:start w:val="1"/>
      <w:numFmt w:val="bullet"/>
      <w:lvlText w:val=""/>
      <w:lvlJc w:val="left"/>
      <w:pPr>
        <w:ind w:left="5040" w:hanging="360"/>
      </w:pPr>
      <w:rPr>
        <w:rFonts w:ascii="Symbol" w:hAnsi="Symbol" w:hint="default"/>
      </w:rPr>
    </w:lvl>
    <w:lvl w:ilvl="7" w:tplc="F4F4C4E8" w:tentative="1">
      <w:start w:val="1"/>
      <w:numFmt w:val="bullet"/>
      <w:lvlText w:val="o"/>
      <w:lvlJc w:val="left"/>
      <w:pPr>
        <w:ind w:left="5760" w:hanging="360"/>
      </w:pPr>
      <w:rPr>
        <w:rFonts w:ascii="Courier New" w:hAnsi="Courier New" w:hint="default"/>
      </w:rPr>
    </w:lvl>
    <w:lvl w:ilvl="8" w:tplc="AA18C9DA" w:tentative="1">
      <w:start w:val="1"/>
      <w:numFmt w:val="bullet"/>
      <w:lvlText w:val=""/>
      <w:lvlJc w:val="left"/>
      <w:pPr>
        <w:ind w:left="6480" w:hanging="360"/>
      </w:pPr>
      <w:rPr>
        <w:rFonts w:ascii="Wingdings" w:hAnsi="Wingdings" w:hint="default"/>
      </w:rPr>
    </w:lvl>
  </w:abstractNum>
  <w:abstractNum w:abstractNumId="82" w15:restartNumberingAfterBreak="0">
    <w:nsid w:val="664381E7"/>
    <w:multiLevelType w:val="hybridMultilevel"/>
    <w:tmpl w:val="216A4BB8"/>
    <w:lvl w:ilvl="0" w:tplc="5BBE07E2">
      <w:start w:val="1"/>
      <w:numFmt w:val="bullet"/>
      <w:lvlText w:val="·"/>
      <w:lvlJc w:val="left"/>
      <w:pPr>
        <w:ind w:left="720" w:hanging="360"/>
      </w:pPr>
      <w:rPr>
        <w:rFonts w:ascii="Symbol" w:hAnsi="Symbol" w:hint="default"/>
      </w:rPr>
    </w:lvl>
    <w:lvl w:ilvl="1" w:tplc="D28CE172">
      <w:start w:val="1"/>
      <w:numFmt w:val="bullet"/>
      <w:lvlText w:val="o"/>
      <w:lvlJc w:val="left"/>
      <w:pPr>
        <w:ind w:left="1440" w:hanging="360"/>
      </w:pPr>
      <w:rPr>
        <w:rFonts w:ascii="Courier New" w:hAnsi="Courier New" w:hint="default"/>
      </w:rPr>
    </w:lvl>
    <w:lvl w:ilvl="2" w:tplc="8A402FA0">
      <w:start w:val="1"/>
      <w:numFmt w:val="bullet"/>
      <w:lvlText w:val=""/>
      <w:lvlJc w:val="left"/>
      <w:pPr>
        <w:ind w:left="2160" w:hanging="360"/>
      </w:pPr>
      <w:rPr>
        <w:rFonts w:ascii="Wingdings" w:hAnsi="Wingdings" w:hint="default"/>
      </w:rPr>
    </w:lvl>
    <w:lvl w:ilvl="3" w:tplc="7624D58A">
      <w:start w:val="1"/>
      <w:numFmt w:val="bullet"/>
      <w:lvlText w:val=""/>
      <w:lvlJc w:val="left"/>
      <w:pPr>
        <w:ind w:left="2880" w:hanging="360"/>
      </w:pPr>
      <w:rPr>
        <w:rFonts w:ascii="Symbol" w:hAnsi="Symbol" w:hint="default"/>
      </w:rPr>
    </w:lvl>
    <w:lvl w:ilvl="4" w:tplc="ACB29D94">
      <w:start w:val="1"/>
      <w:numFmt w:val="bullet"/>
      <w:lvlText w:val="o"/>
      <w:lvlJc w:val="left"/>
      <w:pPr>
        <w:ind w:left="3600" w:hanging="360"/>
      </w:pPr>
      <w:rPr>
        <w:rFonts w:ascii="Courier New" w:hAnsi="Courier New" w:hint="default"/>
      </w:rPr>
    </w:lvl>
    <w:lvl w:ilvl="5" w:tplc="A4027FEE">
      <w:start w:val="1"/>
      <w:numFmt w:val="bullet"/>
      <w:lvlText w:val=""/>
      <w:lvlJc w:val="left"/>
      <w:pPr>
        <w:ind w:left="4320" w:hanging="360"/>
      </w:pPr>
      <w:rPr>
        <w:rFonts w:ascii="Wingdings" w:hAnsi="Wingdings" w:hint="default"/>
      </w:rPr>
    </w:lvl>
    <w:lvl w:ilvl="6" w:tplc="40D24822">
      <w:start w:val="1"/>
      <w:numFmt w:val="bullet"/>
      <w:lvlText w:val=""/>
      <w:lvlJc w:val="left"/>
      <w:pPr>
        <w:ind w:left="5040" w:hanging="360"/>
      </w:pPr>
      <w:rPr>
        <w:rFonts w:ascii="Symbol" w:hAnsi="Symbol" w:hint="default"/>
      </w:rPr>
    </w:lvl>
    <w:lvl w:ilvl="7" w:tplc="9830E06A">
      <w:start w:val="1"/>
      <w:numFmt w:val="bullet"/>
      <w:lvlText w:val="o"/>
      <w:lvlJc w:val="left"/>
      <w:pPr>
        <w:ind w:left="5760" w:hanging="360"/>
      </w:pPr>
      <w:rPr>
        <w:rFonts w:ascii="Courier New" w:hAnsi="Courier New" w:hint="default"/>
      </w:rPr>
    </w:lvl>
    <w:lvl w:ilvl="8" w:tplc="E65AC56E">
      <w:start w:val="1"/>
      <w:numFmt w:val="bullet"/>
      <w:lvlText w:val=""/>
      <w:lvlJc w:val="left"/>
      <w:pPr>
        <w:ind w:left="6480" w:hanging="360"/>
      </w:pPr>
      <w:rPr>
        <w:rFonts w:ascii="Wingdings" w:hAnsi="Wingdings" w:hint="default"/>
      </w:rPr>
    </w:lvl>
  </w:abstractNum>
  <w:abstractNum w:abstractNumId="83" w15:restartNumberingAfterBreak="0">
    <w:nsid w:val="666B604A"/>
    <w:multiLevelType w:val="hybridMultilevel"/>
    <w:tmpl w:val="8190EF92"/>
    <w:lvl w:ilvl="0" w:tplc="18A4C8DC">
      <w:numFmt w:val="bullet"/>
      <w:lvlText w:val="-"/>
      <w:lvlJc w:val="left"/>
      <w:pPr>
        <w:ind w:left="720" w:hanging="360"/>
      </w:pPr>
      <w:rPr>
        <w:rFonts w:ascii="Calibri" w:hAnsi="Calibri" w:hint="default"/>
      </w:rPr>
    </w:lvl>
    <w:lvl w:ilvl="1" w:tplc="1C707FFA">
      <w:start w:val="1"/>
      <w:numFmt w:val="bullet"/>
      <w:lvlText w:val="o"/>
      <w:lvlJc w:val="left"/>
      <w:pPr>
        <w:ind w:left="1440" w:hanging="360"/>
      </w:pPr>
      <w:rPr>
        <w:rFonts w:ascii="Courier New" w:hAnsi="Courier New" w:hint="default"/>
      </w:rPr>
    </w:lvl>
    <w:lvl w:ilvl="2" w:tplc="2086317E" w:tentative="1">
      <w:start w:val="1"/>
      <w:numFmt w:val="bullet"/>
      <w:lvlText w:val=""/>
      <w:lvlJc w:val="left"/>
      <w:pPr>
        <w:ind w:left="2160" w:hanging="360"/>
      </w:pPr>
      <w:rPr>
        <w:rFonts w:ascii="Wingdings" w:hAnsi="Wingdings" w:hint="default"/>
      </w:rPr>
    </w:lvl>
    <w:lvl w:ilvl="3" w:tplc="05BECDFA" w:tentative="1">
      <w:start w:val="1"/>
      <w:numFmt w:val="bullet"/>
      <w:lvlText w:val=""/>
      <w:lvlJc w:val="left"/>
      <w:pPr>
        <w:ind w:left="2880" w:hanging="360"/>
      </w:pPr>
      <w:rPr>
        <w:rFonts w:ascii="Symbol" w:hAnsi="Symbol" w:hint="default"/>
      </w:rPr>
    </w:lvl>
    <w:lvl w:ilvl="4" w:tplc="67127862" w:tentative="1">
      <w:start w:val="1"/>
      <w:numFmt w:val="bullet"/>
      <w:lvlText w:val="o"/>
      <w:lvlJc w:val="left"/>
      <w:pPr>
        <w:ind w:left="3600" w:hanging="360"/>
      </w:pPr>
      <w:rPr>
        <w:rFonts w:ascii="Courier New" w:hAnsi="Courier New" w:hint="default"/>
      </w:rPr>
    </w:lvl>
    <w:lvl w:ilvl="5" w:tplc="BB2AC69A" w:tentative="1">
      <w:start w:val="1"/>
      <w:numFmt w:val="bullet"/>
      <w:lvlText w:val=""/>
      <w:lvlJc w:val="left"/>
      <w:pPr>
        <w:ind w:left="4320" w:hanging="360"/>
      </w:pPr>
      <w:rPr>
        <w:rFonts w:ascii="Wingdings" w:hAnsi="Wingdings" w:hint="default"/>
      </w:rPr>
    </w:lvl>
    <w:lvl w:ilvl="6" w:tplc="8FB23F8A" w:tentative="1">
      <w:start w:val="1"/>
      <w:numFmt w:val="bullet"/>
      <w:lvlText w:val=""/>
      <w:lvlJc w:val="left"/>
      <w:pPr>
        <w:ind w:left="5040" w:hanging="360"/>
      </w:pPr>
      <w:rPr>
        <w:rFonts w:ascii="Symbol" w:hAnsi="Symbol" w:hint="default"/>
      </w:rPr>
    </w:lvl>
    <w:lvl w:ilvl="7" w:tplc="0D944582" w:tentative="1">
      <w:start w:val="1"/>
      <w:numFmt w:val="bullet"/>
      <w:lvlText w:val="o"/>
      <w:lvlJc w:val="left"/>
      <w:pPr>
        <w:ind w:left="5760" w:hanging="360"/>
      </w:pPr>
      <w:rPr>
        <w:rFonts w:ascii="Courier New" w:hAnsi="Courier New" w:hint="default"/>
      </w:rPr>
    </w:lvl>
    <w:lvl w:ilvl="8" w:tplc="1F4AAE34" w:tentative="1">
      <w:start w:val="1"/>
      <w:numFmt w:val="bullet"/>
      <w:lvlText w:val=""/>
      <w:lvlJc w:val="left"/>
      <w:pPr>
        <w:ind w:left="6480" w:hanging="360"/>
      </w:pPr>
      <w:rPr>
        <w:rFonts w:ascii="Wingdings" w:hAnsi="Wingdings" w:hint="default"/>
      </w:rPr>
    </w:lvl>
  </w:abstractNum>
  <w:abstractNum w:abstractNumId="84" w15:restartNumberingAfterBreak="0">
    <w:nsid w:val="672667A7"/>
    <w:multiLevelType w:val="hybridMultilevel"/>
    <w:tmpl w:val="68E2FC92"/>
    <w:lvl w:ilvl="0" w:tplc="BAD622B8">
      <w:numFmt w:val="bullet"/>
      <w:lvlText w:val="-"/>
      <w:lvlJc w:val="left"/>
      <w:pPr>
        <w:ind w:left="720" w:hanging="360"/>
      </w:pPr>
      <w:rPr>
        <w:rFonts w:ascii="Calibri" w:hAnsi="Calibri" w:hint="default"/>
      </w:rPr>
    </w:lvl>
    <w:lvl w:ilvl="1" w:tplc="36DAABD8" w:tentative="1">
      <w:start w:val="1"/>
      <w:numFmt w:val="bullet"/>
      <w:lvlText w:val="o"/>
      <w:lvlJc w:val="left"/>
      <w:pPr>
        <w:ind w:left="1440" w:hanging="360"/>
      </w:pPr>
      <w:rPr>
        <w:rFonts w:ascii="Courier New" w:hAnsi="Courier New" w:hint="default"/>
      </w:rPr>
    </w:lvl>
    <w:lvl w:ilvl="2" w:tplc="F894FD22" w:tentative="1">
      <w:start w:val="1"/>
      <w:numFmt w:val="bullet"/>
      <w:lvlText w:val=""/>
      <w:lvlJc w:val="left"/>
      <w:pPr>
        <w:ind w:left="2160" w:hanging="360"/>
      </w:pPr>
      <w:rPr>
        <w:rFonts w:ascii="Wingdings" w:hAnsi="Wingdings" w:hint="default"/>
      </w:rPr>
    </w:lvl>
    <w:lvl w:ilvl="3" w:tplc="C6647336" w:tentative="1">
      <w:start w:val="1"/>
      <w:numFmt w:val="bullet"/>
      <w:lvlText w:val=""/>
      <w:lvlJc w:val="left"/>
      <w:pPr>
        <w:ind w:left="2880" w:hanging="360"/>
      </w:pPr>
      <w:rPr>
        <w:rFonts w:ascii="Symbol" w:hAnsi="Symbol" w:hint="default"/>
      </w:rPr>
    </w:lvl>
    <w:lvl w:ilvl="4" w:tplc="833AEFBE" w:tentative="1">
      <w:start w:val="1"/>
      <w:numFmt w:val="bullet"/>
      <w:lvlText w:val="o"/>
      <w:lvlJc w:val="left"/>
      <w:pPr>
        <w:ind w:left="3600" w:hanging="360"/>
      </w:pPr>
      <w:rPr>
        <w:rFonts w:ascii="Courier New" w:hAnsi="Courier New" w:hint="default"/>
      </w:rPr>
    </w:lvl>
    <w:lvl w:ilvl="5" w:tplc="F39ADF00" w:tentative="1">
      <w:start w:val="1"/>
      <w:numFmt w:val="bullet"/>
      <w:lvlText w:val=""/>
      <w:lvlJc w:val="left"/>
      <w:pPr>
        <w:ind w:left="4320" w:hanging="360"/>
      </w:pPr>
      <w:rPr>
        <w:rFonts w:ascii="Wingdings" w:hAnsi="Wingdings" w:hint="default"/>
      </w:rPr>
    </w:lvl>
    <w:lvl w:ilvl="6" w:tplc="917E1C98" w:tentative="1">
      <w:start w:val="1"/>
      <w:numFmt w:val="bullet"/>
      <w:lvlText w:val=""/>
      <w:lvlJc w:val="left"/>
      <w:pPr>
        <w:ind w:left="5040" w:hanging="360"/>
      </w:pPr>
      <w:rPr>
        <w:rFonts w:ascii="Symbol" w:hAnsi="Symbol" w:hint="default"/>
      </w:rPr>
    </w:lvl>
    <w:lvl w:ilvl="7" w:tplc="613A8E04" w:tentative="1">
      <w:start w:val="1"/>
      <w:numFmt w:val="bullet"/>
      <w:lvlText w:val="o"/>
      <w:lvlJc w:val="left"/>
      <w:pPr>
        <w:ind w:left="5760" w:hanging="360"/>
      </w:pPr>
      <w:rPr>
        <w:rFonts w:ascii="Courier New" w:hAnsi="Courier New" w:hint="default"/>
      </w:rPr>
    </w:lvl>
    <w:lvl w:ilvl="8" w:tplc="BC92B91E" w:tentative="1">
      <w:start w:val="1"/>
      <w:numFmt w:val="bullet"/>
      <w:lvlText w:val=""/>
      <w:lvlJc w:val="left"/>
      <w:pPr>
        <w:ind w:left="6480" w:hanging="360"/>
      </w:pPr>
      <w:rPr>
        <w:rFonts w:ascii="Wingdings" w:hAnsi="Wingdings" w:hint="default"/>
      </w:rPr>
    </w:lvl>
  </w:abstractNum>
  <w:abstractNum w:abstractNumId="85" w15:restartNumberingAfterBreak="0">
    <w:nsid w:val="67ED3B24"/>
    <w:multiLevelType w:val="hybridMultilevel"/>
    <w:tmpl w:val="EFAE85D4"/>
    <w:lvl w:ilvl="0" w:tplc="849E3B2E">
      <w:start w:val="1"/>
      <w:numFmt w:val="bullet"/>
      <w:lvlText w:val=""/>
      <w:lvlJc w:val="left"/>
      <w:pPr>
        <w:ind w:left="720" w:hanging="360"/>
      </w:pPr>
      <w:rPr>
        <w:rFonts w:ascii="Symbol" w:hAnsi="Symbol" w:hint="default"/>
      </w:rPr>
    </w:lvl>
    <w:lvl w:ilvl="1" w:tplc="C13A3F04">
      <w:start w:val="1"/>
      <w:numFmt w:val="bullet"/>
      <w:lvlText w:val="o"/>
      <w:lvlJc w:val="left"/>
      <w:pPr>
        <w:ind w:left="1440" w:hanging="360"/>
      </w:pPr>
      <w:rPr>
        <w:rFonts w:ascii="Courier New" w:hAnsi="Courier New" w:hint="default"/>
      </w:rPr>
    </w:lvl>
    <w:lvl w:ilvl="2" w:tplc="C9E60098">
      <w:start w:val="1"/>
      <w:numFmt w:val="bullet"/>
      <w:lvlText w:val=""/>
      <w:lvlJc w:val="left"/>
      <w:pPr>
        <w:ind w:left="2160" w:hanging="360"/>
      </w:pPr>
      <w:rPr>
        <w:rFonts w:ascii="Wingdings" w:hAnsi="Wingdings" w:hint="default"/>
      </w:rPr>
    </w:lvl>
    <w:lvl w:ilvl="3" w:tplc="3D6CB5F6">
      <w:start w:val="1"/>
      <w:numFmt w:val="bullet"/>
      <w:lvlText w:val=""/>
      <w:lvlJc w:val="left"/>
      <w:pPr>
        <w:ind w:left="2880" w:hanging="360"/>
      </w:pPr>
      <w:rPr>
        <w:rFonts w:ascii="Symbol" w:hAnsi="Symbol" w:hint="default"/>
      </w:rPr>
    </w:lvl>
    <w:lvl w:ilvl="4" w:tplc="1BCE05C6">
      <w:start w:val="1"/>
      <w:numFmt w:val="bullet"/>
      <w:lvlText w:val="o"/>
      <w:lvlJc w:val="left"/>
      <w:pPr>
        <w:ind w:left="3600" w:hanging="360"/>
      </w:pPr>
      <w:rPr>
        <w:rFonts w:ascii="Courier New" w:hAnsi="Courier New" w:hint="default"/>
      </w:rPr>
    </w:lvl>
    <w:lvl w:ilvl="5" w:tplc="DC5440A4">
      <w:start w:val="1"/>
      <w:numFmt w:val="bullet"/>
      <w:lvlText w:val=""/>
      <w:lvlJc w:val="left"/>
      <w:pPr>
        <w:ind w:left="4320" w:hanging="360"/>
      </w:pPr>
      <w:rPr>
        <w:rFonts w:ascii="Wingdings" w:hAnsi="Wingdings" w:hint="default"/>
      </w:rPr>
    </w:lvl>
    <w:lvl w:ilvl="6" w:tplc="2B90A3D0">
      <w:start w:val="1"/>
      <w:numFmt w:val="bullet"/>
      <w:lvlText w:val=""/>
      <w:lvlJc w:val="left"/>
      <w:pPr>
        <w:ind w:left="5040" w:hanging="360"/>
      </w:pPr>
      <w:rPr>
        <w:rFonts w:ascii="Symbol" w:hAnsi="Symbol" w:hint="default"/>
      </w:rPr>
    </w:lvl>
    <w:lvl w:ilvl="7" w:tplc="04A22A08">
      <w:start w:val="1"/>
      <w:numFmt w:val="bullet"/>
      <w:lvlText w:val="o"/>
      <w:lvlJc w:val="left"/>
      <w:pPr>
        <w:ind w:left="5760" w:hanging="360"/>
      </w:pPr>
      <w:rPr>
        <w:rFonts w:ascii="Courier New" w:hAnsi="Courier New" w:hint="default"/>
      </w:rPr>
    </w:lvl>
    <w:lvl w:ilvl="8" w:tplc="D700CDDE">
      <w:start w:val="1"/>
      <w:numFmt w:val="bullet"/>
      <w:lvlText w:val=""/>
      <w:lvlJc w:val="left"/>
      <w:pPr>
        <w:ind w:left="6480" w:hanging="360"/>
      </w:pPr>
      <w:rPr>
        <w:rFonts w:ascii="Wingdings" w:hAnsi="Wingdings" w:hint="default"/>
      </w:rPr>
    </w:lvl>
  </w:abstractNum>
  <w:abstractNum w:abstractNumId="86" w15:restartNumberingAfterBreak="0">
    <w:nsid w:val="684904F7"/>
    <w:multiLevelType w:val="hybridMultilevel"/>
    <w:tmpl w:val="4E46685E"/>
    <w:lvl w:ilvl="0" w:tplc="AC0CDC4E">
      <w:numFmt w:val="bullet"/>
      <w:lvlText w:val="-"/>
      <w:lvlJc w:val="left"/>
      <w:pPr>
        <w:ind w:left="720" w:hanging="360"/>
      </w:pPr>
      <w:rPr>
        <w:rFonts w:ascii="Calibri" w:hAnsi="Calibri" w:hint="default"/>
      </w:rPr>
    </w:lvl>
    <w:lvl w:ilvl="1" w:tplc="18FA9480" w:tentative="1">
      <w:start w:val="1"/>
      <w:numFmt w:val="bullet"/>
      <w:lvlText w:val="o"/>
      <w:lvlJc w:val="left"/>
      <w:pPr>
        <w:ind w:left="1440" w:hanging="360"/>
      </w:pPr>
      <w:rPr>
        <w:rFonts w:ascii="Courier New" w:hAnsi="Courier New" w:hint="default"/>
      </w:rPr>
    </w:lvl>
    <w:lvl w:ilvl="2" w:tplc="947252AA" w:tentative="1">
      <w:start w:val="1"/>
      <w:numFmt w:val="bullet"/>
      <w:lvlText w:val=""/>
      <w:lvlJc w:val="left"/>
      <w:pPr>
        <w:ind w:left="2160" w:hanging="360"/>
      </w:pPr>
      <w:rPr>
        <w:rFonts w:ascii="Wingdings" w:hAnsi="Wingdings" w:hint="default"/>
      </w:rPr>
    </w:lvl>
    <w:lvl w:ilvl="3" w:tplc="CD502384" w:tentative="1">
      <w:start w:val="1"/>
      <w:numFmt w:val="bullet"/>
      <w:lvlText w:val=""/>
      <w:lvlJc w:val="left"/>
      <w:pPr>
        <w:ind w:left="2880" w:hanging="360"/>
      </w:pPr>
      <w:rPr>
        <w:rFonts w:ascii="Symbol" w:hAnsi="Symbol" w:hint="default"/>
      </w:rPr>
    </w:lvl>
    <w:lvl w:ilvl="4" w:tplc="C600A69A" w:tentative="1">
      <w:start w:val="1"/>
      <w:numFmt w:val="bullet"/>
      <w:lvlText w:val="o"/>
      <w:lvlJc w:val="left"/>
      <w:pPr>
        <w:ind w:left="3600" w:hanging="360"/>
      </w:pPr>
      <w:rPr>
        <w:rFonts w:ascii="Courier New" w:hAnsi="Courier New" w:hint="default"/>
      </w:rPr>
    </w:lvl>
    <w:lvl w:ilvl="5" w:tplc="EDD4A670" w:tentative="1">
      <w:start w:val="1"/>
      <w:numFmt w:val="bullet"/>
      <w:lvlText w:val=""/>
      <w:lvlJc w:val="left"/>
      <w:pPr>
        <w:ind w:left="4320" w:hanging="360"/>
      </w:pPr>
      <w:rPr>
        <w:rFonts w:ascii="Wingdings" w:hAnsi="Wingdings" w:hint="default"/>
      </w:rPr>
    </w:lvl>
    <w:lvl w:ilvl="6" w:tplc="87AEAA62" w:tentative="1">
      <w:start w:val="1"/>
      <w:numFmt w:val="bullet"/>
      <w:lvlText w:val=""/>
      <w:lvlJc w:val="left"/>
      <w:pPr>
        <w:ind w:left="5040" w:hanging="360"/>
      </w:pPr>
      <w:rPr>
        <w:rFonts w:ascii="Symbol" w:hAnsi="Symbol" w:hint="default"/>
      </w:rPr>
    </w:lvl>
    <w:lvl w:ilvl="7" w:tplc="244845BC" w:tentative="1">
      <w:start w:val="1"/>
      <w:numFmt w:val="bullet"/>
      <w:lvlText w:val="o"/>
      <w:lvlJc w:val="left"/>
      <w:pPr>
        <w:ind w:left="5760" w:hanging="360"/>
      </w:pPr>
      <w:rPr>
        <w:rFonts w:ascii="Courier New" w:hAnsi="Courier New" w:hint="default"/>
      </w:rPr>
    </w:lvl>
    <w:lvl w:ilvl="8" w:tplc="C24C5F3E" w:tentative="1">
      <w:start w:val="1"/>
      <w:numFmt w:val="bullet"/>
      <w:lvlText w:val=""/>
      <w:lvlJc w:val="left"/>
      <w:pPr>
        <w:ind w:left="6480" w:hanging="360"/>
      </w:pPr>
      <w:rPr>
        <w:rFonts w:ascii="Wingdings" w:hAnsi="Wingdings" w:hint="default"/>
      </w:rPr>
    </w:lvl>
  </w:abstractNum>
  <w:abstractNum w:abstractNumId="87" w15:restartNumberingAfterBreak="0">
    <w:nsid w:val="6A812F62"/>
    <w:multiLevelType w:val="hybridMultilevel"/>
    <w:tmpl w:val="22D8F9CC"/>
    <w:lvl w:ilvl="0" w:tplc="5C64BD06">
      <w:numFmt w:val="bullet"/>
      <w:lvlText w:val="-"/>
      <w:lvlJc w:val="left"/>
      <w:pPr>
        <w:ind w:left="720" w:hanging="360"/>
      </w:pPr>
      <w:rPr>
        <w:rFonts w:ascii="Calibri" w:hAnsi="Calibri" w:hint="default"/>
      </w:rPr>
    </w:lvl>
    <w:lvl w:ilvl="1" w:tplc="307A3796" w:tentative="1">
      <w:start w:val="1"/>
      <w:numFmt w:val="bullet"/>
      <w:lvlText w:val="o"/>
      <w:lvlJc w:val="left"/>
      <w:pPr>
        <w:ind w:left="1440" w:hanging="360"/>
      </w:pPr>
      <w:rPr>
        <w:rFonts w:ascii="Courier New" w:hAnsi="Courier New" w:hint="default"/>
      </w:rPr>
    </w:lvl>
    <w:lvl w:ilvl="2" w:tplc="F540422C" w:tentative="1">
      <w:start w:val="1"/>
      <w:numFmt w:val="bullet"/>
      <w:lvlText w:val=""/>
      <w:lvlJc w:val="left"/>
      <w:pPr>
        <w:ind w:left="2160" w:hanging="360"/>
      </w:pPr>
      <w:rPr>
        <w:rFonts w:ascii="Wingdings" w:hAnsi="Wingdings" w:hint="default"/>
      </w:rPr>
    </w:lvl>
    <w:lvl w:ilvl="3" w:tplc="EA7E7696" w:tentative="1">
      <w:start w:val="1"/>
      <w:numFmt w:val="bullet"/>
      <w:lvlText w:val=""/>
      <w:lvlJc w:val="left"/>
      <w:pPr>
        <w:ind w:left="2880" w:hanging="360"/>
      </w:pPr>
      <w:rPr>
        <w:rFonts w:ascii="Symbol" w:hAnsi="Symbol" w:hint="default"/>
      </w:rPr>
    </w:lvl>
    <w:lvl w:ilvl="4" w:tplc="DAD6BDD4" w:tentative="1">
      <w:start w:val="1"/>
      <w:numFmt w:val="bullet"/>
      <w:lvlText w:val="o"/>
      <w:lvlJc w:val="left"/>
      <w:pPr>
        <w:ind w:left="3600" w:hanging="360"/>
      </w:pPr>
      <w:rPr>
        <w:rFonts w:ascii="Courier New" w:hAnsi="Courier New" w:hint="default"/>
      </w:rPr>
    </w:lvl>
    <w:lvl w:ilvl="5" w:tplc="1E7E1A96" w:tentative="1">
      <w:start w:val="1"/>
      <w:numFmt w:val="bullet"/>
      <w:lvlText w:val=""/>
      <w:lvlJc w:val="left"/>
      <w:pPr>
        <w:ind w:left="4320" w:hanging="360"/>
      </w:pPr>
      <w:rPr>
        <w:rFonts w:ascii="Wingdings" w:hAnsi="Wingdings" w:hint="default"/>
      </w:rPr>
    </w:lvl>
    <w:lvl w:ilvl="6" w:tplc="6D7ED8C6" w:tentative="1">
      <w:start w:val="1"/>
      <w:numFmt w:val="bullet"/>
      <w:lvlText w:val=""/>
      <w:lvlJc w:val="left"/>
      <w:pPr>
        <w:ind w:left="5040" w:hanging="360"/>
      </w:pPr>
      <w:rPr>
        <w:rFonts w:ascii="Symbol" w:hAnsi="Symbol" w:hint="default"/>
      </w:rPr>
    </w:lvl>
    <w:lvl w:ilvl="7" w:tplc="C1740234" w:tentative="1">
      <w:start w:val="1"/>
      <w:numFmt w:val="bullet"/>
      <w:lvlText w:val="o"/>
      <w:lvlJc w:val="left"/>
      <w:pPr>
        <w:ind w:left="5760" w:hanging="360"/>
      </w:pPr>
      <w:rPr>
        <w:rFonts w:ascii="Courier New" w:hAnsi="Courier New" w:hint="default"/>
      </w:rPr>
    </w:lvl>
    <w:lvl w:ilvl="8" w:tplc="ED4C353A" w:tentative="1">
      <w:start w:val="1"/>
      <w:numFmt w:val="bullet"/>
      <w:lvlText w:val=""/>
      <w:lvlJc w:val="left"/>
      <w:pPr>
        <w:ind w:left="6480" w:hanging="360"/>
      </w:pPr>
      <w:rPr>
        <w:rFonts w:ascii="Wingdings" w:hAnsi="Wingdings" w:hint="default"/>
      </w:rPr>
    </w:lvl>
  </w:abstractNum>
  <w:abstractNum w:abstractNumId="88" w15:restartNumberingAfterBreak="0">
    <w:nsid w:val="6B87737C"/>
    <w:multiLevelType w:val="hybridMultilevel"/>
    <w:tmpl w:val="72767870"/>
    <w:lvl w:ilvl="0" w:tplc="9A5433C8">
      <w:start w:val="1"/>
      <w:numFmt w:val="bullet"/>
      <w:lvlText w:val=""/>
      <w:lvlJc w:val="left"/>
      <w:pPr>
        <w:ind w:left="720" w:hanging="360"/>
      </w:pPr>
      <w:rPr>
        <w:rFonts w:ascii="Symbol" w:hAnsi="Symbol" w:hint="default"/>
      </w:rPr>
    </w:lvl>
    <w:lvl w:ilvl="1" w:tplc="005C3D80" w:tentative="1">
      <w:start w:val="1"/>
      <w:numFmt w:val="bullet"/>
      <w:lvlText w:val="o"/>
      <w:lvlJc w:val="left"/>
      <w:pPr>
        <w:ind w:left="1440" w:hanging="360"/>
      </w:pPr>
      <w:rPr>
        <w:rFonts w:ascii="Courier New" w:hAnsi="Courier New" w:hint="default"/>
      </w:rPr>
    </w:lvl>
    <w:lvl w:ilvl="2" w:tplc="AF4EBF26" w:tentative="1">
      <w:start w:val="1"/>
      <w:numFmt w:val="bullet"/>
      <w:lvlText w:val=""/>
      <w:lvlJc w:val="left"/>
      <w:pPr>
        <w:ind w:left="2160" w:hanging="360"/>
      </w:pPr>
      <w:rPr>
        <w:rFonts w:ascii="Wingdings" w:hAnsi="Wingdings" w:hint="default"/>
      </w:rPr>
    </w:lvl>
    <w:lvl w:ilvl="3" w:tplc="CA06BD58" w:tentative="1">
      <w:start w:val="1"/>
      <w:numFmt w:val="bullet"/>
      <w:lvlText w:val=""/>
      <w:lvlJc w:val="left"/>
      <w:pPr>
        <w:ind w:left="2880" w:hanging="360"/>
      </w:pPr>
      <w:rPr>
        <w:rFonts w:ascii="Symbol" w:hAnsi="Symbol" w:hint="default"/>
      </w:rPr>
    </w:lvl>
    <w:lvl w:ilvl="4" w:tplc="4A7AA6C8" w:tentative="1">
      <w:start w:val="1"/>
      <w:numFmt w:val="bullet"/>
      <w:lvlText w:val="o"/>
      <w:lvlJc w:val="left"/>
      <w:pPr>
        <w:ind w:left="3600" w:hanging="360"/>
      </w:pPr>
      <w:rPr>
        <w:rFonts w:ascii="Courier New" w:hAnsi="Courier New" w:hint="default"/>
      </w:rPr>
    </w:lvl>
    <w:lvl w:ilvl="5" w:tplc="F48E7FFA" w:tentative="1">
      <w:start w:val="1"/>
      <w:numFmt w:val="bullet"/>
      <w:lvlText w:val=""/>
      <w:lvlJc w:val="left"/>
      <w:pPr>
        <w:ind w:left="4320" w:hanging="360"/>
      </w:pPr>
      <w:rPr>
        <w:rFonts w:ascii="Wingdings" w:hAnsi="Wingdings" w:hint="default"/>
      </w:rPr>
    </w:lvl>
    <w:lvl w:ilvl="6" w:tplc="0F906534" w:tentative="1">
      <w:start w:val="1"/>
      <w:numFmt w:val="bullet"/>
      <w:lvlText w:val=""/>
      <w:lvlJc w:val="left"/>
      <w:pPr>
        <w:ind w:left="5040" w:hanging="360"/>
      </w:pPr>
      <w:rPr>
        <w:rFonts w:ascii="Symbol" w:hAnsi="Symbol" w:hint="default"/>
      </w:rPr>
    </w:lvl>
    <w:lvl w:ilvl="7" w:tplc="12A4A5BA" w:tentative="1">
      <w:start w:val="1"/>
      <w:numFmt w:val="bullet"/>
      <w:lvlText w:val="o"/>
      <w:lvlJc w:val="left"/>
      <w:pPr>
        <w:ind w:left="5760" w:hanging="360"/>
      </w:pPr>
      <w:rPr>
        <w:rFonts w:ascii="Courier New" w:hAnsi="Courier New" w:hint="default"/>
      </w:rPr>
    </w:lvl>
    <w:lvl w:ilvl="8" w:tplc="3E9A0F7A" w:tentative="1">
      <w:start w:val="1"/>
      <w:numFmt w:val="bullet"/>
      <w:lvlText w:val=""/>
      <w:lvlJc w:val="left"/>
      <w:pPr>
        <w:ind w:left="6480" w:hanging="360"/>
      </w:pPr>
      <w:rPr>
        <w:rFonts w:ascii="Wingdings" w:hAnsi="Wingdings" w:hint="default"/>
      </w:rPr>
    </w:lvl>
  </w:abstractNum>
  <w:abstractNum w:abstractNumId="89" w15:restartNumberingAfterBreak="0">
    <w:nsid w:val="6DC90A3A"/>
    <w:multiLevelType w:val="multilevel"/>
    <w:tmpl w:val="298A0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E7E35F8"/>
    <w:multiLevelType w:val="hybridMultilevel"/>
    <w:tmpl w:val="2FE26E76"/>
    <w:lvl w:ilvl="0" w:tplc="D5D4D20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72213A9F"/>
    <w:multiLevelType w:val="hybridMultilevel"/>
    <w:tmpl w:val="4D5A0BC2"/>
    <w:lvl w:ilvl="0" w:tplc="3064B2E6">
      <w:numFmt w:val="bullet"/>
      <w:lvlText w:val="-"/>
      <w:lvlJc w:val="left"/>
      <w:pPr>
        <w:ind w:left="720" w:hanging="360"/>
      </w:pPr>
      <w:rPr>
        <w:rFonts w:ascii="Calibri" w:hAnsi="Calibri" w:hint="default"/>
      </w:rPr>
    </w:lvl>
    <w:lvl w:ilvl="1" w:tplc="B0CE581E">
      <w:start w:val="1"/>
      <w:numFmt w:val="bullet"/>
      <w:lvlText w:val="o"/>
      <w:lvlJc w:val="left"/>
      <w:pPr>
        <w:ind w:left="1440" w:hanging="360"/>
      </w:pPr>
      <w:rPr>
        <w:rFonts w:ascii="Courier New" w:hAnsi="Courier New" w:hint="default"/>
      </w:rPr>
    </w:lvl>
    <w:lvl w:ilvl="2" w:tplc="CC6243A8">
      <w:start w:val="1"/>
      <w:numFmt w:val="bullet"/>
      <w:lvlText w:val=""/>
      <w:lvlJc w:val="left"/>
      <w:pPr>
        <w:ind w:left="2160" w:hanging="360"/>
      </w:pPr>
      <w:rPr>
        <w:rFonts w:ascii="Wingdings" w:hAnsi="Wingdings" w:hint="default"/>
      </w:rPr>
    </w:lvl>
    <w:lvl w:ilvl="3" w:tplc="E4C85CF8" w:tentative="1">
      <w:start w:val="1"/>
      <w:numFmt w:val="bullet"/>
      <w:lvlText w:val=""/>
      <w:lvlJc w:val="left"/>
      <w:pPr>
        <w:ind w:left="2880" w:hanging="360"/>
      </w:pPr>
      <w:rPr>
        <w:rFonts w:ascii="Symbol" w:hAnsi="Symbol" w:hint="default"/>
      </w:rPr>
    </w:lvl>
    <w:lvl w:ilvl="4" w:tplc="0F544BEA" w:tentative="1">
      <w:start w:val="1"/>
      <w:numFmt w:val="bullet"/>
      <w:lvlText w:val="o"/>
      <w:lvlJc w:val="left"/>
      <w:pPr>
        <w:ind w:left="3600" w:hanging="360"/>
      </w:pPr>
      <w:rPr>
        <w:rFonts w:ascii="Courier New" w:hAnsi="Courier New" w:hint="default"/>
      </w:rPr>
    </w:lvl>
    <w:lvl w:ilvl="5" w:tplc="C7F6AE3C" w:tentative="1">
      <w:start w:val="1"/>
      <w:numFmt w:val="bullet"/>
      <w:lvlText w:val=""/>
      <w:lvlJc w:val="left"/>
      <w:pPr>
        <w:ind w:left="4320" w:hanging="360"/>
      </w:pPr>
      <w:rPr>
        <w:rFonts w:ascii="Wingdings" w:hAnsi="Wingdings" w:hint="default"/>
      </w:rPr>
    </w:lvl>
    <w:lvl w:ilvl="6" w:tplc="C26A0C28" w:tentative="1">
      <w:start w:val="1"/>
      <w:numFmt w:val="bullet"/>
      <w:lvlText w:val=""/>
      <w:lvlJc w:val="left"/>
      <w:pPr>
        <w:ind w:left="5040" w:hanging="360"/>
      </w:pPr>
      <w:rPr>
        <w:rFonts w:ascii="Symbol" w:hAnsi="Symbol" w:hint="default"/>
      </w:rPr>
    </w:lvl>
    <w:lvl w:ilvl="7" w:tplc="D1F65F10" w:tentative="1">
      <w:start w:val="1"/>
      <w:numFmt w:val="bullet"/>
      <w:lvlText w:val="o"/>
      <w:lvlJc w:val="left"/>
      <w:pPr>
        <w:ind w:left="5760" w:hanging="360"/>
      </w:pPr>
      <w:rPr>
        <w:rFonts w:ascii="Courier New" w:hAnsi="Courier New" w:hint="default"/>
      </w:rPr>
    </w:lvl>
    <w:lvl w:ilvl="8" w:tplc="68B8B57A" w:tentative="1">
      <w:start w:val="1"/>
      <w:numFmt w:val="bullet"/>
      <w:lvlText w:val=""/>
      <w:lvlJc w:val="left"/>
      <w:pPr>
        <w:ind w:left="6480" w:hanging="360"/>
      </w:pPr>
      <w:rPr>
        <w:rFonts w:ascii="Wingdings" w:hAnsi="Wingdings" w:hint="default"/>
      </w:rPr>
    </w:lvl>
  </w:abstractNum>
  <w:abstractNum w:abstractNumId="92" w15:restartNumberingAfterBreak="0">
    <w:nsid w:val="74280629"/>
    <w:multiLevelType w:val="hybridMultilevel"/>
    <w:tmpl w:val="66460212"/>
    <w:lvl w:ilvl="0" w:tplc="B186FDDC">
      <w:start w:val="1"/>
      <w:numFmt w:val="bullet"/>
      <w:lvlText w:val=""/>
      <w:lvlJc w:val="left"/>
      <w:pPr>
        <w:ind w:left="720" w:hanging="360"/>
      </w:pPr>
      <w:rPr>
        <w:rFonts w:ascii="Symbol" w:hAnsi="Symbol" w:hint="default"/>
      </w:rPr>
    </w:lvl>
    <w:lvl w:ilvl="1" w:tplc="83FE0B86">
      <w:start w:val="1"/>
      <w:numFmt w:val="bullet"/>
      <w:lvlText w:val="o"/>
      <w:lvlJc w:val="left"/>
      <w:pPr>
        <w:ind w:left="1440" w:hanging="360"/>
      </w:pPr>
      <w:rPr>
        <w:rFonts w:ascii="Courier New" w:hAnsi="Courier New" w:hint="default"/>
      </w:rPr>
    </w:lvl>
    <w:lvl w:ilvl="2" w:tplc="54B2BFFA">
      <w:start w:val="1"/>
      <w:numFmt w:val="bullet"/>
      <w:lvlText w:val=""/>
      <w:lvlJc w:val="left"/>
      <w:pPr>
        <w:ind w:left="2160" w:hanging="360"/>
      </w:pPr>
      <w:rPr>
        <w:rFonts w:ascii="Wingdings" w:hAnsi="Wingdings" w:hint="default"/>
      </w:rPr>
    </w:lvl>
    <w:lvl w:ilvl="3" w:tplc="7100A5F2">
      <w:start w:val="1"/>
      <w:numFmt w:val="bullet"/>
      <w:lvlText w:val=""/>
      <w:lvlJc w:val="left"/>
      <w:pPr>
        <w:ind w:left="2880" w:hanging="360"/>
      </w:pPr>
      <w:rPr>
        <w:rFonts w:ascii="Symbol" w:hAnsi="Symbol" w:hint="default"/>
      </w:rPr>
    </w:lvl>
    <w:lvl w:ilvl="4" w:tplc="A81EF25A">
      <w:start w:val="1"/>
      <w:numFmt w:val="bullet"/>
      <w:lvlText w:val="o"/>
      <w:lvlJc w:val="left"/>
      <w:pPr>
        <w:ind w:left="3600" w:hanging="360"/>
      </w:pPr>
      <w:rPr>
        <w:rFonts w:ascii="Courier New" w:hAnsi="Courier New" w:hint="default"/>
      </w:rPr>
    </w:lvl>
    <w:lvl w:ilvl="5" w:tplc="25381C78">
      <w:start w:val="1"/>
      <w:numFmt w:val="bullet"/>
      <w:lvlText w:val=""/>
      <w:lvlJc w:val="left"/>
      <w:pPr>
        <w:ind w:left="4320" w:hanging="360"/>
      </w:pPr>
      <w:rPr>
        <w:rFonts w:ascii="Wingdings" w:hAnsi="Wingdings" w:hint="default"/>
      </w:rPr>
    </w:lvl>
    <w:lvl w:ilvl="6" w:tplc="AC582718">
      <w:start w:val="1"/>
      <w:numFmt w:val="bullet"/>
      <w:lvlText w:val=""/>
      <w:lvlJc w:val="left"/>
      <w:pPr>
        <w:ind w:left="5040" w:hanging="360"/>
      </w:pPr>
      <w:rPr>
        <w:rFonts w:ascii="Symbol" w:hAnsi="Symbol" w:hint="default"/>
      </w:rPr>
    </w:lvl>
    <w:lvl w:ilvl="7" w:tplc="4D76F5F2">
      <w:start w:val="1"/>
      <w:numFmt w:val="bullet"/>
      <w:lvlText w:val="o"/>
      <w:lvlJc w:val="left"/>
      <w:pPr>
        <w:ind w:left="5760" w:hanging="360"/>
      </w:pPr>
      <w:rPr>
        <w:rFonts w:ascii="Courier New" w:hAnsi="Courier New" w:hint="default"/>
      </w:rPr>
    </w:lvl>
    <w:lvl w:ilvl="8" w:tplc="100AB9F6">
      <w:start w:val="1"/>
      <w:numFmt w:val="bullet"/>
      <w:lvlText w:val=""/>
      <w:lvlJc w:val="left"/>
      <w:pPr>
        <w:ind w:left="6480" w:hanging="360"/>
      </w:pPr>
      <w:rPr>
        <w:rFonts w:ascii="Wingdings" w:hAnsi="Wingdings" w:hint="default"/>
      </w:rPr>
    </w:lvl>
  </w:abstractNum>
  <w:abstractNum w:abstractNumId="93" w15:restartNumberingAfterBreak="0">
    <w:nsid w:val="74634FF7"/>
    <w:multiLevelType w:val="hybridMultilevel"/>
    <w:tmpl w:val="F2928E54"/>
    <w:lvl w:ilvl="0" w:tplc="F99C7102">
      <w:start w:val="1"/>
      <w:numFmt w:val="bullet"/>
      <w:lvlText w:val="-"/>
      <w:lvlJc w:val="left"/>
      <w:pPr>
        <w:ind w:left="720" w:hanging="360"/>
      </w:pPr>
      <w:rPr>
        <w:rFonts w:ascii="Calibri" w:hAnsi="Calibri" w:hint="default"/>
      </w:rPr>
    </w:lvl>
    <w:lvl w:ilvl="1" w:tplc="E4D8F8AE" w:tentative="1">
      <w:start w:val="1"/>
      <w:numFmt w:val="bullet"/>
      <w:lvlText w:val="o"/>
      <w:lvlJc w:val="left"/>
      <w:pPr>
        <w:ind w:left="1440" w:hanging="360"/>
      </w:pPr>
      <w:rPr>
        <w:rFonts w:ascii="Courier New" w:hAnsi="Courier New" w:hint="default"/>
      </w:rPr>
    </w:lvl>
    <w:lvl w:ilvl="2" w:tplc="DB48F1D6" w:tentative="1">
      <w:start w:val="1"/>
      <w:numFmt w:val="bullet"/>
      <w:lvlText w:val=""/>
      <w:lvlJc w:val="left"/>
      <w:pPr>
        <w:ind w:left="2160" w:hanging="360"/>
      </w:pPr>
      <w:rPr>
        <w:rFonts w:ascii="Wingdings" w:hAnsi="Wingdings" w:hint="default"/>
      </w:rPr>
    </w:lvl>
    <w:lvl w:ilvl="3" w:tplc="2D94E3D6" w:tentative="1">
      <w:start w:val="1"/>
      <w:numFmt w:val="bullet"/>
      <w:lvlText w:val=""/>
      <w:lvlJc w:val="left"/>
      <w:pPr>
        <w:ind w:left="2880" w:hanging="360"/>
      </w:pPr>
      <w:rPr>
        <w:rFonts w:ascii="Symbol" w:hAnsi="Symbol" w:hint="default"/>
      </w:rPr>
    </w:lvl>
    <w:lvl w:ilvl="4" w:tplc="4F32955C" w:tentative="1">
      <w:start w:val="1"/>
      <w:numFmt w:val="bullet"/>
      <w:lvlText w:val="o"/>
      <w:lvlJc w:val="left"/>
      <w:pPr>
        <w:ind w:left="3600" w:hanging="360"/>
      </w:pPr>
      <w:rPr>
        <w:rFonts w:ascii="Courier New" w:hAnsi="Courier New" w:hint="default"/>
      </w:rPr>
    </w:lvl>
    <w:lvl w:ilvl="5" w:tplc="928688A2" w:tentative="1">
      <w:start w:val="1"/>
      <w:numFmt w:val="bullet"/>
      <w:lvlText w:val=""/>
      <w:lvlJc w:val="left"/>
      <w:pPr>
        <w:ind w:left="4320" w:hanging="360"/>
      </w:pPr>
      <w:rPr>
        <w:rFonts w:ascii="Wingdings" w:hAnsi="Wingdings" w:hint="default"/>
      </w:rPr>
    </w:lvl>
    <w:lvl w:ilvl="6" w:tplc="4C583090" w:tentative="1">
      <w:start w:val="1"/>
      <w:numFmt w:val="bullet"/>
      <w:lvlText w:val=""/>
      <w:lvlJc w:val="left"/>
      <w:pPr>
        <w:ind w:left="5040" w:hanging="360"/>
      </w:pPr>
      <w:rPr>
        <w:rFonts w:ascii="Symbol" w:hAnsi="Symbol" w:hint="default"/>
      </w:rPr>
    </w:lvl>
    <w:lvl w:ilvl="7" w:tplc="9054589C" w:tentative="1">
      <w:start w:val="1"/>
      <w:numFmt w:val="bullet"/>
      <w:lvlText w:val="o"/>
      <w:lvlJc w:val="left"/>
      <w:pPr>
        <w:ind w:left="5760" w:hanging="360"/>
      </w:pPr>
      <w:rPr>
        <w:rFonts w:ascii="Courier New" w:hAnsi="Courier New" w:hint="default"/>
      </w:rPr>
    </w:lvl>
    <w:lvl w:ilvl="8" w:tplc="BE2ACAC4" w:tentative="1">
      <w:start w:val="1"/>
      <w:numFmt w:val="bullet"/>
      <w:lvlText w:val=""/>
      <w:lvlJc w:val="left"/>
      <w:pPr>
        <w:ind w:left="6480" w:hanging="360"/>
      </w:pPr>
      <w:rPr>
        <w:rFonts w:ascii="Wingdings" w:hAnsi="Wingdings" w:hint="default"/>
      </w:rPr>
    </w:lvl>
  </w:abstractNum>
  <w:abstractNum w:abstractNumId="94" w15:restartNumberingAfterBreak="0">
    <w:nsid w:val="76903E6F"/>
    <w:multiLevelType w:val="hybridMultilevel"/>
    <w:tmpl w:val="EA5C7802"/>
    <w:lvl w:ilvl="0" w:tplc="F07EBA66">
      <w:numFmt w:val="bullet"/>
      <w:lvlText w:val="-"/>
      <w:lvlJc w:val="left"/>
      <w:pPr>
        <w:ind w:left="720" w:hanging="360"/>
      </w:pPr>
      <w:rPr>
        <w:rFonts w:ascii="Calibri" w:hAnsi="Calibri" w:hint="default"/>
      </w:rPr>
    </w:lvl>
    <w:lvl w:ilvl="1" w:tplc="6C66E6E0" w:tentative="1">
      <w:start w:val="1"/>
      <w:numFmt w:val="bullet"/>
      <w:lvlText w:val="o"/>
      <w:lvlJc w:val="left"/>
      <w:pPr>
        <w:ind w:left="1440" w:hanging="360"/>
      </w:pPr>
      <w:rPr>
        <w:rFonts w:ascii="Courier New" w:hAnsi="Courier New" w:hint="default"/>
      </w:rPr>
    </w:lvl>
    <w:lvl w:ilvl="2" w:tplc="B3D6975E" w:tentative="1">
      <w:start w:val="1"/>
      <w:numFmt w:val="bullet"/>
      <w:lvlText w:val=""/>
      <w:lvlJc w:val="left"/>
      <w:pPr>
        <w:ind w:left="2160" w:hanging="360"/>
      </w:pPr>
      <w:rPr>
        <w:rFonts w:ascii="Wingdings" w:hAnsi="Wingdings" w:hint="default"/>
      </w:rPr>
    </w:lvl>
    <w:lvl w:ilvl="3" w:tplc="59E640B6" w:tentative="1">
      <w:start w:val="1"/>
      <w:numFmt w:val="bullet"/>
      <w:lvlText w:val=""/>
      <w:lvlJc w:val="left"/>
      <w:pPr>
        <w:ind w:left="2880" w:hanging="360"/>
      </w:pPr>
      <w:rPr>
        <w:rFonts w:ascii="Symbol" w:hAnsi="Symbol" w:hint="default"/>
      </w:rPr>
    </w:lvl>
    <w:lvl w:ilvl="4" w:tplc="0630D820" w:tentative="1">
      <w:start w:val="1"/>
      <w:numFmt w:val="bullet"/>
      <w:lvlText w:val="o"/>
      <w:lvlJc w:val="left"/>
      <w:pPr>
        <w:ind w:left="3600" w:hanging="360"/>
      </w:pPr>
      <w:rPr>
        <w:rFonts w:ascii="Courier New" w:hAnsi="Courier New" w:hint="default"/>
      </w:rPr>
    </w:lvl>
    <w:lvl w:ilvl="5" w:tplc="EE0AA592" w:tentative="1">
      <w:start w:val="1"/>
      <w:numFmt w:val="bullet"/>
      <w:lvlText w:val=""/>
      <w:lvlJc w:val="left"/>
      <w:pPr>
        <w:ind w:left="4320" w:hanging="360"/>
      </w:pPr>
      <w:rPr>
        <w:rFonts w:ascii="Wingdings" w:hAnsi="Wingdings" w:hint="default"/>
      </w:rPr>
    </w:lvl>
    <w:lvl w:ilvl="6" w:tplc="65A61CC4" w:tentative="1">
      <w:start w:val="1"/>
      <w:numFmt w:val="bullet"/>
      <w:lvlText w:val=""/>
      <w:lvlJc w:val="left"/>
      <w:pPr>
        <w:ind w:left="5040" w:hanging="360"/>
      </w:pPr>
      <w:rPr>
        <w:rFonts w:ascii="Symbol" w:hAnsi="Symbol" w:hint="default"/>
      </w:rPr>
    </w:lvl>
    <w:lvl w:ilvl="7" w:tplc="D4D6C48E" w:tentative="1">
      <w:start w:val="1"/>
      <w:numFmt w:val="bullet"/>
      <w:lvlText w:val="o"/>
      <w:lvlJc w:val="left"/>
      <w:pPr>
        <w:ind w:left="5760" w:hanging="360"/>
      </w:pPr>
      <w:rPr>
        <w:rFonts w:ascii="Courier New" w:hAnsi="Courier New" w:hint="default"/>
      </w:rPr>
    </w:lvl>
    <w:lvl w:ilvl="8" w:tplc="30F6BE9E" w:tentative="1">
      <w:start w:val="1"/>
      <w:numFmt w:val="bullet"/>
      <w:lvlText w:val=""/>
      <w:lvlJc w:val="left"/>
      <w:pPr>
        <w:ind w:left="6480" w:hanging="360"/>
      </w:pPr>
      <w:rPr>
        <w:rFonts w:ascii="Wingdings" w:hAnsi="Wingdings" w:hint="default"/>
      </w:rPr>
    </w:lvl>
  </w:abstractNum>
  <w:abstractNum w:abstractNumId="95" w15:restartNumberingAfterBreak="0">
    <w:nsid w:val="7AA71E58"/>
    <w:multiLevelType w:val="multilevel"/>
    <w:tmpl w:val="E8D264D0"/>
    <w:lvl w:ilvl="0">
      <w:start w:val="1"/>
      <w:numFmt w:val="decimal"/>
      <w:pStyle w:val="Style1"/>
      <w:lvlText w:val="%1."/>
      <w:lvlJc w:val="left"/>
      <w:pPr>
        <w:ind w:left="720" w:hanging="360"/>
      </w:pPr>
    </w:lvl>
    <w:lvl w:ilvl="1">
      <w:start w:val="1"/>
      <w:numFmt w:val="decimal"/>
      <w:pStyle w:val="Style2"/>
      <w:lvlText w:val="%1.%2."/>
      <w:lvlJc w:val="left"/>
      <w:pPr>
        <w:ind w:left="420" w:hanging="420"/>
      </w:pPr>
    </w:lvl>
    <w:lvl w:ilvl="2">
      <w:start w:val="1"/>
      <w:numFmt w:val="decimal"/>
      <w:lvlText w:val="%1.%2.%3."/>
      <w:lvlJc w:val="left"/>
      <w:pPr>
        <w:ind w:left="3413" w:hanging="720"/>
      </w:pPr>
      <w:rPr>
        <w:b w:val="0"/>
        <w:i w:val="0"/>
        <w:iCs w:val="0"/>
        <w:caps w:val="0"/>
        <w:smallCaps w:val="0"/>
        <w:strike w:val="0"/>
        <w:dstrike w:val="0"/>
        <w:outline w:val="0"/>
        <w:shadow w:val="0"/>
        <w:emboss w:val="0"/>
        <w:imprint w:val="0"/>
        <w:noProof w:val="0"/>
        <w:vanish w:val="0"/>
        <w:color w:val="auto"/>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numForm w14:val="default"/>
        <w14:numSpacing w14:val="default"/>
        <w14:stylisticSets/>
        <w14:cntxtAlts w14:val="0"/>
      </w:rPr>
    </w:lvl>
    <w:lvl w:ilvl="3">
      <w:start w:val="1"/>
      <w:numFmt w:val="decimal"/>
      <w:pStyle w:val="Titre5"/>
      <w:lvlText w:val="%1.%2.%3.%4."/>
      <w:lvlJc w:val="left"/>
      <w:pPr>
        <w:ind w:left="3491"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96" w15:restartNumberingAfterBreak="0">
    <w:nsid w:val="7D7D0A15"/>
    <w:multiLevelType w:val="hybridMultilevel"/>
    <w:tmpl w:val="1458BF04"/>
    <w:lvl w:ilvl="0" w:tplc="E04675E0">
      <w:numFmt w:val="bullet"/>
      <w:lvlText w:val="-"/>
      <w:lvlJc w:val="left"/>
      <w:pPr>
        <w:ind w:left="720" w:hanging="360"/>
      </w:pPr>
      <w:rPr>
        <w:rFonts w:ascii="Calibri" w:hAnsi="Calibri" w:hint="default"/>
      </w:rPr>
    </w:lvl>
    <w:lvl w:ilvl="1" w:tplc="B4AEE4E6" w:tentative="1">
      <w:start w:val="1"/>
      <w:numFmt w:val="bullet"/>
      <w:lvlText w:val="o"/>
      <w:lvlJc w:val="left"/>
      <w:pPr>
        <w:ind w:left="1440" w:hanging="360"/>
      </w:pPr>
      <w:rPr>
        <w:rFonts w:ascii="Courier New" w:hAnsi="Courier New" w:hint="default"/>
      </w:rPr>
    </w:lvl>
    <w:lvl w:ilvl="2" w:tplc="0DD60AA6" w:tentative="1">
      <w:start w:val="1"/>
      <w:numFmt w:val="bullet"/>
      <w:lvlText w:val=""/>
      <w:lvlJc w:val="left"/>
      <w:pPr>
        <w:ind w:left="2160" w:hanging="360"/>
      </w:pPr>
      <w:rPr>
        <w:rFonts w:ascii="Wingdings" w:hAnsi="Wingdings" w:hint="default"/>
      </w:rPr>
    </w:lvl>
    <w:lvl w:ilvl="3" w:tplc="C0BC730C" w:tentative="1">
      <w:start w:val="1"/>
      <w:numFmt w:val="bullet"/>
      <w:lvlText w:val=""/>
      <w:lvlJc w:val="left"/>
      <w:pPr>
        <w:ind w:left="2880" w:hanging="360"/>
      </w:pPr>
      <w:rPr>
        <w:rFonts w:ascii="Symbol" w:hAnsi="Symbol" w:hint="default"/>
      </w:rPr>
    </w:lvl>
    <w:lvl w:ilvl="4" w:tplc="2A52E70A" w:tentative="1">
      <w:start w:val="1"/>
      <w:numFmt w:val="bullet"/>
      <w:lvlText w:val="o"/>
      <w:lvlJc w:val="left"/>
      <w:pPr>
        <w:ind w:left="3600" w:hanging="360"/>
      </w:pPr>
      <w:rPr>
        <w:rFonts w:ascii="Courier New" w:hAnsi="Courier New" w:hint="default"/>
      </w:rPr>
    </w:lvl>
    <w:lvl w:ilvl="5" w:tplc="EE62A90E" w:tentative="1">
      <w:start w:val="1"/>
      <w:numFmt w:val="bullet"/>
      <w:lvlText w:val=""/>
      <w:lvlJc w:val="left"/>
      <w:pPr>
        <w:ind w:left="4320" w:hanging="360"/>
      </w:pPr>
      <w:rPr>
        <w:rFonts w:ascii="Wingdings" w:hAnsi="Wingdings" w:hint="default"/>
      </w:rPr>
    </w:lvl>
    <w:lvl w:ilvl="6" w:tplc="07105A40" w:tentative="1">
      <w:start w:val="1"/>
      <w:numFmt w:val="bullet"/>
      <w:lvlText w:val=""/>
      <w:lvlJc w:val="left"/>
      <w:pPr>
        <w:ind w:left="5040" w:hanging="360"/>
      </w:pPr>
      <w:rPr>
        <w:rFonts w:ascii="Symbol" w:hAnsi="Symbol" w:hint="default"/>
      </w:rPr>
    </w:lvl>
    <w:lvl w:ilvl="7" w:tplc="AD5AE6EA" w:tentative="1">
      <w:start w:val="1"/>
      <w:numFmt w:val="bullet"/>
      <w:lvlText w:val="o"/>
      <w:lvlJc w:val="left"/>
      <w:pPr>
        <w:ind w:left="5760" w:hanging="360"/>
      </w:pPr>
      <w:rPr>
        <w:rFonts w:ascii="Courier New" w:hAnsi="Courier New" w:hint="default"/>
      </w:rPr>
    </w:lvl>
    <w:lvl w:ilvl="8" w:tplc="2D8A4DBE" w:tentative="1">
      <w:start w:val="1"/>
      <w:numFmt w:val="bullet"/>
      <w:lvlText w:val=""/>
      <w:lvlJc w:val="left"/>
      <w:pPr>
        <w:ind w:left="6480" w:hanging="360"/>
      </w:pPr>
      <w:rPr>
        <w:rFonts w:ascii="Wingdings" w:hAnsi="Wingdings" w:hint="default"/>
      </w:rPr>
    </w:lvl>
  </w:abstractNum>
  <w:abstractNum w:abstractNumId="97" w15:restartNumberingAfterBreak="0">
    <w:nsid w:val="7DD706F8"/>
    <w:multiLevelType w:val="hybridMultilevel"/>
    <w:tmpl w:val="00725FA6"/>
    <w:lvl w:ilvl="0" w:tplc="60CCEE18">
      <w:start w:val="1"/>
      <w:numFmt w:val="bullet"/>
      <w:lvlText w:val="-"/>
      <w:lvlJc w:val="left"/>
      <w:pPr>
        <w:ind w:left="720" w:hanging="360"/>
      </w:pPr>
      <w:rPr>
        <w:rFonts w:ascii="Aptos" w:hAnsi="Apto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7DDE4C22"/>
    <w:multiLevelType w:val="hybridMultilevel"/>
    <w:tmpl w:val="5CE8A2D6"/>
    <w:lvl w:ilvl="0" w:tplc="6ED8F594">
      <w:start w:val="1"/>
      <w:numFmt w:val="bullet"/>
      <w:lvlText w:val="·"/>
      <w:lvlJc w:val="left"/>
      <w:pPr>
        <w:ind w:left="720" w:hanging="360"/>
      </w:pPr>
      <w:rPr>
        <w:rFonts w:ascii="Symbol" w:hAnsi="Symbol" w:hint="default"/>
      </w:rPr>
    </w:lvl>
    <w:lvl w:ilvl="1" w:tplc="EE888EA0">
      <w:start w:val="1"/>
      <w:numFmt w:val="bullet"/>
      <w:lvlText w:val="o"/>
      <w:lvlJc w:val="left"/>
      <w:pPr>
        <w:ind w:left="1440" w:hanging="360"/>
      </w:pPr>
      <w:rPr>
        <w:rFonts w:ascii="Courier New" w:hAnsi="Courier New" w:hint="default"/>
      </w:rPr>
    </w:lvl>
    <w:lvl w:ilvl="2" w:tplc="21E832EC">
      <w:start w:val="1"/>
      <w:numFmt w:val="bullet"/>
      <w:lvlText w:val=""/>
      <w:lvlJc w:val="left"/>
      <w:pPr>
        <w:ind w:left="2160" w:hanging="360"/>
      </w:pPr>
      <w:rPr>
        <w:rFonts w:ascii="Wingdings" w:hAnsi="Wingdings" w:hint="default"/>
      </w:rPr>
    </w:lvl>
    <w:lvl w:ilvl="3" w:tplc="082036EE">
      <w:start w:val="1"/>
      <w:numFmt w:val="bullet"/>
      <w:lvlText w:val=""/>
      <w:lvlJc w:val="left"/>
      <w:pPr>
        <w:ind w:left="2880" w:hanging="360"/>
      </w:pPr>
      <w:rPr>
        <w:rFonts w:ascii="Symbol" w:hAnsi="Symbol" w:hint="default"/>
      </w:rPr>
    </w:lvl>
    <w:lvl w:ilvl="4" w:tplc="9C38A904">
      <w:start w:val="1"/>
      <w:numFmt w:val="bullet"/>
      <w:lvlText w:val="o"/>
      <w:lvlJc w:val="left"/>
      <w:pPr>
        <w:ind w:left="3600" w:hanging="360"/>
      </w:pPr>
      <w:rPr>
        <w:rFonts w:ascii="Courier New" w:hAnsi="Courier New" w:hint="default"/>
      </w:rPr>
    </w:lvl>
    <w:lvl w:ilvl="5" w:tplc="95C4FCBA">
      <w:start w:val="1"/>
      <w:numFmt w:val="bullet"/>
      <w:lvlText w:val=""/>
      <w:lvlJc w:val="left"/>
      <w:pPr>
        <w:ind w:left="4320" w:hanging="360"/>
      </w:pPr>
      <w:rPr>
        <w:rFonts w:ascii="Wingdings" w:hAnsi="Wingdings" w:hint="default"/>
      </w:rPr>
    </w:lvl>
    <w:lvl w:ilvl="6" w:tplc="38B631AE">
      <w:start w:val="1"/>
      <w:numFmt w:val="bullet"/>
      <w:lvlText w:val=""/>
      <w:lvlJc w:val="left"/>
      <w:pPr>
        <w:ind w:left="5040" w:hanging="360"/>
      </w:pPr>
      <w:rPr>
        <w:rFonts w:ascii="Symbol" w:hAnsi="Symbol" w:hint="default"/>
      </w:rPr>
    </w:lvl>
    <w:lvl w:ilvl="7" w:tplc="6A2CBB0E">
      <w:start w:val="1"/>
      <w:numFmt w:val="bullet"/>
      <w:lvlText w:val="o"/>
      <w:lvlJc w:val="left"/>
      <w:pPr>
        <w:ind w:left="5760" w:hanging="360"/>
      </w:pPr>
      <w:rPr>
        <w:rFonts w:ascii="Courier New" w:hAnsi="Courier New" w:hint="default"/>
      </w:rPr>
    </w:lvl>
    <w:lvl w:ilvl="8" w:tplc="778EDE9E">
      <w:start w:val="1"/>
      <w:numFmt w:val="bullet"/>
      <w:lvlText w:val=""/>
      <w:lvlJc w:val="left"/>
      <w:pPr>
        <w:ind w:left="6480" w:hanging="360"/>
      </w:pPr>
      <w:rPr>
        <w:rFonts w:ascii="Wingdings" w:hAnsi="Wingdings" w:hint="default"/>
      </w:rPr>
    </w:lvl>
  </w:abstractNum>
  <w:abstractNum w:abstractNumId="99" w15:restartNumberingAfterBreak="0">
    <w:nsid w:val="7DDE77BF"/>
    <w:multiLevelType w:val="hybridMultilevel"/>
    <w:tmpl w:val="69CC2342"/>
    <w:lvl w:ilvl="0" w:tplc="2A0C51A4">
      <w:start w:val="1"/>
      <w:numFmt w:val="bullet"/>
      <w:lvlText w:val=""/>
      <w:lvlJc w:val="left"/>
      <w:pPr>
        <w:ind w:left="777" w:hanging="360"/>
      </w:pPr>
      <w:rPr>
        <w:rFonts w:ascii="Symbol" w:hAnsi="Symbol" w:hint="default"/>
      </w:rPr>
    </w:lvl>
    <w:lvl w:ilvl="1" w:tplc="62F4B61A">
      <w:start w:val="1"/>
      <w:numFmt w:val="bullet"/>
      <w:lvlText w:val="o"/>
      <w:lvlJc w:val="left"/>
      <w:pPr>
        <w:ind w:left="1497" w:hanging="360"/>
      </w:pPr>
      <w:rPr>
        <w:rFonts w:ascii="Courier New" w:hAnsi="Courier New" w:hint="default"/>
      </w:rPr>
    </w:lvl>
    <w:lvl w:ilvl="2" w:tplc="A146816E" w:tentative="1">
      <w:start w:val="1"/>
      <w:numFmt w:val="bullet"/>
      <w:lvlText w:val=""/>
      <w:lvlJc w:val="left"/>
      <w:pPr>
        <w:ind w:left="2217" w:hanging="360"/>
      </w:pPr>
      <w:rPr>
        <w:rFonts w:ascii="Wingdings" w:hAnsi="Wingdings" w:hint="default"/>
      </w:rPr>
    </w:lvl>
    <w:lvl w:ilvl="3" w:tplc="F8C8AAB8" w:tentative="1">
      <w:start w:val="1"/>
      <w:numFmt w:val="bullet"/>
      <w:lvlText w:val=""/>
      <w:lvlJc w:val="left"/>
      <w:pPr>
        <w:ind w:left="2937" w:hanging="360"/>
      </w:pPr>
      <w:rPr>
        <w:rFonts w:ascii="Symbol" w:hAnsi="Symbol" w:hint="default"/>
      </w:rPr>
    </w:lvl>
    <w:lvl w:ilvl="4" w:tplc="036EDF82" w:tentative="1">
      <w:start w:val="1"/>
      <w:numFmt w:val="bullet"/>
      <w:lvlText w:val="o"/>
      <w:lvlJc w:val="left"/>
      <w:pPr>
        <w:ind w:left="3657" w:hanging="360"/>
      </w:pPr>
      <w:rPr>
        <w:rFonts w:ascii="Courier New" w:hAnsi="Courier New" w:hint="default"/>
      </w:rPr>
    </w:lvl>
    <w:lvl w:ilvl="5" w:tplc="3F0AB246" w:tentative="1">
      <w:start w:val="1"/>
      <w:numFmt w:val="bullet"/>
      <w:lvlText w:val=""/>
      <w:lvlJc w:val="left"/>
      <w:pPr>
        <w:ind w:left="4377" w:hanging="360"/>
      </w:pPr>
      <w:rPr>
        <w:rFonts w:ascii="Wingdings" w:hAnsi="Wingdings" w:hint="default"/>
      </w:rPr>
    </w:lvl>
    <w:lvl w:ilvl="6" w:tplc="9D4E3472" w:tentative="1">
      <w:start w:val="1"/>
      <w:numFmt w:val="bullet"/>
      <w:lvlText w:val=""/>
      <w:lvlJc w:val="left"/>
      <w:pPr>
        <w:ind w:left="5097" w:hanging="360"/>
      </w:pPr>
      <w:rPr>
        <w:rFonts w:ascii="Symbol" w:hAnsi="Symbol" w:hint="default"/>
      </w:rPr>
    </w:lvl>
    <w:lvl w:ilvl="7" w:tplc="4D1A5FC6" w:tentative="1">
      <w:start w:val="1"/>
      <w:numFmt w:val="bullet"/>
      <w:lvlText w:val="o"/>
      <w:lvlJc w:val="left"/>
      <w:pPr>
        <w:ind w:left="5817" w:hanging="360"/>
      </w:pPr>
      <w:rPr>
        <w:rFonts w:ascii="Courier New" w:hAnsi="Courier New" w:hint="default"/>
      </w:rPr>
    </w:lvl>
    <w:lvl w:ilvl="8" w:tplc="AE02FAF8" w:tentative="1">
      <w:start w:val="1"/>
      <w:numFmt w:val="bullet"/>
      <w:lvlText w:val=""/>
      <w:lvlJc w:val="left"/>
      <w:pPr>
        <w:ind w:left="6537" w:hanging="360"/>
      </w:pPr>
      <w:rPr>
        <w:rFonts w:ascii="Wingdings" w:hAnsi="Wingdings" w:hint="default"/>
      </w:rPr>
    </w:lvl>
  </w:abstractNum>
  <w:abstractNum w:abstractNumId="100" w15:restartNumberingAfterBreak="0">
    <w:nsid w:val="7F77EBE6"/>
    <w:multiLevelType w:val="hybridMultilevel"/>
    <w:tmpl w:val="A306930E"/>
    <w:lvl w:ilvl="0" w:tplc="0B228F24">
      <w:start w:val="1"/>
      <w:numFmt w:val="bullet"/>
      <w:lvlText w:val=""/>
      <w:lvlJc w:val="left"/>
      <w:pPr>
        <w:ind w:left="720" w:hanging="360"/>
      </w:pPr>
      <w:rPr>
        <w:rFonts w:ascii="Symbol" w:hAnsi="Symbol" w:hint="default"/>
      </w:rPr>
    </w:lvl>
    <w:lvl w:ilvl="1" w:tplc="E79E1604">
      <w:start w:val="1"/>
      <w:numFmt w:val="bullet"/>
      <w:lvlText w:val="o"/>
      <w:lvlJc w:val="left"/>
      <w:pPr>
        <w:ind w:left="1440" w:hanging="360"/>
      </w:pPr>
      <w:rPr>
        <w:rFonts w:ascii="Courier New" w:hAnsi="Courier New" w:hint="default"/>
      </w:rPr>
    </w:lvl>
    <w:lvl w:ilvl="2" w:tplc="1542E096">
      <w:start w:val="1"/>
      <w:numFmt w:val="bullet"/>
      <w:lvlText w:val=""/>
      <w:lvlJc w:val="left"/>
      <w:pPr>
        <w:ind w:left="2160" w:hanging="360"/>
      </w:pPr>
      <w:rPr>
        <w:rFonts w:ascii="Wingdings" w:hAnsi="Wingdings" w:hint="default"/>
      </w:rPr>
    </w:lvl>
    <w:lvl w:ilvl="3" w:tplc="76EE1942">
      <w:start w:val="1"/>
      <w:numFmt w:val="bullet"/>
      <w:lvlText w:val=""/>
      <w:lvlJc w:val="left"/>
      <w:pPr>
        <w:ind w:left="2880" w:hanging="360"/>
      </w:pPr>
      <w:rPr>
        <w:rFonts w:ascii="Symbol" w:hAnsi="Symbol" w:hint="default"/>
      </w:rPr>
    </w:lvl>
    <w:lvl w:ilvl="4" w:tplc="430A5FE8">
      <w:start w:val="1"/>
      <w:numFmt w:val="bullet"/>
      <w:lvlText w:val="o"/>
      <w:lvlJc w:val="left"/>
      <w:pPr>
        <w:ind w:left="3600" w:hanging="360"/>
      </w:pPr>
      <w:rPr>
        <w:rFonts w:ascii="Courier New" w:hAnsi="Courier New" w:hint="default"/>
      </w:rPr>
    </w:lvl>
    <w:lvl w:ilvl="5" w:tplc="9FD055EE">
      <w:start w:val="1"/>
      <w:numFmt w:val="bullet"/>
      <w:lvlText w:val=""/>
      <w:lvlJc w:val="left"/>
      <w:pPr>
        <w:ind w:left="4320" w:hanging="360"/>
      </w:pPr>
      <w:rPr>
        <w:rFonts w:ascii="Wingdings" w:hAnsi="Wingdings" w:hint="default"/>
      </w:rPr>
    </w:lvl>
    <w:lvl w:ilvl="6" w:tplc="E1A4E7B2">
      <w:start w:val="1"/>
      <w:numFmt w:val="bullet"/>
      <w:lvlText w:val=""/>
      <w:lvlJc w:val="left"/>
      <w:pPr>
        <w:ind w:left="5040" w:hanging="360"/>
      </w:pPr>
      <w:rPr>
        <w:rFonts w:ascii="Symbol" w:hAnsi="Symbol" w:hint="default"/>
      </w:rPr>
    </w:lvl>
    <w:lvl w:ilvl="7" w:tplc="49F0E4EA">
      <w:start w:val="1"/>
      <w:numFmt w:val="bullet"/>
      <w:lvlText w:val="o"/>
      <w:lvlJc w:val="left"/>
      <w:pPr>
        <w:ind w:left="5760" w:hanging="360"/>
      </w:pPr>
      <w:rPr>
        <w:rFonts w:ascii="Courier New" w:hAnsi="Courier New" w:hint="default"/>
      </w:rPr>
    </w:lvl>
    <w:lvl w:ilvl="8" w:tplc="7B5C0E44">
      <w:start w:val="1"/>
      <w:numFmt w:val="bullet"/>
      <w:lvlText w:val=""/>
      <w:lvlJc w:val="left"/>
      <w:pPr>
        <w:ind w:left="6480" w:hanging="360"/>
      </w:pPr>
      <w:rPr>
        <w:rFonts w:ascii="Wingdings" w:hAnsi="Wingdings" w:hint="default"/>
      </w:rPr>
    </w:lvl>
  </w:abstractNum>
  <w:num w:numId="1">
    <w:abstractNumId w:val="40"/>
  </w:num>
  <w:num w:numId="2">
    <w:abstractNumId w:val="52"/>
  </w:num>
  <w:num w:numId="3">
    <w:abstractNumId w:val="92"/>
  </w:num>
  <w:num w:numId="4">
    <w:abstractNumId w:val="6"/>
  </w:num>
  <w:num w:numId="5">
    <w:abstractNumId w:val="2"/>
  </w:num>
  <w:num w:numId="6">
    <w:abstractNumId w:val="85"/>
  </w:num>
  <w:num w:numId="7">
    <w:abstractNumId w:val="47"/>
  </w:num>
  <w:num w:numId="8">
    <w:abstractNumId w:val="28"/>
  </w:num>
  <w:num w:numId="9">
    <w:abstractNumId w:val="68"/>
  </w:num>
  <w:num w:numId="10">
    <w:abstractNumId w:val="11"/>
  </w:num>
  <w:num w:numId="11">
    <w:abstractNumId w:val="48"/>
  </w:num>
  <w:num w:numId="12">
    <w:abstractNumId w:val="42"/>
  </w:num>
  <w:num w:numId="13">
    <w:abstractNumId w:val="3"/>
  </w:num>
  <w:num w:numId="14">
    <w:abstractNumId w:val="59"/>
  </w:num>
  <w:num w:numId="15">
    <w:abstractNumId w:val="75"/>
  </w:num>
  <w:num w:numId="16">
    <w:abstractNumId w:val="45"/>
  </w:num>
  <w:num w:numId="17">
    <w:abstractNumId w:val="18"/>
  </w:num>
  <w:num w:numId="18">
    <w:abstractNumId w:val="34"/>
  </w:num>
  <w:num w:numId="19">
    <w:abstractNumId w:val="63"/>
  </w:num>
  <w:num w:numId="20">
    <w:abstractNumId w:val="71"/>
  </w:num>
  <w:num w:numId="21">
    <w:abstractNumId w:val="9"/>
  </w:num>
  <w:num w:numId="22">
    <w:abstractNumId w:val="93"/>
  </w:num>
  <w:num w:numId="23">
    <w:abstractNumId w:val="43"/>
  </w:num>
  <w:num w:numId="24">
    <w:abstractNumId w:val="15"/>
  </w:num>
  <w:num w:numId="25">
    <w:abstractNumId w:val="37"/>
  </w:num>
  <w:num w:numId="26">
    <w:abstractNumId w:val="4"/>
  </w:num>
  <w:num w:numId="27">
    <w:abstractNumId w:val="1"/>
  </w:num>
  <w:num w:numId="28">
    <w:abstractNumId w:val="81"/>
  </w:num>
  <w:num w:numId="29">
    <w:abstractNumId w:val="8"/>
  </w:num>
  <w:num w:numId="30">
    <w:abstractNumId w:val="83"/>
  </w:num>
  <w:num w:numId="31">
    <w:abstractNumId w:val="17"/>
  </w:num>
  <w:num w:numId="32">
    <w:abstractNumId w:val="91"/>
  </w:num>
  <w:num w:numId="33">
    <w:abstractNumId w:val="84"/>
  </w:num>
  <w:num w:numId="34">
    <w:abstractNumId w:val="21"/>
  </w:num>
  <w:num w:numId="35">
    <w:abstractNumId w:val="87"/>
  </w:num>
  <w:num w:numId="36">
    <w:abstractNumId w:val="69"/>
  </w:num>
  <w:num w:numId="37">
    <w:abstractNumId w:val="66"/>
  </w:num>
  <w:num w:numId="38">
    <w:abstractNumId w:val="39"/>
  </w:num>
  <w:num w:numId="39">
    <w:abstractNumId w:val="88"/>
  </w:num>
  <w:num w:numId="40">
    <w:abstractNumId w:val="5"/>
  </w:num>
  <w:num w:numId="41">
    <w:abstractNumId w:val="86"/>
  </w:num>
  <w:num w:numId="42">
    <w:abstractNumId w:val="67"/>
  </w:num>
  <w:num w:numId="43">
    <w:abstractNumId w:val="100"/>
  </w:num>
  <w:num w:numId="44">
    <w:abstractNumId w:val="49"/>
  </w:num>
  <w:num w:numId="45">
    <w:abstractNumId w:val="27"/>
  </w:num>
  <w:num w:numId="46">
    <w:abstractNumId w:val="82"/>
  </w:num>
  <w:num w:numId="47">
    <w:abstractNumId w:val="98"/>
  </w:num>
  <w:num w:numId="48">
    <w:abstractNumId w:val="72"/>
  </w:num>
  <w:num w:numId="49">
    <w:abstractNumId w:val="58"/>
  </w:num>
  <w:num w:numId="50">
    <w:abstractNumId w:val="80"/>
  </w:num>
  <w:num w:numId="51">
    <w:abstractNumId w:val="99"/>
  </w:num>
  <w:num w:numId="52">
    <w:abstractNumId w:val="74"/>
  </w:num>
  <w:num w:numId="53">
    <w:abstractNumId w:val="25"/>
  </w:num>
  <w:num w:numId="54">
    <w:abstractNumId w:val="51"/>
  </w:num>
  <w:num w:numId="55">
    <w:abstractNumId w:val="79"/>
  </w:num>
  <w:num w:numId="56">
    <w:abstractNumId w:val="56"/>
  </w:num>
  <w:num w:numId="57">
    <w:abstractNumId w:val="53"/>
  </w:num>
  <w:num w:numId="58">
    <w:abstractNumId w:val="54"/>
  </w:num>
  <w:num w:numId="59">
    <w:abstractNumId w:val="57"/>
  </w:num>
  <w:num w:numId="60">
    <w:abstractNumId w:val="12"/>
  </w:num>
  <w:num w:numId="61">
    <w:abstractNumId w:val="7"/>
  </w:num>
  <w:num w:numId="62">
    <w:abstractNumId w:val="41"/>
  </w:num>
  <w:num w:numId="63">
    <w:abstractNumId w:val="77"/>
  </w:num>
  <w:num w:numId="64">
    <w:abstractNumId w:val="35"/>
  </w:num>
  <w:num w:numId="65">
    <w:abstractNumId w:val="36"/>
  </w:num>
  <w:num w:numId="66">
    <w:abstractNumId w:val="31"/>
  </w:num>
  <w:num w:numId="67">
    <w:abstractNumId w:val="46"/>
  </w:num>
  <w:num w:numId="68">
    <w:abstractNumId w:val="14"/>
  </w:num>
  <w:num w:numId="69">
    <w:abstractNumId w:val="33"/>
  </w:num>
  <w:num w:numId="70">
    <w:abstractNumId w:val="24"/>
  </w:num>
  <w:num w:numId="71">
    <w:abstractNumId w:val="94"/>
  </w:num>
  <w:num w:numId="72">
    <w:abstractNumId w:val="96"/>
  </w:num>
  <w:num w:numId="73">
    <w:abstractNumId w:val="26"/>
  </w:num>
  <w:num w:numId="74">
    <w:abstractNumId w:val="23"/>
  </w:num>
  <w:num w:numId="75">
    <w:abstractNumId w:val="20"/>
  </w:num>
  <w:num w:numId="76">
    <w:abstractNumId w:val="19"/>
  </w:num>
  <w:num w:numId="77">
    <w:abstractNumId w:val="97"/>
  </w:num>
  <w:num w:numId="78">
    <w:abstractNumId w:val="95"/>
  </w:num>
  <w:num w:numId="79">
    <w:abstractNumId w:val="65"/>
  </w:num>
  <w:num w:numId="80">
    <w:abstractNumId w:val="13"/>
  </w:num>
  <w:num w:numId="81">
    <w:abstractNumId w:val="16"/>
  </w:num>
  <w:num w:numId="82">
    <w:abstractNumId w:val="0"/>
  </w:num>
  <w:num w:numId="83">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
  </w:num>
  <w:num w:numId="85">
    <w:abstractNumId w:val="16"/>
    <w:lvlOverride w:ilvl="0">
      <w:startOverride w:val="1"/>
    </w:lvlOverride>
    <w:lvlOverride w:ilvl="1">
      <w:startOverride w:val="2"/>
    </w:lvlOverride>
    <w:lvlOverride w:ilvl="2">
      <w:startOverride w:val="5"/>
    </w:lvlOverride>
    <w:lvlOverride w:ilvl="3">
      <w:startOverride w:val="2"/>
    </w:lvlOverride>
  </w:num>
  <w:num w:numId="86">
    <w:abstractNumId w:val="0"/>
    <w:lvlOverride w:ilvl="0">
      <w:startOverride w:val="8"/>
    </w:lvlOverride>
    <w:lvlOverride w:ilvl="1">
      <w:startOverride w:val="4"/>
    </w:lvlOverride>
    <w:lvlOverride w:ilvl="2"/>
    <w:lvlOverride w:ilvl="3">
      <w:startOverride w:val="2"/>
    </w:lvlOverride>
  </w:num>
  <w:num w:numId="87">
    <w:abstractNumId w:val="73"/>
  </w:num>
  <w:num w:numId="88">
    <w:abstractNumId w:val="0"/>
    <w:lvlOverride w:ilvl="0">
      <w:startOverride w:val="8"/>
    </w:lvlOverride>
    <w:lvlOverride w:ilvl="1">
      <w:startOverride w:val="4"/>
    </w:lvlOverride>
    <w:lvlOverride w:ilvl="2"/>
    <w:lvlOverride w:ilvl="3">
      <w:startOverride w:val="1"/>
    </w:lvlOverride>
  </w:num>
  <w:num w:numId="89">
    <w:abstractNumId w:val="89"/>
  </w:num>
  <w:num w:numId="90">
    <w:abstractNumId w:val="61"/>
  </w:num>
  <w:num w:numId="91">
    <w:abstractNumId w:val="29"/>
  </w:num>
  <w:num w:numId="92">
    <w:abstractNumId w:val="44"/>
  </w:num>
  <w:num w:numId="93">
    <w:abstractNumId w:val="78"/>
  </w:num>
  <w:num w:numId="94">
    <w:abstractNumId w:val="70"/>
  </w:num>
  <w:num w:numId="95">
    <w:abstractNumId w:val="55"/>
  </w:num>
  <w:num w:numId="96">
    <w:abstractNumId w:val="22"/>
  </w:num>
  <w:num w:numId="97">
    <w:abstractNumId w:val="30"/>
  </w:num>
  <w:num w:numId="98">
    <w:abstractNumId w:val="62"/>
  </w:num>
  <w:num w:numId="99">
    <w:abstractNumId w:val="38"/>
  </w:num>
  <w:num w:numId="100">
    <w:abstractNumId w:val="76"/>
  </w:num>
  <w:num w:numId="101">
    <w:abstractNumId w:val="90"/>
  </w:num>
  <w:num w:numId="102">
    <w:abstractNumId w:val="60"/>
  </w:num>
  <w:num w:numId="103">
    <w:abstractNumId w:val="64"/>
  </w:num>
  <w:num w:numId="104">
    <w:abstractNumId w:val="50"/>
  </w:num>
  <w:num w:numId="105">
    <w:abstractNumId w:val="32"/>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D2C"/>
    <w:rsid w:val="000001AA"/>
    <w:rsid w:val="00000283"/>
    <w:rsid w:val="0000028D"/>
    <w:rsid w:val="000007CF"/>
    <w:rsid w:val="0000086F"/>
    <w:rsid w:val="00000B81"/>
    <w:rsid w:val="00000BAE"/>
    <w:rsid w:val="00000D27"/>
    <w:rsid w:val="00000D45"/>
    <w:rsid w:val="000010EE"/>
    <w:rsid w:val="0000247E"/>
    <w:rsid w:val="000033EF"/>
    <w:rsid w:val="00003981"/>
    <w:rsid w:val="00003D3B"/>
    <w:rsid w:val="000041DB"/>
    <w:rsid w:val="00004352"/>
    <w:rsid w:val="00004367"/>
    <w:rsid w:val="00004801"/>
    <w:rsid w:val="0000485A"/>
    <w:rsid w:val="000049A6"/>
    <w:rsid w:val="00004CFE"/>
    <w:rsid w:val="00004D12"/>
    <w:rsid w:val="00004FBD"/>
    <w:rsid w:val="0000522C"/>
    <w:rsid w:val="0000594A"/>
    <w:rsid w:val="00005B93"/>
    <w:rsid w:val="00005C26"/>
    <w:rsid w:val="00005E33"/>
    <w:rsid w:val="000060A4"/>
    <w:rsid w:val="00006110"/>
    <w:rsid w:val="000063E5"/>
    <w:rsid w:val="00006504"/>
    <w:rsid w:val="000068D1"/>
    <w:rsid w:val="00006E63"/>
    <w:rsid w:val="000071E4"/>
    <w:rsid w:val="000072F8"/>
    <w:rsid w:val="00007553"/>
    <w:rsid w:val="000100BA"/>
    <w:rsid w:val="000107A6"/>
    <w:rsid w:val="000107B9"/>
    <w:rsid w:val="00010D3B"/>
    <w:rsid w:val="00010E1D"/>
    <w:rsid w:val="0001108D"/>
    <w:rsid w:val="00011408"/>
    <w:rsid w:val="000116A1"/>
    <w:rsid w:val="0001179B"/>
    <w:rsid w:val="00011CB2"/>
    <w:rsid w:val="00011DDD"/>
    <w:rsid w:val="00011E48"/>
    <w:rsid w:val="00012167"/>
    <w:rsid w:val="00012195"/>
    <w:rsid w:val="000125F3"/>
    <w:rsid w:val="0001272B"/>
    <w:rsid w:val="00012966"/>
    <w:rsid w:val="00012A8E"/>
    <w:rsid w:val="00012B02"/>
    <w:rsid w:val="00012BF3"/>
    <w:rsid w:val="00012D1C"/>
    <w:rsid w:val="00012D26"/>
    <w:rsid w:val="00013515"/>
    <w:rsid w:val="00013639"/>
    <w:rsid w:val="0001363C"/>
    <w:rsid w:val="000138BB"/>
    <w:rsid w:val="00013B74"/>
    <w:rsid w:val="00013D0F"/>
    <w:rsid w:val="000140DA"/>
    <w:rsid w:val="00015467"/>
    <w:rsid w:val="0001560A"/>
    <w:rsid w:val="000157A6"/>
    <w:rsid w:val="000158F2"/>
    <w:rsid w:val="00015BB2"/>
    <w:rsid w:val="00015C87"/>
    <w:rsid w:val="00015D79"/>
    <w:rsid w:val="00016140"/>
    <w:rsid w:val="00016411"/>
    <w:rsid w:val="00016544"/>
    <w:rsid w:val="00016580"/>
    <w:rsid w:val="00016E1B"/>
    <w:rsid w:val="000172AF"/>
    <w:rsid w:val="00017459"/>
    <w:rsid w:val="0001753C"/>
    <w:rsid w:val="00017AE6"/>
    <w:rsid w:val="00017B28"/>
    <w:rsid w:val="00017CE2"/>
    <w:rsid w:val="00017D40"/>
    <w:rsid w:val="00017F43"/>
    <w:rsid w:val="000203EA"/>
    <w:rsid w:val="00020A10"/>
    <w:rsid w:val="00020CD3"/>
    <w:rsid w:val="00020E3D"/>
    <w:rsid w:val="00020F30"/>
    <w:rsid w:val="000216C5"/>
    <w:rsid w:val="00021807"/>
    <w:rsid w:val="00021937"/>
    <w:rsid w:val="00021EBB"/>
    <w:rsid w:val="00022094"/>
    <w:rsid w:val="00022110"/>
    <w:rsid w:val="000233E0"/>
    <w:rsid w:val="0002365A"/>
    <w:rsid w:val="00024342"/>
    <w:rsid w:val="000245A5"/>
    <w:rsid w:val="00024F69"/>
    <w:rsid w:val="000251DF"/>
    <w:rsid w:val="000252F5"/>
    <w:rsid w:val="000254D9"/>
    <w:rsid w:val="00025BCD"/>
    <w:rsid w:val="00025C7D"/>
    <w:rsid w:val="00026129"/>
    <w:rsid w:val="000264A7"/>
    <w:rsid w:val="00026A21"/>
    <w:rsid w:val="00026A9E"/>
    <w:rsid w:val="00026AF0"/>
    <w:rsid w:val="00026E81"/>
    <w:rsid w:val="0002713B"/>
    <w:rsid w:val="00027174"/>
    <w:rsid w:val="00027312"/>
    <w:rsid w:val="00027461"/>
    <w:rsid w:val="000277D8"/>
    <w:rsid w:val="00027A9F"/>
    <w:rsid w:val="00030114"/>
    <w:rsid w:val="00030412"/>
    <w:rsid w:val="00030510"/>
    <w:rsid w:val="00030688"/>
    <w:rsid w:val="00030B27"/>
    <w:rsid w:val="00030CF7"/>
    <w:rsid w:val="00030E1A"/>
    <w:rsid w:val="00030EE6"/>
    <w:rsid w:val="00031152"/>
    <w:rsid w:val="000318CD"/>
    <w:rsid w:val="00031CD6"/>
    <w:rsid w:val="000328B3"/>
    <w:rsid w:val="00033393"/>
    <w:rsid w:val="000334A8"/>
    <w:rsid w:val="00033B4E"/>
    <w:rsid w:val="00033B76"/>
    <w:rsid w:val="00033F3B"/>
    <w:rsid w:val="00033F75"/>
    <w:rsid w:val="00034D72"/>
    <w:rsid w:val="000353FB"/>
    <w:rsid w:val="000354CE"/>
    <w:rsid w:val="0003586F"/>
    <w:rsid w:val="000359CE"/>
    <w:rsid w:val="00035FBA"/>
    <w:rsid w:val="00035FD5"/>
    <w:rsid w:val="000360E5"/>
    <w:rsid w:val="00036230"/>
    <w:rsid w:val="000364D6"/>
    <w:rsid w:val="0003673F"/>
    <w:rsid w:val="00036AA3"/>
    <w:rsid w:val="00036DE8"/>
    <w:rsid w:val="00036E75"/>
    <w:rsid w:val="00036ECD"/>
    <w:rsid w:val="00037023"/>
    <w:rsid w:val="0003712F"/>
    <w:rsid w:val="000376C7"/>
    <w:rsid w:val="00037B3D"/>
    <w:rsid w:val="00037C47"/>
    <w:rsid w:val="00037F36"/>
    <w:rsid w:val="0004023D"/>
    <w:rsid w:val="00040581"/>
    <w:rsid w:val="00040B49"/>
    <w:rsid w:val="00040BCA"/>
    <w:rsid w:val="000410F2"/>
    <w:rsid w:val="00041232"/>
    <w:rsid w:val="0004124A"/>
    <w:rsid w:val="00041728"/>
    <w:rsid w:val="0004176A"/>
    <w:rsid w:val="00041CA9"/>
    <w:rsid w:val="00041DD4"/>
    <w:rsid w:val="00041E3F"/>
    <w:rsid w:val="00041EA1"/>
    <w:rsid w:val="00041EFE"/>
    <w:rsid w:val="0004282B"/>
    <w:rsid w:val="000428B9"/>
    <w:rsid w:val="000429EE"/>
    <w:rsid w:val="00042AB9"/>
    <w:rsid w:val="00042FD6"/>
    <w:rsid w:val="000432B1"/>
    <w:rsid w:val="000435EF"/>
    <w:rsid w:val="000437FB"/>
    <w:rsid w:val="00043ABA"/>
    <w:rsid w:val="00043E45"/>
    <w:rsid w:val="000444AA"/>
    <w:rsid w:val="00045150"/>
    <w:rsid w:val="000453A6"/>
    <w:rsid w:val="000453D2"/>
    <w:rsid w:val="00045A0B"/>
    <w:rsid w:val="00045CC5"/>
    <w:rsid w:val="000466DB"/>
    <w:rsid w:val="000466EC"/>
    <w:rsid w:val="00046856"/>
    <w:rsid w:val="00046B6D"/>
    <w:rsid w:val="00046D52"/>
    <w:rsid w:val="00047579"/>
    <w:rsid w:val="000477F3"/>
    <w:rsid w:val="00047C64"/>
    <w:rsid w:val="00047C90"/>
    <w:rsid w:val="0005019E"/>
    <w:rsid w:val="000507A1"/>
    <w:rsid w:val="00050BEF"/>
    <w:rsid w:val="00050D21"/>
    <w:rsid w:val="000516E7"/>
    <w:rsid w:val="00051EFA"/>
    <w:rsid w:val="000520F5"/>
    <w:rsid w:val="00052895"/>
    <w:rsid w:val="0005375F"/>
    <w:rsid w:val="000541BC"/>
    <w:rsid w:val="000546D0"/>
    <w:rsid w:val="0005480A"/>
    <w:rsid w:val="000549F7"/>
    <w:rsid w:val="00054BAB"/>
    <w:rsid w:val="00054CC3"/>
    <w:rsid w:val="000550BB"/>
    <w:rsid w:val="0005518B"/>
    <w:rsid w:val="000554A3"/>
    <w:rsid w:val="000557C0"/>
    <w:rsid w:val="00055B66"/>
    <w:rsid w:val="00055BAD"/>
    <w:rsid w:val="00055FF9"/>
    <w:rsid w:val="000564DC"/>
    <w:rsid w:val="00056F8B"/>
    <w:rsid w:val="000578B6"/>
    <w:rsid w:val="00060424"/>
    <w:rsid w:val="000604EA"/>
    <w:rsid w:val="000610CA"/>
    <w:rsid w:val="000611BD"/>
    <w:rsid w:val="0006141E"/>
    <w:rsid w:val="00061433"/>
    <w:rsid w:val="00061475"/>
    <w:rsid w:val="00061485"/>
    <w:rsid w:val="0006151D"/>
    <w:rsid w:val="000615E5"/>
    <w:rsid w:val="00061B05"/>
    <w:rsid w:val="00061DA6"/>
    <w:rsid w:val="00061FD7"/>
    <w:rsid w:val="000625EB"/>
    <w:rsid w:val="0006264E"/>
    <w:rsid w:val="00062813"/>
    <w:rsid w:val="0006297D"/>
    <w:rsid w:val="00063276"/>
    <w:rsid w:val="00063390"/>
    <w:rsid w:val="00063B4B"/>
    <w:rsid w:val="00063E53"/>
    <w:rsid w:val="00063F36"/>
    <w:rsid w:val="000644B2"/>
    <w:rsid w:val="000644D2"/>
    <w:rsid w:val="00064D00"/>
    <w:rsid w:val="00064EEE"/>
    <w:rsid w:val="00065149"/>
    <w:rsid w:val="0006532C"/>
    <w:rsid w:val="00065D74"/>
    <w:rsid w:val="00065DDF"/>
    <w:rsid w:val="00065E26"/>
    <w:rsid w:val="00066724"/>
    <w:rsid w:val="00066E10"/>
    <w:rsid w:val="00067EFD"/>
    <w:rsid w:val="00070464"/>
    <w:rsid w:val="00070989"/>
    <w:rsid w:val="00070C57"/>
    <w:rsid w:val="00070FCB"/>
    <w:rsid w:val="0007184A"/>
    <w:rsid w:val="00071BE3"/>
    <w:rsid w:val="00071D29"/>
    <w:rsid w:val="00071F33"/>
    <w:rsid w:val="0007219F"/>
    <w:rsid w:val="00072867"/>
    <w:rsid w:val="000728A8"/>
    <w:rsid w:val="00072AA5"/>
    <w:rsid w:val="00072EA7"/>
    <w:rsid w:val="00072EB5"/>
    <w:rsid w:val="000737CA"/>
    <w:rsid w:val="00073C4B"/>
    <w:rsid w:val="0007433D"/>
    <w:rsid w:val="000745A9"/>
    <w:rsid w:val="00074B9E"/>
    <w:rsid w:val="00075164"/>
    <w:rsid w:val="00075428"/>
    <w:rsid w:val="00075FA3"/>
    <w:rsid w:val="000764B5"/>
    <w:rsid w:val="000765D4"/>
    <w:rsid w:val="00076E1E"/>
    <w:rsid w:val="00076EE2"/>
    <w:rsid w:val="0007787D"/>
    <w:rsid w:val="0007799E"/>
    <w:rsid w:val="00080282"/>
    <w:rsid w:val="000803D1"/>
    <w:rsid w:val="00080406"/>
    <w:rsid w:val="000804B2"/>
    <w:rsid w:val="00080587"/>
    <w:rsid w:val="000816FD"/>
    <w:rsid w:val="00081E69"/>
    <w:rsid w:val="00081EB2"/>
    <w:rsid w:val="00081FA3"/>
    <w:rsid w:val="00082110"/>
    <w:rsid w:val="00083246"/>
    <w:rsid w:val="000832F1"/>
    <w:rsid w:val="000834AE"/>
    <w:rsid w:val="00083633"/>
    <w:rsid w:val="000839EF"/>
    <w:rsid w:val="000843AF"/>
    <w:rsid w:val="000847F6"/>
    <w:rsid w:val="00084DF9"/>
    <w:rsid w:val="00084E46"/>
    <w:rsid w:val="00084EBB"/>
    <w:rsid w:val="00085052"/>
    <w:rsid w:val="00085281"/>
    <w:rsid w:val="000852FB"/>
    <w:rsid w:val="000853F9"/>
    <w:rsid w:val="00085411"/>
    <w:rsid w:val="00085868"/>
    <w:rsid w:val="00085A88"/>
    <w:rsid w:val="00085CCF"/>
    <w:rsid w:val="00085E51"/>
    <w:rsid w:val="000862A6"/>
    <w:rsid w:val="0008696D"/>
    <w:rsid w:val="00086A2B"/>
    <w:rsid w:val="00086E1A"/>
    <w:rsid w:val="00086F7A"/>
    <w:rsid w:val="00087039"/>
    <w:rsid w:val="0008744F"/>
    <w:rsid w:val="00087BF2"/>
    <w:rsid w:val="0008F8E2"/>
    <w:rsid w:val="0009037B"/>
    <w:rsid w:val="0009067B"/>
    <w:rsid w:val="0009093E"/>
    <w:rsid w:val="000909F4"/>
    <w:rsid w:val="00090F46"/>
    <w:rsid w:val="00091028"/>
    <w:rsid w:val="000914BF"/>
    <w:rsid w:val="00092292"/>
    <w:rsid w:val="000922D4"/>
    <w:rsid w:val="00092891"/>
    <w:rsid w:val="00092960"/>
    <w:rsid w:val="00092986"/>
    <w:rsid w:val="0009298E"/>
    <w:rsid w:val="000929B0"/>
    <w:rsid w:val="00092BEC"/>
    <w:rsid w:val="0009345C"/>
    <w:rsid w:val="000936C9"/>
    <w:rsid w:val="00093E30"/>
    <w:rsid w:val="00093EB0"/>
    <w:rsid w:val="00093F4C"/>
    <w:rsid w:val="000940E8"/>
    <w:rsid w:val="00094109"/>
    <w:rsid w:val="00094440"/>
    <w:rsid w:val="00094927"/>
    <w:rsid w:val="00094B9D"/>
    <w:rsid w:val="00095527"/>
    <w:rsid w:val="000956C7"/>
    <w:rsid w:val="00095BB6"/>
    <w:rsid w:val="00095CAB"/>
    <w:rsid w:val="0009632F"/>
    <w:rsid w:val="00096DFE"/>
    <w:rsid w:val="00097571"/>
    <w:rsid w:val="00097744"/>
    <w:rsid w:val="0009787E"/>
    <w:rsid w:val="00097D5E"/>
    <w:rsid w:val="000A013E"/>
    <w:rsid w:val="000A03F6"/>
    <w:rsid w:val="000A081D"/>
    <w:rsid w:val="000A09BE"/>
    <w:rsid w:val="000A0D9B"/>
    <w:rsid w:val="000A12F8"/>
    <w:rsid w:val="000A132E"/>
    <w:rsid w:val="000A15F3"/>
    <w:rsid w:val="000A206E"/>
    <w:rsid w:val="000A2425"/>
    <w:rsid w:val="000A2665"/>
    <w:rsid w:val="000A2922"/>
    <w:rsid w:val="000A2F24"/>
    <w:rsid w:val="000A2F9C"/>
    <w:rsid w:val="000A2FD3"/>
    <w:rsid w:val="000A35A3"/>
    <w:rsid w:val="000A3843"/>
    <w:rsid w:val="000A3B2C"/>
    <w:rsid w:val="000A3CE5"/>
    <w:rsid w:val="000A3EE8"/>
    <w:rsid w:val="000A40FC"/>
    <w:rsid w:val="000A43B8"/>
    <w:rsid w:val="000A4C21"/>
    <w:rsid w:val="000A50EF"/>
    <w:rsid w:val="000A5474"/>
    <w:rsid w:val="000A55CF"/>
    <w:rsid w:val="000A57E7"/>
    <w:rsid w:val="000A5DDA"/>
    <w:rsid w:val="000A5DF4"/>
    <w:rsid w:val="000A60E2"/>
    <w:rsid w:val="000A654F"/>
    <w:rsid w:val="000A6969"/>
    <w:rsid w:val="000A707D"/>
    <w:rsid w:val="000A716F"/>
    <w:rsid w:val="000A72FF"/>
    <w:rsid w:val="000A758E"/>
    <w:rsid w:val="000A75BB"/>
    <w:rsid w:val="000A7D3F"/>
    <w:rsid w:val="000B0172"/>
    <w:rsid w:val="000B04B7"/>
    <w:rsid w:val="000B04C6"/>
    <w:rsid w:val="000B06D2"/>
    <w:rsid w:val="000B09C9"/>
    <w:rsid w:val="000B0A8E"/>
    <w:rsid w:val="000B0C16"/>
    <w:rsid w:val="000B0D9E"/>
    <w:rsid w:val="000B0E9B"/>
    <w:rsid w:val="000B0F06"/>
    <w:rsid w:val="000B0F6C"/>
    <w:rsid w:val="000B11F9"/>
    <w:rsid w:val="000B124E"/>
    <w:rsid w:val="000B129C"/>
    <w:rsid w:val="000B12A1"/>
    <w:rsid w:val="000B1553"/>
    <w:rsid w:val="000B17D4"/>
    <w:rsid w:val="000B185F"/>
    <w:rsid w:val="000B19A7"/>
    <w:rsid w:val="000B1ADB"/>
    <w:rsid w:val="000B1B36"/>
    <w:rsid w:val="000B21D7"/>
    <w:rsid w:val="000B3385"/>
    <w:rsid w:val="000B389E"/>
    <w:rsid w:val="000B3924"/>
    <w:rsid w:val="000B3A51"/>
    <w:rsid w:val="000B3D83"/>
    <w:rsid w:val="000B4A50"/>
    <w:rsid w:val="000B4D19"/>
    <w:rsid w:val="000B50BC"/>
    <w:rsid w:val="000B582B"/>
    <w:rsid w:val="000B5972"/>
    <w:rsid w:val="000B59DD"/>
    <w:rsid w:val="000B5F0A"/>
    <w:rsid w:val="000B622E"/>
    <w:rsid w:val="000B64EF"/>
    <w:rsid w:val="000B68E8"/>
    <w:rsid w:val="000B699E"/>
    <w:rsid w:val="000B6E56"/>
    <w:rsid w:val="000B7131"/>
    <w:rsid w:val="000B7162"/>
    <w:rsid w:val="000B726C"/>
    <w:rsid w:val="000B7312"/>
    <w:rsid w:val="000B7404"/>
    <w:rsid w:val="000B793F"/>
    <w:rsid w:val="000B79C4"/>
    <w:rsid w:val="000B7BD0"/>
    <w:rsid w:val="000C0BE0"/>
    <w:rsid w:val="000C0C2A"/>
    <w:rsid w:val="000C11E3"/>
    <w:rsid w:val="000C122F"/>
    <w:rsid w:val="000C152B"/>
    <w:rsid w:val="000C17B7"/>
    <w:rsid w:val="000C1F3C"/>
    <w:rsid w:val="000C2481"/>
    <w:rsid w:val="000C2687"/>
    <w:rsid w:val="000C2D76"/>
    <w:rsid w:val="000C2FE7"/>
    <w:rsid w:val="000C3020"/>
    <w:rsid w:val="000C3676"/>
    <w:rsid w:val="000C3993"/>
    <w:rsid w:val="000C5076"/>
    <w:rsid w:val="000C5627"/>
    <w:rsid w:val="000C57D5"/>
    <w:rsid w:val="000C5FAC"/>
    <w:rsid w:val="000C60FA"/>
    <w:rsid w:val="000C6324"/>
    <w:rsid w:val="000C6401"/>
    <w:rsid w:val="000C6521"/>
    <w:rsid w:val="000C6527"/>
    <w:rsid w:val="000C659B"/>
    <w:rsid w:val="000C6700"/>
    <w:rsid w:val="000C6ABA"/>
    <w:rsid w:val="000C6FFA"/>
    <w:rsid w:val="000D00FA"/>
    <w:rsid w:val="000D0179"/>
    <w:rsid w:val="000D027D"/>
    <w:rsid w:val="000D0487"/>
    <w:rsid w:val="000D05C0"/>
    <w:rsid w:val="000D076C"/>
    <w:rsid w:val="000D0CF0"/>
    <w:rsid w:val="000D11D5"/>
    <w:rsid w:val="000D1296"/>
    <w:rsid w:val="000D1822"/>
    <w:rsid w:val="000D1879"/>
    <w:rsid w:val="000D1E76"/>
    <w:rsid w:val="000D205E"/>
    <w:rsid w:val="000D244B"/>
    <w:rsid w:val="000D2998"/>
    <w:rsid w:val="000D2A11"/>
    <w:rsid w:val="000D2BCE"/>
    <w:rsid w:val="000D2C64"/>
    <w:rsid w:val="000D2DD7"/>
    <w:rsid w:val="000D30B8"/>
    <w:rsid w:val="000D3469"/>
    <w:rsid w:val="000D34FE"/>
    <w:rsid w:val="000D3537"/>
    <w:rsid w:val="000D371B"/>
    <w:rsid w:val="000D3842"/>
    <w:rsid w:val="000D3859"/>
    <w:rsid w:val="000D451C"/>
    <w:rsid w:val="000D474C"/>
    <w:rsid w:val="000D4827"/>
    <w:rsid w:val="000D4ABF"/>
    <w:rsid w:val="000D521C"/>
    <w:rsid w:val="000D541C"/>
    <w:rsid w:val="000D54FD"/>
    <w:rsid w:val="000D5764"/>
    <w:rsid w:val="000D584B"/>
    <w:rsid w:val="000D5D7D"/>
    <w:rsid w:val="000D5E5C"/>
    <w:rsid w:val="000D5F40"/>
    <w:rsid w:val="000D6165"/>
    <w:rsid w:val="000D6387"/>
    <w:rsid w:val="000D670F"/>
    <w:rsid w:val="000D6979"/>
    <w:rsid w:val="000D6F6F"/>
    <w:rsid w:val="000D71DC"/>
    <w:rsid w:val="000D7BC5"/>
    <w:rsid w:val="000E070E"/>
    <w:rsid w:val="000E097C"/>
    <w:rsid w:val="000E1051"/>
    <w:rsid w:val="000E131B"/>
    <w:rsid w:val="000E1998"/>
    <w:rsid w:val="000E1A21"/>
    <w:rsid w:val="000E1ACF"/>
    <w:rsid w:val="000E1B9D"/>
    <w:rsid w:val="000E2175"/>
    <w:rsid w:val="000E22AB"/>
    <w:rsid w:val="000E2319"/>
    <w:rsid w:val="000E26B1"/>
    <w:rsid w:val="000E26E8"/>
    <w:rsid w:val="000E2AD8"/>
    <w:rsid w:val="000E31EF"/>
    <w:rsid w:val="000E363C"/>
    <w:rsid w:val="000E36F5"/>
    <w:rsid w:val="000E37FF"/>
    <w:rsid w:val="000E3B0F"/>
    <w:rsid w:val="000E3BC8"/>
    <w:rsid w:val="000E3C5C"/>
    <w:rsid w:val="000E3D8F"/>
    <w:rsid w:val="000E3FFC"/>
    <w:rsid w:val="000E4619"/>
    <w:rsid w:val="000E4866"/>
    <w:rsid w:val="000E54D4"/>
    <w:rsid w:val="000E5704"/>
    <w:rsid w:val="000E5825"/>
    <w:rsid w:val="000E588B"/>
    <w:rsid w:val="000E66A3"/>
    <w:rsid w:val="000E6932"/>
    <w:rsid w:val="000E6D96"/>
    <w:rsid w:val="000E6E4D"/>
    <w:rsid w:val="000E6F9F"/>
    <w:rsid w:val="000E6FF6"/>
    <w:rsid w:val="000E71AA"/>
    <w:rsid w:val="000E7304"/>
    <w:rsid w:val="000E770A"/>
    <w:rsid w:val="000E77CF"/>
    <w:rsid w:val="000E784C"/>
    <w:rsid w:val="000E79BD"/>
    <w:rsid w:val="000E7A11"/>
    <w:rsid w:val="000E7AF8"/>
    <w:rsid w:val="000E7F58"/>
    <w:rsid w:val="000F0130"/>
    <w:rsid w:val="000F03C9"/>
    <w:rsid w:val="000F08E3"/>
    <w:rsid w:val="000F0A1C"/>
    <w:rsid w:val="000F0D2C"/>
    <w:rsid w:val="000F151C"/>
    <w:rsid w:val="000F1729"/>
    <w:rsid w:val="000F1A69"/>
    <w:rsid w:val="000F223F"/>
    <w:rsid w:val="000F2B3A"/>
    <w:rsid w:val="000F2BD6"/>
    <w:rsid w:val="000F3239"/>
    <w:rsid w:val="000F347E"/>
    <w:rsid w:val="000F3B87"/>
    <w:rsid w:val="000F3C7A"/>
    <w:rsid w:val="000F3D48"/>
    <w:rsid w:val="000F3F33"/>
    <w:rsid w:val="000F3F6F"/>
    <w:rsid w:val="000F43E8"/>
    <w:rsid w:val="000F458D"/>
    <w:rsid w:val="000F47A4"/>
    <w:rsid w:val="000F4C18"/>
    <w:rsid w:val="000F4ED4"/>
    <w:rsid w:val="000F52DE"/>
    <w:rsid w:val="000F5574"/>
    <w:rsid w:val="000F5EA1"/>
    <w:rsid w:val="000F60F2"/>
    <w:rsid w:val="000F6BB2"/>
    <w:rsid w:val="000F6C9B"/>
    <w:rsid w:val="000F71E6"/>
    <w:rsid w:val="000F7990"/>
    <w:rsid w:val="000F7F15"/>
    <w:rsid w:val="0010029A"/>
    <w:rsid w:val="001009A0"/>
    <w:rsid w:val="00100BB8"/>
    <w:rsid w:val="00101470"/>
    <w:rsid w:val="001014A5"/>
    <w:rsid w:val="00101639"/>
    <w:rsid w:val="00101CAA"/>
    <w:rsid w:val="001020CC"/>
    <w:rsid w:val="0010219B"/>
    <w:rsid w:val="00102720"/>
    <w:rsid w:val="00102BB2"/>
    <w:rsid w:val="00102BD7"/>
    <w:rsid w:val="00102D05"/>
    <w:rsid w:val="00102FF5"/>
    <w:rsid w:val="001035B3"/>
    <w:rsid w:val="00103605"/>
    <w:rsid w:val="00103673"/>
    <w:rsid w:val="00103A49"/>
    <w:rsid w:val="00103B92"/>
    <w:rsid w:val="001041DF"/>
    <w:rsid w:val="001043E1"/>
    <w:rsid w:val="00104503"/>
    <w:rsid w:val="00104926"/>
    <w:rsid w:val="0010549D"/>
    <w:rsid w:val="0010573C"/>
    <w:rsid w:val="00105F8A"/>
    <w:rsid w:val="00106124"/>
    <w:rsid w:val="00106356"/>
    <w:rsid w:val="00106FE1"/>
    <w:rsid w:val="00107661"/>
    <w:rsid w:val="00107674"/>
    <w:rsid w:val="00107981"/>
    <w:rsid w:val="0011030A"/>
    <w:rsid w:val="00110382"/>
    <w:rsid w:val="001109DC"/>
    <w:rsid w:val="00110AE7"/>
    <w:rsid w:val="00110E1C"/>
    <w:rsid w:val="00110F3A"/>
    <w:rsid w:val="0011100A"/>
    <w:rsid w:val="0011146B"/>
    <w:rsid w:val="001115B5"/>
    <w:rsid w:val="001115E3"/>
    <w:rsid w:val="00111FF1"/>
    <w:rsid w:val="001125FE"/>
    <w:rsid w:val="001129C9"/>
    <w:rsid w:val="00113753"/>
    <w:rsid w:val="00113E00"/>
    <w:rsid w:val="00113EEB"/>
    <w:rsid w:val="00114455"/>
    <w:rsid w:val="00114503"/>
    <w:rsid w:val="00114939"/>
    <w:rsid w:val="00114987"/>
    <w:rsid w:val="00114993"/>
    <w:rsid w:val="00114A47"/>
    <w:rsid w:val="00115011"/>
    <w:rsid w:val="00115092"/>
    <w:rsid w:val="001155BD"/>
    <w:rsid w:val="00115985"/>
    <w:rsid w:val="00115B5C"/>
    <w:rsid w:val="0011606C"/>
    <w:rsid w:val="001163A4"/>
    <w:rsid w:val="00116996"/>
    <w:rsid w:val="00116A5A"/>
    <w:rsid w:val="00117617"/>
    <w:rsid w:val="001176DA"/>
    <w:rsid w:val="00117983"/>
    <w:rsid w:val="001179E2"/>
    <w:rsid w:val="00117D2C"/>
    <w:rsid w:val="00117EAE"/>
    <w:rsid w:val="00120AB3"/>
    <w:rsid w:val="00120AB9"/>
    <w:rsid w:val="00120F0D"/>
    <w:rsid w:val="00121493"/>
    <w:rsid w:val="00121656"/>
    <w:rsid w:val="00121687"/>
    <w:rsid w:val="00121EF4"/>
    <w:rsid w:val="001223F3"/>
    <w:rsid w:val="00122A97"/>
    <w:rsid w:val="00122C61"/>
    <w:rsid w:val="00122E72"/>
    <w:rsid w:val="00123157"/>
    <w:rsid w:val="001231F9"/>
    <w:rsid w:val="00123235"/>
    <w:rsid w:val="001237C1"/>
    <w:rsid w:val="0012401A"/>
    <w:rsid w:val="00124165"/>
    <w:rsid w:val="00124244"/>
    <w:rsid w:val="0012429B"/>
    <w:rsid w:val="001245DE"/>
    <w:rsid w:val="001247BA"/>
    <w:rsid w:val="00124877"/>
    <w:rsid w:val="00124888"/>
    <w:rsid w:val="00124943"/>
    <w:rsid w:val="00124B55"/>
    <w:rsid w:val="00125100"/>
    <w:rsid w:val="001251DA"/>
    <w:rsid w:val="00125527"/>
    <w:rsid w:val="001258BE"/>
    <w:rsid w:val="001259CA"/>
    <w:rsid w:val="00126056"/>
    <w:rsid w:val="001260BC"/>
    <w:rsid w:val="0012667E"/>
    <w:rsid w:val="00126865"/>
    <w:rsid w:val="001271A3"/>
    <w:rsid w:val="0012796D"/>
    <w:rsid w:val="00127C0D"/>
    <w:rsid w:val="00127D7B"/>
    <w:rsid w:val="0013097E"/>
    <w:rsid w:val="00130DA3"/>
    <w:rsid w:val="00130DAC"/>
    <w:rsid w:val="00131291"/>
    <w:rsid w:val="0013140F"/>
    <w:rsid w:val="0013226D"/>
    <w:rsid w:val="00132412"/>
    <w:rsid w:val="001326A2"/>
    <w:rsid w:val="001328DD"/>
    <w:rsid w:val="00132D4B"/>
    <w:rsid w:val="00132DBF"/>
    <w:rsid w:val="00133124"/>
    <w:rsid w:val="00133171"/>
    <w:rsid w:val="001332EA"/>
    <w:rsid w:val="00133956"/>
    <w:rsid w:val="00133ABE"/>
    <w:rsid w:val="00133B7D"/>
    <w:rsid w:val="00133F84"/>
    <w:rsid w:val="00134134"/>
    <w:rsid w:val="00134320"/>
    <w:rsid w:val="0013440F"/>
    <w:rsid w:val="00134866"/>
    <w:rsid w:val="00134A99"/>
    <w:rsid w:val="00135139"/>
    <w:rsid w:val="0013543C"/>
    <w:rsid w:val="00135915"/>
    <w:rsid w:val="00135E90"/>
    <w:rsid w:val="00136147"/>
    <w:rsid w:val="0013644F"/>
    <w:rsid w:val="0013688B"/>
    <w:rsid w:val="00136E79"/>
    <w:rsid w:val="00137080"/>
    <w:rsid w:val="0013737B"/>
    <w:rsid w:val="00137552"/>
    <w:rsid w:val="001376C7"/>
    <w:rsid w:val="00137E5F"/>
    <w:rsid w:val="00137E7C"/>
    <w:rsid w:val="00138657"/>
    <w:rsid w:val="001400D2"/>
    <w:rsid w:val="001402CD"/>
    <w:rsid w:val="0014081F"/>
    <w:rsid w:val="001409A6"/>
    <w:rsid w:val="00140CC5"/>
    <w:rsid w:val="00140E6E"/>
    <w:rsid w:val="00141150"/>
    <w:rsid w:val="001412E5"/>
    <w:rsid w:val="00141395"/>
    <w:rsid w:val="00141A08"/>
    <w:rsid w:val="00141CA8"/>
    <w:rsid w:val="00141DDA"/>
    <w:rsid w:val="001426B8"/>
    <w:rsid w:val="00142F2B"/>
    <w:rsid w:val="00143164"/>
    <w:rsid w:val="00143A4F"/>
    <w:rsid w:val="00144CAA"/>
    <w:rsid w:val="00144EC9"/>
    <w:rsid w:val="00144FE7"/>
    <w:rsid w:val="001452C4"/>
    <w:rsid w:val="00145DE5"/>
    <w:rsid w:val="00146F4D"/>
    <w:rsid w:val="00147522"/>
    <w:rsid w:val="001477E4"/>
    <w:rsid w:val="00150B01"/>
    <w:rsid w:val="00150C5D"/>
    <w:rsid w:val="00150E7C"/>
    <w:rsid w:val="00150E89"/>
    <w:rsid w:val="00150EEE"/>
    <w:rsid w:val="001512EC"/>
    <w:rsid w:val="001515F8"/>
    <w:rsid w:val="001519CD"/>
    <w:rsid w:val="00151BDA"/>
    <w:rsid w:val="00152226"/>
    <w:rsid w:val="0015223A"/>
    <w:rsid w:val="001528D1"/>
    <w:rsid w:val="001528FD"/>
    <w:rsid w:val="00152EAB"/>
    <w:rsid w:val="00153113"/>
    <w:rsid w:val="00153477"/>
    <w:rsid w:val="001537C4"/>
    <w:rsid w:val="001537C6"/>
    <w:rsid w:val="0015391C"/>
    <w:rsid w:val="00153A28"/>
    <w:rsid w:val="00153AF4"/>
    <w:rsid w:val="00153CFA"/>
    <w:rsid w:val="00154593"/>
    <w:rsid w:val="00154732"/>
    <w:rsid w:val="0015475B"/>
    <w:rsid w:val="00154931"/>
    <w:rsid w:val="001549C4"/>
    <w:rsid w:val="00154B20"/>
    <w:rsid w:val="00155368"/>
    <w:rsid w:val="0015539F"/>
    <w:rsid w:val="0015573E"/>
    <w:rsid w:val="00155DFB"/>
    <w:rsid w:val="00156268"/>
    <w:rsid w:val="00156B99"/>
    <w:rsid w:val="00156F78"/>
    <w:rsid w:val="001570A2"/>
    <w:rsid w:val="00157204"/>
    <w:rsid w:val="001578F0"/>
    <w:rsid w:val="0016003A"/>
    <w:rsid w:val="001600DB"/>
    <w:rsid w:val="001603EA"/>
    <w:rsid w:val="001604B6"/>
    <w:rsid w:val="0016070F"/>
    <w:rsid w:val="00160B24"/>
    <w:rsid w:val="00160CB1"/>
    <w:rsid w:val="00160D14"/>
    <w:rsid w:val="00161507"/>
    <w:rsid w:val="001616FE"/>
    <w:rsid w:val="00161F7B"/>
    <w:rsid w:val="00162B47"/>
    <w:rsid w:val="001632D2"/>
    <w:rsid w:val="001633C0"/>
    <w:rsid w:val="001633C9"/>
    <w:rsid w:val="001635A9"/>
    <w:rsid w:val="00163758"/>
    <w:rsid w:val="0016379D"/>
    <w:rsid w:val="001645DA"/>
    <w:rsid w:val="001645F2"/>
    <w:rsid w:val="00164DCA"/>
    <w:rsid w:val="00164F41"/>
    <w:rsid w:val="00165337"/>
    <w:rsid w:val="00165582"/>
    <w:rsid w:val="00165A56"/>
    <w:rsid w:val="00165B6E"/>
    <w:rsid w:val="00166745"/>
    <w:rsid w:val="00166B73"/>
    <w:rsid w:val="00166DF1"/>
    <w:rsid w:val="00167265"/>
    <w:rsid w:val="00167901"/>
    <w:rsid w:val="00167CBD"/>
    <w:rsid w:val="00167D5E"/>
    <w:rsid w:val="00167FDB"/>
    <w:rsid w:val="00170180"/>
    <w:rsid w:val="001703EB"/>
    <w:rsid w:val="00170AAF"/>
    <w:rsid w:val="00170AFF"/>
    <w:rsid w:val="00170F01"/>
    <w:rsid w:val="0017124C"/>
    <w:rsid w:val="00171D01"/>
    <w:rsid w:val="00171F72"/>
    <w:rsid w:val="001721A7"/>
    <w:rsid w:val="001730F0"/>
    <w:rsid w:val="0017355F"/>
    <w:rsid w:val="0017363F"/>
    <w:rsid w:val="00173765"/>
    <w:rsid w:val="0017385C"/>
    <w:rsid w:val="00174AE6"/>
    <w:rsid w:val="00174DC0"/>
    <w:rsid w:val="0017541D"/>
    <w:rsid w:val="001754F4"/>
    <w:rsid w:val="0017552C"/>
    <w:rsid w:val="001755B4"/>
    <w:rsid w:val="001758A8"/>
    <w:rsid w:val="00175EC0"/>
    <w:rsid w:val="00175F36"/>
    <w:rsid w:val="00176017"/>
    <w:rsid w:val="001765FA"/>
    <w:rsid w:val="00176D05"/>
    <w:rsid w:val="0017760B"/>
    <w:rsid w:val="001778DA"/>
    <w:rsid w:val="001779B7"/>
    <w:rsid w:val="00177AC8"/>
    <w:rsid w:val="00177CF5"/>
    <w:rsid w:val="00177ECB"/>
    <w:rsid w:val="00180132"/>
    <w:rsid w:val="0018013B"/>
    <w:rsid w:val="00180B75"/>
    <w:rsid w:val="0018164C"/>
    <w:rsid w:val="001817DE"/>
    <w:rsid w:val="00181DCF"/>
    <w:rsid w:val="001823BA"/>
    <w:rsid w:val="001825D2"/>
    <w:rsid w:val="00182A64"/>
    <w:rsid w:val="00182B16"/>
    <w:rsid w:val="00182E9B"/>
    <w:rsid w:val="00182ECF"/>
    <w:rsid w:val="00182FD9"/>
    <w:rsid w:val="00183279"/>
    <w:rsid w:val="00183292"/>
    <w:rsid w:val="00183376"/>
    <w:rsid w:val="0018360F"/>
    <w:rsid w:val="00183628"/>
    <w:rsid w:val="00183C04"/>
    <w:rsid w:val="00184854"/>
    <w:rsid w:val="001851AE"/>
    <w:rsid w:val="00185522"/>
    <w:rsid w:val="0018555A"/>
    <w:rsid w:val="00185740"/>
    <w:rsid w:val="00185936"/>
    <w:rsid w:val="00185965"/>
    <w:rsid w:val="00185E42"/>
    <w:rsid w:val="0018639B"/>
    <w:rsid w:val="001864DB"/>
    <w:rsid w:val="00186883"/>
    <w:rsid w:val="00186D06"/>
    <w:rsid w:val="00186D93"/>
    <w:rsid w:val="00186EA1"/>
    <w:rsid w:val="00187700"/>
    <w:rsid w:val="001877F2"/>
    <w:rsid w:val="00187B0B"/>
    <w:rsid w:val="00187B3C"/>
    <w:rsid w:val="00187F73"/>
    <w:rsid w:val="001900AF"/>
    <w:rsid w:val="00190175"/>
    <w:rsid w:val="001913F4"/>
    <w:rsid w:val="001916D2"/>
    <w:rsid w:val="001916F6"/>
    <w:rsid w:val="0019174F"/>
    <w:rsid w:val="00191A72"/>
    <w:rsid w:val="00191A80"/>
    <w:rsid w:val="00191F32"/>
    <w:rsid w:val="0019222A"/>
    <w:rsid w:val="0019238F"/>
    <w:rsid w:val="00192391"/>
    <w:rsid w:val="00192704"/>
    <w:rsid w:val="00192CAD"/>
    <w:rsid w:val="00192E14"/>
    <w:rsid w:val="001930A2"/>
    <w:rsid w:val="0019374F"/>
    <w:rsid w:val="00193BD6"/>
    <w:rsid w:val="00193C39"/>
    <w:rsid w:val="0019402E"/>
    <w:rsid w:val="00194129"/>
    <w:rsid w:val="001943B7"/>
    <w:rsid w:val="00194600"/>
    <w:rsid w:val="00194C7B"/>
    <w:rsid w:val="00194C91"/>
    <w:rsid w:val="0019547D"/>
    <w:rsid w:val="001958C6"/>
    <w:rsid w:val="00195EBB"/>
    <w:rsid w:val="001969B9"/>
    <w:rsid w:val="00196BE6"/>
    <w:rsid w:val="001970CC"/>
    <w:rsid w:val="00197A97"/>
    <w:rsid w:val="00197AA7"/>
    <w:rsid w:val="00197EC0"/>
    <w:rsid w:val="001A023D"/>
    <w:rsid w:val="001A05F7"/>
    <w:rsid w:val="001A0A77"/>
    <w:rsid w:val="001A0EE8"/>
    <w:rsid w:val="001A13F7"/>
    <w:rsid w:val="001A14BB"/>
    <w:rsid w:val="001A1515"/>
    <w:rsid w:val="001A1B02"/>
    <w:rsid w:val="001A1BCA"/>
    <w:rsid w:val="001A248D"/>
    <w:rsid w:val="001A26FB"/>
    <w:rsid w:val="001A2719"/>
    <w:rsid w:val="001A3348"/>
    <w:rsid w:val="001A36C3"/>
    <w:rsid w:val="001A3952"/>
    <w:rsid w:val="001A3B8C"/>
    <w:rsid w:val="001A40BA"/>
    <w:rsid w:val="001A4327"/>
    <w:rsid w:val="001A4DF6"/>
    <w:rsid w:val="001A506D"/>
    <w:rsid w:val="001A517C"/>
    <w:rsid w:val="001A565F"/>
    <w:rsid w:val="001A5B92"/>
    <w:rsid w:val="001A6062"/>
    <w:rsid w:val="001A6067"/>
    <w:rsid w:val="001A60D1"/>
    <w:rsid w:val="001A62DD"/>
    <w:rsid w:val="001A6313"/>
    <w:rsid w:val="001A676F"/>
    <w:rsid w:val="001A6FEF"/>
    <w:rsid w:val="001A730A"/>
    <w:rsid w:val="001A743B"/>
    <w:rsid w:val="001A7667"/>
    <w:rsid w:val="001A7BB0"/>
    <w:rsid w:val="001B0744"/>
    <w:rsid w:val="001B0A2D"/>
    <w:rsid w:val="001B0B20"/>
    <w:rsid w:val="001B0C0E"/>
    <w:rsid w:val="001B1454"/>
    <w:rsid w:val="001B18F1"/>
    <w:rsid w:val="001B1A3A"/>
    <w:rsid w:val="001B1ACB"/>
    <w:rsid w:val="001B1AFC"/>
    <w:rsid w:val="001B1D33"/>
    <w:rsid w:val="001B29D5"/>
    <w:rsid w:val="001B2A2B"/>
    <w:rsid w:val="001B2A4A"/>
    <w:rsid w:val="001B2EA5"/>
    <w:rsid w:val="001B32C4"/>
    <w:rsid w:val="001B334D"/>
    <w:rsid w:val="001B3937"/>
    <w:rsid w:val="001B3939"/>
    <w:rsid w:val="001B47A6"/>
    <w:rsid w:val="001B4EF2"/>
    <w:rsid w:val="001B522F"/>
    <w:rsid w:val="001B5461"/>
    <w:rsid w:val="001B5883"/>
    <w:rsid w:val="001B5C91"/>
    <w:rsid w:val="001B5FF3"/>
    <w:rsid w:val="001B66F2"/>
    <w:rsid w:val="001B7158"/>
    <w:rsid w:val="001B721C"/>
    <w:rsid w:val="001B739B"/>
    <w:rsid w:val="001B76D8"/>
    <w:rsid w:val="001B78A1"/>
    <w:rsid w:val="001B7AA2"/>
    <w:rsid w:val="001B7C97"/>
    <w:rsid w:val="001C10A6"/>
    <w:rsid w:val="001C1927"/>
    <w:rsid w:val="001C1928"/>
    <w:rsid w:val="001C195E"/>
    <w:rsid w:val="001C1A94"/>
    <w:rsid w:val="001C1EB8"/>
    <w:rsid w:val="001C23E7"/>
    <w:rsid w:val="001C2413"/>
    <w:rsid w:val="001C2572"/>
    <w:rsid w:val="001C26E0"/>
    <w:rsid w:val="001C29DD"/>
    <w:rsid w:val="001C2D79"/>
    <w:rsid w:val="001C2DF4"/>
    <w:rsid w:val="001C320A"/>
    <w:rsid w:val="001C367F"/>
    <w:rsid w:val="001C3694"/>
    <w:rsid w:val="001C38A1"/>
    <w:rsid w:val="001C3908"/>
    <w:rsid w:val="001C3C83"/>
    <w:rsid w:val="001C3F93"/>
    <w:rsid w:val="001C4417"/>
    <w:rsid w:val="001C46EC"/>
    <w:rsid w:val="001C506A"/>
    <w:rsid w:val="001C532B"/>
    <w:rsid w:val="001C5FAE"/>
    <w:rsid w:val="001C61DD"/>
    <w:rsid w:val="001C6F40"/>
    <w:rsid w:val="001C72E0"/>
    <w:rsid w:val="001C7E8E"/>
    <w:rsid w:val="001D00AB"/>
    <w:rsid w:val="001D056F"/>
    <w:rsid w:val="001D0596"/>
    <w:rsid w:val="001D0637"/>
    <w:rsid w:val="001D06D7"/>
    <w:rsid w:val="001D0F99"/>
    <w:rsid w:val="001D1018"/>
    <w:rsid w:val="001D1496"/>
    <w:rsid w:val="001D2DB4"/>
    <w:rsid w:val="001D3092"/>
    <w:rsid w:val="001D3F3A"/>
    <w:rsid w:val="001D431D"/>
    <w:rsid w:val="001D44F8"/>
    <w:rsid w:val="001D4BCE"/>
    <w:rsid w:val="001D4C08"/>
    <w:rsid w:val="001D4E48"/>
    <w:rsid w:val="001D4E86"/>
    <w:rsid w:val="001D5697"/>
    <w:rsid w:val="001D56C0"/>
    <w:rsid w:val="001D578B"/>
    <w:rsid w:val="001D581E"/>
    <w:rsid w:val="001D5917"/>
    <w:rsid w:val="001D6658"/>
    <w:rsid w:val="001D682E"/>
    <w:rsid w:val="001D69F0"/>
    <w:rsid w:val="001D70EE"/>
    <w:rsid w:val="001D761E"/>
    <w:rsid w:val="001D7D18"/>
    <w:rsid w:val="001D7D44"/>
    <w:rsid w:val="001DC7DD"/>
    <w:rsid w:val="001E082A"/>
    <w:rsid w:val="001E1188"/>
    <w:rsid w:val="001E123F"/>
    <w:rsid w:val="001E1249"/>
    <w:rsid w:val="001E18E4"/>
    <w:rsid w:val="001E1B55"/>
    <w:rsid w:val="001E1E50"/>
    <w:rsid w:val="001E1F7E"/>
    <w:rsid w:val="001E1F8A"/>
    <w:rsid w:val="001E23E7"/>
    <w:rsid w:val="001E2B1D"/>
    <w:rsid w:val="001E2D49"/>
    <w:rsid w:val="001E321E"/>
    <w:rsid w:val="001E333A"/>
    <w:rsid w:val="001E34AE"/>
    <w:rsid w:val="001E3888"/>
    <w:rsid w:val="001E3948"/>
    <w:rsid w:val="001E396A"/>
    <w:rsid w:val="001E3976"/>
    <w:rsid w:val="001E3E6F"/>
    <w:rsid w:val="001E3EF7"/>
    <w:rsid w:val="001E3F1C"/>
    <w:rsid w:val="001E3F63"/>
    <w:rsid w:val="001E3FEC"/>
    <w:rsid w:val="001E4E0B"/>
    <w:rsid w:val="001E5005"/>
    <w:rsid w:val="001E5984"/>
    <w:rsid w:val="001E5DC8"/>
    <w:rsid w:val="001E616F"/>
    <w:rsid w:val="001E63E2"/>
    <w:rsid w:val="001E64A3"/>
    <w:rsid w:val="001E69FE"/>
    <w:rsid w:val="001E6BAC"/>
    <w:rsid w:val="001E6BD5"/>
    <w:rsid w:val="001E6C9D"/>
    <w:rsid w:val="001E6D10"/>
    <w:rsid w:val="001E6FE7"/>
    <w:rsid w:val="001E7427"/>
    <w:rsid w:val="001E74C8"/>
    <w:rsid w:val="001E7702"/>
    <w:rsid w:val="001E79B6"/>
    <w:rsid w:val="001F04D6"/>
    <w:rsid w:val="001F0604"/>
    <w:rsid w:val="001F0992"/>
    <w:rsid w:val="001F0A9D"/>
    <w:rsid w:val="001F0CB4"/>
    <w:rsid w:val="001F0F68"/>
    <w:rsid w:val="001F102C"/>
    <w:rsid w:val="001F16AA"/>
    <w:rsid w:val="001F1931"/>
    <w:rsid w:val="001F1C6D"/>
    <w:rsid w:val="001F1CBD"/>
    <w:rsid w:val="001F2154"/>
    <w:rsid w:val="001F26F1"/>
    <w:rsid w:val="001F2746"/>
    <w:rsid w:val="001F2C99"/>
    <w:rsid w:val="001F2F9A"/>
    <w:rsid w:val="001F2FD5"/>
    <w:rsid w:val="001F3463"/>
    <w:rsid w:val="001F3ED7"/>
    <w:rsid w:val="001F3FE1"/>
    <w:rsid w:val="001F41D9"/>
    <w:rsid w:val="001F433D"/>
    <w:rsid w:val="001F44A9"/>
    <w:rsid w:val="001F4787"/>
    <w:rsid w:val="001F48F4"/>
    <w:rsid w:val="001F4B7A"/>
    <w:rsid w:val="001F5295"/>
    <w:rsid w:val="001F5936"/>
    <w:rsid w:val="001F69DF"/>
    <w:rsid w:val="001F6C94"/>
    <w:rsid w:val="001F70AD"/>
    <w:rsid w:val="001F7459"/>
    <w:rsid w:val="001F7557"/>
    <w:rsid w:val="001F7587"/>
    <w:rsid w:val="001F7820"/>
    <w:rsid w:val="001F7D7C"/>
    <w:rsid w:val="001F9B15"/>
    <w:rsid w:val="0020039B"/>
    <w:rsid w:val="00200593"/>
    <w:rsid w:val="00200B3D"/>
    <w:rsid w:val="00201C63"/>
    <w:rsid w:val="0020242C"/>
    <w:rsid w:val="00202456"/>
    <w:rsid w:val="00202AD5"/>
    <w:rsid w:val="00202DF2"/>
    <w:rsid w:val="00202F85"/>
    <w:rsid w:val="002031AF"/>
    <w:rsid w:val="002031C1"/>
    <w:rsid w:val="0020358C"/>
    <w:rsid w:val="00203AB9"/>
    <w:rsid w:val="00203C6C"/>
    <w:rsid w:val="002040A8"/>
    <w:rsid w:val="00204A3F"/>
    <w:rsid w:val="0020505D"/>
    <w:rsid w:val="0020508F"/>
    <w:rsid w:val="0020509C"/>
    <w:rsid w:val="002052BF"/>
    <w:rsid w:val="002054D3"/>
    <w:rsid w:val="00205689"/>
    <w:rsid w:val="00205A8B"/>
    <w:rsid w:val="00205EE3"/>
    <w:rsid w:val="00206035"/>
    <w:rsid w:val="00206053"/>
    <w:rsid w:val="00206ED1"/>
    <w:rsid w:val="002078E1"/>
    <w:rsid w:val="00207A14"/>
    <w:rsid w:val="00207A4F"/>
    <w:rsid w:val="00207D0E"/>
    <w:rsid w:val="00207E5E"/>
    <w:rsid w:val="002101BD"/>
    <w:rsid w:val="00211330"/>
    <w:rsid w:val="00211655"/>
    <w:rsid w:val="00211953"/>
    <w:rsid w:val="002119F8"/>
    <w:rsid w:val="00212444"/>
    <w:rsid w:val="00212515"/>
    <w:rsid w:val="00212CC7"/>
    <w:rsid w:val="00213667"/>
    <w:rsid w:val="002136AF"/>
    <w:rsid w:val="002137CC"/>
    <w:rsid w:val="00213B3E"/>
    <w:rsid w:val="0021443F"/>
    <w:rsid w:val="00214674"/>
    <w:rsid w:val="002157F3"/>
    <w:rsid w:val="00215E55"/>
    <w:rsid w:val="002166BE"/>
    <w:rsid w:val="00216B31"/>
    <w:rsid w:val="002175A5"/>
    <w:rsid w:val="00217A6F"/>
    <w:rsid w:val="0022088C"/>
    <w:rsid w:val="00220AD5"/>
    <w:rsid w:val="00220DF0"/>
    <w:rsid w:val="00220F61"/>
    <w:rsid w:val="00220F90"/>
    <w:rsid w:val="0022112A"/>
    <w:rsid w:val="002216C9"/>
    <w:rsid w:val="002219B3"/>
    <w:rsid w:val="00221A1F"/>
    <w:rsid w:val="00221EC3"/>
    <w:rsid w:val="0022217C"/>
    <w:rsid w:val="002229A6"/>
    <w:rsid w:val="00222C62"/>
    <w:rsid w:val="00222CA1"/>
    <w:rsid w:val="0022484B"/>
    <w:rsid w:val="002249D5"/>
    <w:rsid w:val="00224D43"/>
    <w:rsid w:val="0022545B"/>
    <w:rsid w:val="002255D6"/>
    <w:rsid w:val="0022639C"/>
    <w:rsid w:val="002264C9"/>
    <w:rsid w:val="00226677"/>
    <w:rsid w:val="002267DF"/>
    <w:rsid w:val="00226B54"/>
    <w:rsid w:val="00226FCC"/>
    <w:rsid w:val="00227109"/>
    <w:rsid w:val="00227D84"/>
    <w:rsid w:val="00227DF9"/>
    <w:rsid w:val="00227EBC"/>
    <w:rsid w:val="0023005B"/>
    <w:rsid w:val="00230236"/>
    <w:rsid w:val="00230A6D"/>
    <w:rsid w:val="00230CAA"/>
    <w:rsid w:val="00230E55"/>
    <w:rsid w:val="002311F7"/>
    <w:rsid w:val="00231429"/>
    <w:rsid w:val="0023150B"/>
    <w:rsid w:val="0023182E"/>
    <w:rsid w:val="00231E3E"/>
    <w:rsid w:val="002328AA"/>
    <w:rsid w:val="0023305A"/>
    <w:rsid w:val="00233793"/>
    <w:rsid w:val="00233B92"/>
    <w:rsid w:val="00233CCF"/>
    <w:rsid w:val="00234642"/>
    <w:rsid w:val="0023481A"/>
    <w:rsid w:val="0023490A"/>
    <w:rsid w:val="00234B34"/>
    <w:rsid w:val="00234BE2"/>
    <w:rsid w:val="00234E38"/>
    <w:rsid w:val="00234E41"/>
    <w:rsid w:val="00234EDF"/>
    <w:rsid w:val="002350E6"/>
    <w:rsid w:val="002351FA"/>
    <w:rsid w:val="0023538A"/>
    <w:rsid w:val="002353D4"/>
    <w:rsid w:val="00235B0C"/>
    <w:rsid w:val="00235FA2"/>
    <w:rsid w:val="002360D3"/>
    <w:rsid w:val="00236E70"/>
    <w:rsid w:val="00236F27"/>
    <w:rsid w:val="0023707E"/>
    <w:rsid w:val="002375CD"/>
    <w:rsid w:val="00237B2E"/>
    <w:rsid w:val="00237F34"/>
    <w:rsid w:val="00240489"/>
    <w:rsid w:val="002408FA"/>
    <w:rsid w:val="00240DB9"/>
    <w:rsid w:val="00240ED3"/>
    <w:rsid w:val="00240F56"/>
    <w:rsid w:val="0024107C"/>
    <w:rsid w:val="002411C2"/>
    <w:rsid w:val="00241C7D"/>
    <w:rsid w:val="00241FE7"/>
    <w:rsid w:val="0024243C"/>
    <w:rsid w:val="00242559"/>
    <w:rsid w:val="002428DE"/>
    <w:rsid w:val="00242C1F"/>
    <w:rsid w:val="00242EBA"/>
    <w:rsid w:val="002434A9"/>
    <w:rsid w:val="00243988"/>
    <w:rsid w:val="00243BAE"/>
    <w:rsid w:val="00243F1D"/>
    <w:rsid w:val="0024448A"/>
    <w:rsid w:val="002445D2"/>
    <w:rsid w:val="00244738"/>
    <w:rsid w:val="002447F5"/>
    <w:rsid w:val="00244C99"/>
    <w:rsid w:val="00244D8B"/>
    <w:rsid w:val="00245217"/>
    <w:rsid w:val="002453E4"/>
    <w:rsid w:val="00246230"/>
    <w:rsid w:val="002464CE"/>
    <w:rsid w:val="00246900"/>
    <w:rsid w:val="002469E6"/>
    <w:rsid w:val="00246A43"/>
    <w:rsid w:val="00246E01"/>
    <w:rsid w:val="002472BE"/>
    <w:rsid w:val="00247790"/>
    <w:rsid w:val="00247814"/>
    <w:rsid w:val="00247FE1"/>
    <w:rsid w:val="00250101"/>
    <w:rsid w:val="0025098B"/>
    <w:rsid w:val="00250DFF"/>
    <w:rsid w:val="002517DF"/>
    <w:rsid w:val="00251833"/>
    <w:rsid w:val="00251E50"/>
    <w:rsid w:val="00251E5F"/>
    <w:rsid w:val="00251F33"/>
    <w:rsid w:val="0025214B"/>
    <w:rsid w:val="00252468"/>
    <w:rsid w:val="0025261C"/>
    <w:rsid w:val="00252803"/>
    <w:rsid w:val="002529DD"/>
    <w:rsid w:val="00252A2B"/>
    <w:rsid w:val="00252E5A"/>
    <w:rsid w:val="00252ECB"/>
    <w:rsid w:val="00252FE3"/>
    <w:rsid w:val="0025317A"/>
    <w:rsid w:val="002531D4"/>
    <w:rsid w:val="00253383"/>
    <w:rsid w:val="002534E5"/>
    <w:rsid w:val="00253593"/>
    <w:rsid w:val="00253BDA"/>
    <w:rsid w:val="00253CEF"/>
    <w:rsid w:val="00253EBE"/>
    <w:rsid w:val="00253F8E"/>
    <w:rsid w:val="00253FDE"/>
    <w:rsid w:val="00254084"/>
    <w:rsid w:val="00254162"/>
    <w:rsid w:val="00254424"/>
    <w:rsid w:val="002546D0"/>
    <w:rsid w:val="002547C4"/>
    <w:rsid w:val="002547FE"/>
    <w:rsid w:val="0025493B"/>
    <w:rsid w:val="00254E58"/>
    <w:rsid w:val="002554AA"/>
    <w:rsid w:val="002555A2"/>
    <w:rsid w:val="00255704"/>
    <w:rsid w:val="002558A8"/>
    <w:rsid w:val="00255ACC"/>
    <w:rsid w:val="002567AD"/>
    <w:rsid w:val="00256C58"/>
    <w:rsid w:val="00256D5B"/>
    <w:rsid w:val="00256E59"/>
    <w:rsid w:val="00257565"/>
    <w:rsid w:val="002578A5"/>
    <w:rsid w:val="00257AC7"/>
    <w:rsid w:val="00257DF8"/>
    <w:rsid w:val="00257F5C"/>
    <w:rsid w:val="00257F91"/>
    <w:rsid w:val="0026009E"/>
    <w:rsid w:val="00260102"/>
    <w:rsid w:val="0026038A"/>
    <w:rsid w:val="0026098D"/>
    <w:rsid w:val="00260CE6"/>
    <w:rsid w:val="00260E43"/>
    <w:rsid w:val="00261266"/>
    <w:rsid w:val="002615DA"/>
    <w:rsid w:val="0026173B"/>
    <w:rsid w:val="002618CF"/>
    <w:rsid w:val="00261FD3"/>
    <w:rsid w:val="002621ED"/>
    <w:rsid w:val="002625B9"/>
    <w:rsid w:val="00262612"/>
    <w:rsid w:val="00262667"/>
    <w:rsid w:val="002626A7"/>
    <w:rsid w:val="002627BB"/>
    <w:rsid w:val="00262ADB"/>
    <w:rsid w:val="00262FE7"/>
    <w:rsid w:val="002631F0"/>
    <w:rsid w:val="0026345E"/>
    <w:rsid w:val="002643E2"/>
    <w:rsid w:val="002644FE"/>
    <w:rsid w:val="00264575"/>
    <w:rsid w:val="002645B3"/>
    <w:rsid w:val="00264E40"/>
    <w:rsid w:val="0026529E"/>
    <w:rsid w:val="00266798"/>
    <w:rsid w:val="00266869"/>
    <w:rsid w:val="00266D9C"/>
    <w:rsid w:val="00267546"/>
    <w:rsid w:val="00267549"/>
    <w:rsid w:val="00267622"/>
    <w:rsid w:val="00267EB4"/>
    <w:rsid w:val="0026DAA2"/>
    <w:rsid w:val="002708AD"/>
    <w:rsid w:val="002709BA"/>
    <w:rsid w:val="00271179"/>
    <w:rsid w:val="00271AB8"/>
    <w:rsid w:val="00271B17"/>
    <w:rsid w:val="00271DA3"/>
    <w:rsid w:val="0027208B"/>
    <w:rsid w:val="00272540"/>
    <w:rsid w:val="00272589"/>
    <w:rsid w:val="002726B7"/>
    <w:rsid w:val="002726C0"/>
    <w:rsid w:val="002729DB"/>
    <w:rsid w:val="00272B1F"/>
    <w:rsid w:val="00272B24"/>
    <w:rsid w:val="00272C1F"/>
    <w:rsid w:val="0027376D"/>
    <w:rsid w:val="00273A5E"/>
    <w:rsid w:val="00273C6E"/>
    <w:rsid w:val="00273CE7"/>
    <w:rsid w:val="00273EBA"/>
    <w:rsid w:val="002741F2"/>
    <w:rsid w:val="00274798"/>
    <w:rsid w:val="0027496B"/>
    <w:rsid w:val="00274A22"/>
    <w:rsid w:val="00274B81"/>
    <w:rsid w:val="00274DB5"/>
    <w:rsid w:val="00275351"/>
    <w:rsid w:val="002755B3"/>
    <w:rsid w:val="00275A4D"/>
    <w:rsid w:val="00275BFF"/>
    <w:rsid w:val="00275DCB"/>
    <w:rsid w:val="00275EC4"/>
    <w:rsid w:val="00276997"/>
    <w:rsid w:val="00276E28"/>
    <w:rsid w:val="00276E86"/>
    <w:rsid w:val="00277126"/>
    <w:rsid w:val="002771B6"/>
    <w:rsid w:val="00277449"/>
    <w:rsid w:val="00277765"/>
    <w:rsid w:val="0027793C"/>
    <w:rsid w:val="00277F00"/>
    <w:rsid w:val="0028020C"/>
    <w:rsid w:val="002805BD"/>
    <w:rsid w:val="0028084B"/>
    <w:rsid w:val="00280925"/>
    <w:rsid w:val="00280AEE"/>
    <w:rsid w:val="00280AFE"/>
    <w:rsid w:val="00280BC2"/>
    <w:rsid w:val="00280C0B"/>
    <w:rsid w:val="002815EF"/>
    <w:rsid w:val="00281809"/>
    <w:rsid w:val="002819D2"/>
    <w:rsid w:val="00281A5A"/>
    <w:rsid w:val="00281BD0"/>
    <w:rsid w:val="00281C8E"/>
    <w:rsid w:val="0028219F"/>
    <w:rsid w:val="00282CCB"/>
    <w:rsid w:val="00282E73"/>
    <w:rsid w:val="0028363B"/>
    <w:rsid w:val="0028397F"/>
    <w:rsid w:val="00283EF2"/>
    <w:rsid w:val="0028430B"/>
    <w:rsid w:val="002843A2"/>
    <w:rsid w:val="00284871"/>
    <w:rsid w:val="00284E89"/>
    <w:rsid w:val="00285110"/>
    <w:rsid w:val="00286055"/>
    <w:rsid w:val="00286101"/>
    <w:rsid w:val="00286190"/>
    <w:rsid w:val="002866B8"/>
    <w:rsid w:val="002866BC"/>
    <w:rsid w:val="002866F3"/>
    <w:rsid w:val="0028690A"/>
    <w:rsid w:val="00286BBA"/>
    <w:rsid w:val="00287027"/>
    <w:rsid w:val="002870CA"/>
    <w:rsid w:val="002871B7"/>
    <w:rsid w:val="00287C0E"/>
    <w:rsid w:val="002903D4"/>
    <w:rsid w:val="0029079B"/>
    <w:rsid w:val="00290EAF"/>
    <w:rsid w:val="002915AF"/>
    <w:rsid w:val="00292379"/>
    <w:rsid w:val="002924A2"/>
    <w:rsid w:val="002928BA"/>
    <w:rsid w:val="00292D43"/>
    <w:rsid w:val="00292EF2"/>
    <w:rsid w:val="00293751"/>
    <w:rsid w:val="00293798"/>
    <w:rsid w:val="00293901"/>
    <w:rsid w:val="00293FDA"/>
    <w:rsid w:val="0029411A"/>
    <w:rsid w:val="00294159"/>
    <w:rsid w:val="00294205"/>
    <w:rsid w:val="002942D4"/>
    <w:rsid w:val="002945B1"/>
    <w:rsid w:val="0029495D"/>
    <w:rsid w:val="00294C4F"/>
    <w:rsid w:val="00294EFB"/>
    <w:rsid w:val="00294FB3"/>
    <w:rsid w:val="0029548E"/>
    <w:rsid w:val="00295B34"/>
    <w:rsid w:val="002964F2"/>
    <w:rsid w:val="00296600"/>
    <w:rsid w:val="00296733"/>
    <w:rsid w:val="00296A48"/>
    <w:rsid w:val="00296E46"/>
    <w:rsid w:val="00297055"/>
    <w:rsid w:val="00297A46"/>
    <w:rsid w:val="00297D23"/>
    <w:rsid w:val="002A0404"/>
    <w:rsid w:val="002A0558"/>
    <w:rsid w:val="002A0809"/>
    <w:rsid w:val="002A0B16"/>
    <w:rsid w:val="002A0CA7"/>
    <w:rsid w:val="002A0E9D"/>
    <w:rsid w:val="002A0ED9"/>
    <w:rsid w:val="002A0F1E"/>
    <w:rsid w:val="002A1041"/>
    <w:rsid w:val="002A177B"/>
    <w:rsid w:val="002A2289"/>
    <w:rsid w:val="002A2321"/>
    <w:rsid w:val="002A25C4"/>
    <w:rsid w:val="002A2D4F"/>
    <w:rsid w:val="002A2E62"/>
    <w:rsid w:val="002A302A"/>
    <w:rsid w:val="002A3C63"/>
    <w:rsid w:val="002A3D88"/>
    <w:rsid w:val="002A3E2A"/>
    <w:rsid w:val="002A3E3B"/>
    <w:rsid w:val="002A4010"/>
    <w:rsid w:val="002A40D2"/>
    <w:rsid w:val="002A42F8"/>
    <w:rsid w:val="002A44E3"/>
    <w:rsid w:val="002A4628"/>
    <w:rsid w:val="002A47EE"/>
    <w:rsid w:val="002A4BF6"/>
    <w:rsid w:val="002A4FFF"/>
    <w:rsid w:val="002A5068"/>
    <w:rsid w:val="002A5D4D"/>
    <w:rsid w:val="002A5E7B"/>
    <w:rsid w:val="002A630D"/>
    <w:rsid w:val="002A6629"/>
    <w:rsid w:val="002A678E"/>
    <w:rsid w:val="002A6934"/>
    <w:rsid w:val="002A74C6"/>
    <w:rsid w:val="002A77B6"/>
    <w:rsid w:val="002A7899"/>
    <w:rsid w:val="002A78D0"/>
    <w:rsid w:val="002A7F07"/>
    <w:rsid w:val="002B0B36"/>
    <w:rsid w:val="002B109D"/>
    <w:rsid w:val="002B1105"/>
    <w:rsid w:val="002B139F"/>
    <w:rsid w:val="002B181A"/>
    <w:rsid w:val="002B1C81"/>
    <w:rsid w:val="002B2493"/>
    <w:rsid w:val="002B26C2"/>
    <w:rsid w:val="002B2A0C"/>
    <w:rsid w:val="002B3BFA"/>
    <w:rsid w:val="002B3C46"/>
    <w:rsid w:val="002B4307"/>
    <w:rsid w:val="002B47B1"/>
    <w:rsid w:val="002B48C4"/>
    <w:rsid w:val="002B4D28"/>
    <w:rsid w:val="002B51B5"/>
    <w:rsid w:val="002B5F10"/>
    <w:rsid w:val="002B675C"/>
    <w:rsid w:val="002B6ACF"/>
    <w:rsid w:val="002B71CF"/>
    <w:rsid w:val="002B72A5"/>
    <w:rsid w:val="002B777F"/>
    <w:rsid w:val="002B7909"/>
    <w:rsid w:val="002B7E95"/>
    <w:rsid w:val="002BACBA"/>
    <w:rsid w:val="002C006D"/>
    <w:rsid w:val="002C0652"/>
    <w:rsid w:val="002C0830"/>
    <w:rsid w:val="002C0A87"/>
    <w:rsid w:val="002C0C09"/>
    <w:rsid w:val="002C0DF1"/>
    <w:rsid w:val="002C0E7C"/>
    <w:rsid w:val="002C0F4D"/>
    <w:rsid w:val="002C10CB"/>
    <w:rsid w:val="002C173B"/>
    <w:rsid w:val="002C1772"/>
    <w:rsid w:val="002C1BFB"/>
    <w:rsid w:val="002C1E7C"/>
    <w:rsid w:val="002C27FB"/>
    <w:rsid w:val="002C301E"/>
    <w:rsid w:val="002C35B6"/>
    <w:rsid w:val="002C3C74"/>
    <w:rsid w:val="002C3DF1"/>
    <w:rsid w:val="002C3F45"/>
    <w:rsid w:val="002C4214"/>
    <w:rsid w:val="002C47AA"/>
    <w:rsid w:val="002C48A9"/>
    <w:rsid w:val="002C4AE3"/>
    <w:rsid w:val="002C4B64"/>
    <w:rsid w:val="002C4EA3"/>
    <w:rsid w:val="002C542D"/>
    <w:rsid w:val="002C54AF"/>
    <w:rsid w:val="002C5557"/>
    <w:rsid w:val="002C5B4B"/>
    <w:rsid w:val="002C63E0"/>
    <w:rsid w:val="002C65E4"/>
    <w:rsid w:val="002C6636"/>
    <w:rsid w:val="002C666C"/>
    <w:rsid w:val="002C6AFF"/>
    <w:rsid w:val="002C713A"/>
    <w:rsid w:val="002C7814"/>
    <w:rsid w:val="002C79BF"/>
    <w:rsid w:val="002C7ED2"/>
    <w:rsid w:val="002C7F15"/>
    <w:rsid w:val="002D016B"/>
    <w:rsid w:val="002D055C"/>
    <w:rsid w:val="002D2097"/>
    <w:rsid w:val="002D211B"/>
    <w:rsid w:val="002D2D7A"/>
    <w:rsid w:val="002D2D94"/>
    <w:rsid w:val="002D335B"/>
    <w:rsid w:val="002D3399"/>
    <w:rsid w:val="002D3C30"/>
    <w:rsid w:val="002D3F4E"/>
    <w:rsid w:val="002D4003"/>
    <w:rsid w:val="002D402C"/>
    <w:rsid w:val="002D46EF"/>
    <w:rsid w:val="002D4C47"/>
    <w:rsid w:val="002D56B8"/>
    <w:rsid w:val="002D5B27"/>
    <w:rsid w:val="002D5D7A"/>
    <w:rsid w:val="002D5D96"/>
    <w:rsid w:val="002D5FC4"/>
    <w:rsid w:val="002D6E63"/>
    <w:rsid w:val="002D71C6"/>
    <w:rsid w:val="002D7404"/>
    <w:rsid w:val="002D77B1"/>
    <w:rsid w:val="002D7CCC"/>
    <w:rsid w:val="002E0616"/>
    <w:rsid w:val="002E0B6B"/>
    <w:rsid w:val="002E0DBD"/>
    <w:rsid w:val="002E0EBD"/>
    <w:rsid w:val="002E0FE6"/>
    <w:rsid w:val="002E1E3B"/>
    <w:rsid w:val="002E21E2"/>
    <w:rsid w:val="002E22EF"/>
    <w:rsid w:val="002E2869"/>
    <w:rsid w:val="002E311F"/>
    <w:rsid w:val="002E3135"/>
    <w:rsid w:val="002E3178"/>
    <w:rsid w:val="002E35AC"/>
    <w:rsid w:val="002E3F12"/>
    <w:rsid w:val="002E453D"/>
    <w:rsid w:val="002E4AB5"/>
    <w:rsid w:val="002E4CB4"/>
    <w:rsid w:val="002E5454"/>
    <w:rsid w:val="002E5874"/>
    <w:rsid w:val="002E5C77"/>
    <w:rsid w:val="002E60B7"/>
    <w:rsid w:val="002E6AA1"/>
    <w:rsid w:val="002E6B6F"/>
    <w:rsid w:val="002E6E42"/>
    <w:rsid w:val="002E6F93"/>
    <w:rsid w:val="002E7072"/>
    <w:rsid w:val="002E7A37"/>
    <w:rsid w:val="002F05FC"/>
    <w:rsid w:val="002F0641"/>
    <w:rsid w:val="002F067C"/>
    <w:rsid w:val="002F075C"/>
    <w:rsid w:val="002F084B"/>
    <w:rsid w:val="002F0906"/>
    <w:rsid w:val="002F1020"/>
    <w:rsid w:val="002F1324"/>
    <w:rsid w:val="002F18DA"/>
    <w:rsid w:val="002F191B"/>
    <w:rsid w:val="002F19D4"/>
    <w:rsid w:val="002F1AF5"/>
    <w:rsid w:val="002F1B2F"/>
    <w:rsid w:val="002F1B3B"/>
    <w:rsid w:val="002F1F64"/>
    <w:rsid w:val="002F2598"/>
    <w:rsid w:val="002F2BE2"/>
    <w:rsid w:val="002F2D30"/>
    <w:rsid w:val="002F306C"/>
    <w:rsid w:val="002F3152"/>
    <w:rsid w:val="002F3169"/>
    <w:rsid w:val="002F3C32"/>
    <w:rsid w:val="002F4128"/>
    <w:rsid w:val="002F4381"/>
    <w:rsid w:val="002F43ED"/>
    <w:rsid w:val="002F443E"/>
    <w:rsid w:val="002F44EA"/>
    <w:rsid w:val="002F465C"/>
    <w:rsid w:val="002F46B6"/>
    <w:rsid w:val="002F476E"/>
    <w:rsid w:val="002F492F"/>
    <w:rsid w:val="002F4A81"/>
    <w:rsid w:val="002F4E12"/>
    <w:rsid w:val="002F4F75"/>
    <w:rsid w:val="002F5074"/>
    <w:rsid w:val="002F53A8"/>
    <w:rsid w:val="002F5515"/>
    <w:rsid w:val="002F58DD"/>
    <w:rsid w:val="002F5B3A"/>
    <w:rsid w:val="002F5E4C"/>
    <w:rsid w:val="002F6307"/>
    <w:rsid w:val="002F6E62"/>
    <w:rsid w:val="002F7015"/>
    <w:rsid w:val="002F7181"/>
    <w:rsid w:val="002F7365"/>
    <w:rsid w:val="002F758A"/>
    <w:rsid w:val="002F7690"/>
    <w:rsid w:val="002F772C"/>
    <w:rsid w:val="002F7773"/>
    <w:rsid w:val="002F7787"/>
    <w:rsid w:val="002F7853"/>
    <w:rsid w:val="003004D1"/>
    <w:rsid w:val="00300794"/>
    <w:rsid w:val="00300D43"/>
    <w:rsid w:val="00301061"/>
    <w:rsid w:val="00301167"/>
    <w:rsid w:val="00301658"/>
    <w:rsid w:val="00301904"/>
    <w:rsid w:val="00301B31"/>
    <w:rsid w:val="00301BB7"/>
    <w:rsid w:val="00302A76"/>
    <w:rsid w:val="00302C8E"/>
    <w:rsid w:val="0030330A"/>
    <w:rsid w:val="003035BE"/>
    <w:rsid w:val="00303612"/>
    <w:rsid w:val="003037FF"/>
    <w:rsid w:val="003040FF"/>
    <w:rsid w:val="0030413A"/>
    <w:rsid w:val="003043E3"/>
    <w:rsid w:val="003045E5"/>
    <w:rsid w:val="00304616"/>
    <w:rsid w:val="00304720"/>
    <w:rsid w:val="00304C09"/>
    <w:rsid w:val="00304DB8"/>
    <w:rsid w:val="00305096"/>
    <w:rsid w:val="00305270"/>
    <w:rsid w:val="00305569"/>
    <w:rsid w:val="003055DD"/>
    <w:rsid w:val="003057B2"/>
    <w:rsid w:val="00305A50"/>
    <w:rsid w:val="003061B1"/>
    <w:rsid w:val="003065F3"/>
    <w:rsid w:val="0030671D"/>
    <w:rsid w:val="0030699E"/>
    <w:rsid w:val="003069BC"/>
    <w:rsid w:val="00306E71"/>
    <w:rsid w:val="003072FC"/>
    <w:rsid w:val="00307A92"/>
    <w:rsid w:val="00307B6B"/>
    <w:rsid w:val="00307BC6"/>
    <w:rsid w:val="00307FF0"/>
    <w:rsid w:val="0031005C"/>
    <w:rsid w:val="0031039B"/>
    <w:rsid w:val="0031080A"/>
    <w:rsid w:val="003109EB"/>
    <w:rsid w:val="00310BDC"/>
    <w:rsid w:val="00310C9D"/>
    <w:rsid w:val="00310D10"/>
    <w:rsid w:val="00311108"/>
    <w:rsid w:val="00311193"/>
    <w:rsid w:val="003112B4"/>
    <w:rsid w:val="0031140F"/>
    <w:rsid w:val="0031178D"/>
    <w:rsid w:val="003118AC"/>
    <w:rsid w:val="00311FE0"/>
    <w:rsid w:val="0031252F"/>
    <w:rsid w:val="0031267C"/>
    <w:rsid w:val="0031301F"/>
    <w:rsid w:val="00313301"/>
    <w:rsid w:val="003139D9"/>
    <w:rsid w:val="00313EC9"/>
    <w:rsid w:val="003145FA"/>
    <w:rsid w:val="0031463F"/>
    <w:rsid w:val="0031486B"/>
    <w:rsid w:val="00314ACD"/>
    <w:rsid w:val="0031562A"/>
    <w:rsid w:val="003157FE"/>
    <w:rsid w:val="00315AD8"/>
    <w:rsid w:val="00315B19"/>
    <w:rsid w:val="00315ECF"/>
    <w:rsid w:val="00315FD9"/>
    <w:rsid w:val="003160BA"/>
    <w:rsid w:val="0031680E"/>
    <w:rsid w:val="00316B25"/>
    <w:rsid w:val="00317697"/>
    <w:rsid w:val="00317C55"/>
    <w:rsid w:val="00317DC4"/>
    <w:rsid w:val="003204A5"/>
    <w:rsid w:val="00320872"/>
    <w:rsid w:val="003210DB"/>
    <w:rsid w:val="0032127D"/>
    <w:rsid w:val="003214FE"/>
    <w:rsid w:val="00321561"/>
    <w:rsid w:val="00321789"/>
    <w:rsid w:val="0032216C"/>
    <w:rsid w:val="003223F2"/>
    <w:rsid w:val="00322AE2"/>
    <w:rsid w:val="003236DA"/>
    <w:rsid w:val="00323712"/>
    <w:rsid w:val="0032386D"/>
    <w:rsid w:val="00323A25"/>
    <w:rsid w:val="00323FA2"/>
    <w:rsid w:val="00324982"/>
    <w:rsid w:val="00324C8B"/>
    <w:rsid w:val="00324CFA"/>
    <w:rsid w:val="00324F03"/>
    <w:rsid w:val="00325492"/>
    <w:rsid w:val="00325802"/>
    <w:rsid w:val="00325CF9"/>
    <w:rsid w:val="00326828"/>
    <w:rsid w:val="0032693C"/>
    <w:rsid w:val="00326AE4"/>
    <w:rsid w:val="00326B2F"/>
    <w:rsid w:val="00326DAE"/>
    <w:rsid w:val="00326FB2"/>
    <w:rsid w:val="00327388"/>
    <w:rsid w:val="00327417"/>
    <w:rsid w:val="003302DF"/>
    <w:rsid w:val="00330300"/>
    <w:rsid w:val="00330430"/>
    <w:rsid w:val="00330594"/>
    <w:rsid w:val="003308B4"/>
    <w:rsid w:val="00330924"/>
    <w:rsid w:val="00330DCD"/>
    <w:rsid w:val="00330E23"/>
    <w:rsid w:val="00331048"/>
    <w:rsid w:val="0033154D"/>
    <w:rsid w:val="00331A41"/>
    <w:rsid w:val="00331B50"/>
    <w:rsid w:val="00331B69"/>
    <w:rsid w:val="0033262D"/>
    <w:rsid w:val="0033279E"/>
    <w:rsid w:val="0033279F"/>
    <w:rsid w:val="00332963"/>
    <w:rsid w:val="00332A4E"/>
    <w:rsid w:val="00332F9F"/>
    <w:rsid w:val="0033373D"/>
    <w:rsid w:val="003338E0"/>
    <w:rsid w:val="0033393A"/>
    <w:rsid w:val="00333D5C"/>
    <w:rsid w:val="00333D6D"/>
    <w:rsid w:val="00333F11"/>
    <w:rsid w:val="00334566"/>
    <w:rsid w:val="003346E2"/>
    <w:rsid w:val="00334A0F"/>
    <w:rsid w:val="00335711"/>
    <w:rsid w:val="00335D56"/>
    <w:rsid w:val="003360FF"/>
    <w:rsid w:val="00336473"/>
    <w:rsid w:val="003364F0"/>
    <w:rsid w:val="003366C6"/>
    <w:rsid w:val="0033670C"/>
    <w:rsid w:val="00336746"/>
    <w:rsid w:val="0033694A"/>
    <w:rsid w:val="003369FE"/>
    <w:rsid w:val="00336C30"/>
    <w:rsid w:val="00337B82"/>
    <w:rsid w:val="00337D75"/>
    <w:rsid w:val="00337ED8"/>
    <w:rsid w:val="003401A9"/>
    <w:rsid w:val="003401CA"/>
    <w:rsid w:val="003404FE"/>
    <w:rsid w:val="0034069B"/>
    <w:rsid w:val="003406EB"/>
    <w:rsid w:val="003407D0"/>
    <w:rsid w:val="00340A40"/>
    <w:rsid w:val="00340C6C"/>
    <w:rsid w:val="0034176D"/>
    <w:rsid w:val="0034190F"/>
    <w:rsid w:val="00342095"/>
    <w:rsid w:val="003420AB"/>
    <w:rsid w:val="003422B6"/>
    <w:rsid w:val="0034240E"/>
    <w:rsid w:val="00342631"/>
    <w:rsid w:val="0034267F"/>
    <w:rsid w:val="00342871"/>
    <w:rsid w:val="00342EDA"/>
    <w:rsid w:val="003431F8"/>
    <w:rsid w:val="003439E8"/>
    <w:rsid w:val="00343A0B"/>
    <w:rsid w:val="00343D70"/>
    <w:rsid w:val="00343FA4"/>
    <w:rsid w:val="0034418E"/>
    <w:rsid w:val="00344765"/>
    <w:rsid w:val="003447FF"/>
    <w:rsid w:val="00344995"/>
    <w:rsid w:val="00345011"/>
    <w:rsid w:val="003450BE"/>
    <w:rsid w:val="00345361"/>
    <w:rsid w:val="003453DC"/>
    <w:rsid w:val="00345A9F"/>
    <w:rsid w:val="003463A1"/>
    <w:rsid w:val="0034686C"/>
    <w:rsid w:val="003476B2"/>
    <w:rsid w:val="00350D7D"/>
    <w:rsid w:val="00350DF8"/>
    <w:rsid w:val="00351081"/>
    <w:rsid w:val="00351A93"/>
    <w:rsid w:val="00351AA9"/>
    <w:rsid w:val="00351BE5"/>
    <w:rsid w:val="00351F7B"/>
    <w:rsid w:val="003523DC"/>
    <w:rsid w:val="0035263F"/>
    <w:rsid w:val="0035264F"/>
    <w:rsid w:val="00352721"/>
    <w:rsid w:val="0035290B"/>
    <w:rsid w:val="00353010"/>
    <w:rsid w:val="003535B4"/>
    <w:rsid w:val="003535E4"/>
    <w:rsid w:val="003535FD"/>
    <w:rsid w:val="00353E68"/>
    <w:rsid w:val="0035411D"/>
    <w:rsid w:val="0035424B"/>
    <w:rsid w:val="003544DC"/>
    <w:rsid w:val="00354785"/>
    <w:rsid w:val="0035485A"/>
    <w:rsid w:val="00355577"/>
    <w:rsid w:val="00355A29"/>
    <w:rsid w:val="00355CA3"/>
    <w:rsid w:val="00355F81"/>
    <w:rsid w:val="00355FB8"/>
    <w:rsid w:val="0035622C"/>
    <w:rsid w:val="0035681E"/>
    <w:rsid w:val="00356CE6"/>
    <w:rsid w:val="00357CF7"/>
    <w:rsid w:val="00357E57"/>
    <w:rsid w:val="00357F03"/>
    <w:rsid w:val="00357F71"/>
    <w:rsid w:val="0036026C"/>
    <w:rsid w:val="00360B19"/>
    <w:rsid w:val="00360BBC"/>
    <w:rsid w:val="00361051"/>
    <w:rsid w:val="00361071"/>
    <w:rsid w:val="00361BC6"/>
    <w:rsid w:val="00361CDB"/>
    <w:rsid w:val="00361D1C"/>
    <w:rsid w:val="00361E98"/>
    <w:rsid w:val="00361FF3"/>
    <w:rsid w:val="00362037"/>
    <w:rsid w:val="00362341"/>
    <w:rsid w:val="003625E8"/>
    <w:rsid w:val="0036279F"/>
    <w:rsid w:val="003627B3"/>
    <w:rsid w:val="00362C83"/>
    <w:rsid w:val="00362DAD"/>
    <w:rsid w:val="003631D2"/>
    <w:rsid w:val="003631FF"/>
    <w:rsid w:val="003633C4"/>
    <w:rsid w:val="003634D3"/>
    <w:rsid w:val="00363A1E"/>
    <w:rsid w:val="00363B09"/>
    <w:rsid w:val="00363BDC"/>
    <w:rsid w:val="00363C0A"/>
    <w:rsid w:val="00363C50"/>
    <w:rsid w:val="003640C1"/>
    <w:rsid w:val="00364413"/>
    <w:rsid w:val="003647EF"/>
    <w:rsid w:val="0036485E"/>
    <w:rsid w:val="003649E6"/>
    <w:rsid w:val="00364D67"/>
    <w:rsid w:val="00364FFB"/>
    <w:rsid w:val="003653DB"/>
    <w:rsid w:val="00365939"/>
    <w:rsid w:val="00365B01"/>
    <w:rsid w:val="003664E8"/>
    <w:rsid w:val="0036697A"/>
    <w:rsid w:val="00367047"/>
    <w:rsid w:val="0036720F"/>
    <w:rsid w:val="00367728"/>
    <w:rsid w:val="003677A2"/>
    <w:rsid w:val="00367C3E"/>
    <w:rsid w:val="00367F50"/>
    <w:rsid w:val="0037017E"/>
    <w:rsid w:val="003702F0"/>
    <w:rsid w:val="00370474"/>
    <w:rsid w:val="00370779"/>
    <w:rsid w:val="00370A0F"/>
    <w:rsid w:val="00370C0D"/>
    <w:rsid w:val="00370D5B"/>
    <w:rsid w:val="00370DBF"/>
    <w:rsid w:val="00371826"/>
    <w:rsid w:val="0037184B"/>
    <w:rsid w:val="00371E75"/>
    <w:rsid w:val="00371F72"/>
    <w:rsid w:val="003726B9"/>
    <w:rsid w:val="00372910"/>
    <w:rsid w:val="00372AF8"/>
    <w:rsid w:val="00372E89"/>
    <w:rsid w:val="0037306E"/>
    <w:rsid w:val="00373880"/>
    <w:rsid w:val="00373AF9"/>
    <w:rsid w:val="00373CF5"/>
    <w:rsid w:val="00373CFD"/>
    <w:rsid w:val="00375719"/>
    <w:rsid w:val="00375C34"/>
    <w:rsid w:val="0037600E"/>
    <w:rsid w:val="003766DF"/>
    <w:rsid w:val="00376C8E"/>
    <w:rsid w:val="00376DCA"/>
    <w:rsid w:val="00376FBA"/>
    <w:rsid w:val="0037716B"/>
    <w:rsid w:val="00377A58"/>
    <w:rsid w:val="003800DA"/>
    <w:rsid w:val="00380179"/>
    <w:rsid w:val="003805D2"/>
    <w:rsid w:val="00380CD9"/>
    <w:rsid w:val="00381139"/>
    <w:rsid w:val="00381423"/>
    <w:rsid w:val="00381A44"/>
    <w:rsid w:val="00381C86"/>
    <w:rsid w:val="00381CA8"/>
    <w:rsid w:val="00381CBC"/>
    <w:rsid w:val="003825AE"/>
    <w:rsid w:val="0038268B"/>
    <w:rsid w:val="00382A74"/>
    <w:rsid w:val="00382E3B"/>
    <w:rsid w:val="0038338E"/>
    <w:rsid w:val="0038351D"/>
    <w:rsid w:val="003835AF"/>
    <w:rsid w:val="00383A46"/>
    <w:rsid w:val="00383BC8"/>
    <w:rsid w:val="00383EE4"/>
    <w:rsid w:val="00384260"/>
    <w:rsid w:val="00384885"/>
    <w:rsid w:val="00384A42"/>
    <w:rsid w:val="00384D9A"/>
    <w:rsid w:val="0038552D"/>
    <w:rsid w:val="00385598"/>
    <w:rsid w:val="0038619D"/>
    <w:rsid w:val="00386739"/>
    <w:rsid w:val="00386765"/>
    <w:rsid w:val="003868E4"/>
    <w:rsid w:val="00386F35"/>
    <w:rsid w:val="00386F6E"/>
    <w:rsid w:val="00387B38"/>
    <w:rsid w:val="00387C6E"/>
    <w:rsid w:val="00387CD5"/>
    <w:rsid w:val="0039015E"/>
    <w:rsid w:val="00390476"/>
    <w:rsid w:val="003904AD"/>
    <w:rsid w:val="003905C5"/>
    <w:rsid w:val="00390779"/>
    <w:rsid w:val="00390C71"/>
    <w:rsid w:val="00391517"/>
    <w:rsid w:val="003916C8"/>
    <w:rsid w:val="00391857"/>
    <w:rsid w:val="003918B2"/>
    <w:rsid w:val="00391B30"/>
    <w:rsid w:val="00391B4C"/>
    <w:rsid w:val="00392090"/>
    <w:rsid w:val="003923B2"/>
    <w:rsid w:val="003926F1"/>
    <w:rsid w:val="00392F41"/>
    <w:rsid w:val="00393948"/>
    <w:rsid w:val="00393B02"/>
    <w:rsid w:val="00393E25"/>
    <w:rsid w:val="0039421A"/>
    <w:rsid w:val="0039454C"/>
    <w:rsid w:val="003946F7"/>
    <w:rsid w:val="00394A73"/>
    <w:rsid w:val="003957E4"/>
    <w:rsid w:val="00395A8C"/>
    <w:rsid w:val="00395B37"/>
    <w:rsid w:val="00395B3E"/>
    <w:rsid w:val="00395BB6"/>
    <w:rsid w:val="00395C1D"/>
    <w:rsid w:val="00395ECA"/>
    <w:rsid w:val="00396953"/>
    <w:rsid w:val="003969A7"/>
    <w:rsid w:val="00396A2A"/>
    <w:rsid w:val="00397104"/>
    <w:rsid w:val="00397418"/>
    <w:rsid w:val="0039758B"/>
    <w:rsid w:val="00397762"/>
    <w:rsid w:val="00397765"/>
    <w:rsid w:val="00397AE3"/>
    <w:rsid w:val="00397BC0"/>
    <w:rsid w:val="00397C28"/>
    <w:rsid w:val="003A02CA"/>
    <w:rsid w:val="003A02F7"/>
    <w:rsid w:val="003A03CF"/>
    <w:rsid w:val="003A07FA"/>
    <w:rsid w:val="003A08EF"/>
    <w:rsid w:val="003A0AC0"/>
    <w:rsid w:val="003A0D2C"/>
    <w:rsid w:val="003A0D35"/>
    <w:rsid w:val="003A0ED0"/>
    <w:rsid w:val="003A11DC"/>
    <w:rsid w:val="003A1704"/>
    <w:rsid w:val="003A1AB2"/>
    <w:rsid w:val="003A246B"/>
    <w:rsid w:val="003A26D5"/>
    <w:rsid w:val="003A3033"/>
    <w:rsid w:val="003A328F"/>
    <w:rsid w:val="003A33A8"/>
    <w:rsid w:val="003A347C"/>
    <w:rsid w:val="003A35A3"/>
    <w:rsid w:val="003A39EE"/>
    <w:rsid w:val="003A3F41"/>
    <w:rsid w:val="003A4429"/>
    <w:rsid w:val="003A46CE"/>
    <w:rsid w:val="003A4781"/>
    <w:rsid w:val="003A4875"/>
    <w:rsid w:val="003A4A20"/>
    <w:rsid w:val="003A54A4"/>
    <w:rsid w:val="003A5C07"/>
    <w:rsid w:val="003A5E21"/>
    <w:rsid w:val="003A65E4"/>
    <w:rsid w:val="003A6751"/>
    <w:rsid w:val="003A6A37"/>
    <w:rsid w:val="003A6BB3"/>
    <w:rsid w:val="003A6F40"/>
    <w:rsid w:val="003A6F7F"/>
    <w:rsid w:val="003A707F"/>
    <w:rsid w:val="003A7207"/>
    <w:rsid w:val="003A72C2"/>
    <w:rsid w:val="003A782F"/>
    <w:rsid w:val="003A7832"/>
    <w:rsid w:val="003A7856"/>
    <w:rsid w:val="003A799D"/>
    <w:rsid w:val="003A7B6A"/>
    <w:rsid w:val="003A7D53"/>
    <w:rsid w:val="003B02A4"/>
    <w:rsid w:val="003B038A"/>
    <w:rsid w:val="003B0820"/>
    <w:rsid w:val="003B0FDD"/>
    <w:rsid w:val="003B1283"/>
    <w:rsid w:val="003B1C65"/>
    <w:rsid w:val="003B1D1D"/>
    <w:rsid w:val="003B213E"/>
    <w:rsid w:val="003B2632"/>
    <w:rsid w:val="003B2A85"/>
    <w:rsid w:val="003B31AE"/>
    <w:rsid w:val="003B3674"/>
    <w:rsid w:val="003B3B06"/>
    <w:rsid w:val="003B3B88"/>
    <w:rsid w:val="003B3C28"/>
    <w:rsid w:val="003B3E71"/>
    <w:rsid w:val="003B4156"/>
    <w:rsid w:val="003B43D2"/>
    <w:rsid w:val="003B44DD"/>
    <w:rsid w:val="003B481E"/>
    <w:rsid w:val="003B4973"/>
    <w:rsid w:val="003B4CC5"/>
    <w:rsid w:val="003B4DCA"/>
    <w:rsid w:val="003B4EA3"/>
    <w:rsid w:val="003B518E"/>
    <w:rsid w:val="003B5524"/>
    <w:rsid w:val="003B6250"/>
    <w:rsid w:val="003B64A4"/>
    <w:rsid w:val="003B69D9"/>
    <w:rsid w:val="003B6C94"/>
    <w:rsid w:val="003B6DEC"/>
    <w:rsid w:val="003B74DB"/>
    <w:rsid w:val="003B7964"/>
    <w:rsid w:val="003B7AD4"/>
    <w:rsid w:val="003B7EFA"/>
    <w:rsid w:val="003B7FBA"/>
    <w:rsid w:val="003C0024"/>
    <w:rsid w:val="003C029D"/>
    <w:rsid w:val="003C09C3"/>
    <w:rsid w:val="003C0D75"/>
    <w:rsid w:val="003C10E2"/>
    <w:rsid w:val="003C14F5"/>
    <w:rsid w:val="003C1767"/>
    <w:rsid w:val="003C1A90"/>
    <w:rsid w:val="003C1BBC"/>
    <w:rsid w:val="003C2682"/>
    <w:rsid w:val="003C290C"/>
    <w:rsid w:val="003C2B06"/>
    <w:rsid w:val="003C3015"/>
    <w:rsid w:val="003C3043"/>
    <w:rsid w:val="003C330A"/>
    <w:rsid w:val="003C3C93"/>
    <w:rsid w:val="003C40CA"/>
    <w:rsid w:val="003C4255"/>
    <w:rsid w:val="003C4409"/>
    <w:rsid w:val="003C45D8"/>
    <w:rsid w:val="003C4951"/>
    <w:rsid w:val="003C4EDC"/>
    <w:rsid w:val="003C5030"/>
    <w:rsid w:val="003C5431"/>
    <w:rsid w:val="003C59EF"/>
    <w:rsid w:val="003C5DC9"/>
    <w:rsid w:val="003C626B"/>
    <w:rsid w:val="003C6866"/>
    <w:rsid w:val="003C68FC"/>
    <w:rsid w:val="003C7076"/>
    <w:rsid w:val="003C75FF"/>
    <w:rsid w:val="003C7969"/>
    <w:rsid w:val="003C7C95"/>
    <w:rsid w:val="003D004D"/>
    <w:rsid w:val="003D0414"/>
    <w:rsid w:val="003D05EF"/>
    <w:rsid w:val="003D08A3"/>
    <w:rsid w:val="003D0E07"/>
    <w:rsid w:val="003D1A64"/>
    <w:rsid w:val="003D1A8A"/>
    <w:rsid w:val="003D2420"/>
    <w:rsid w:val="003D255E"/>
    <w:rsid w:val="003D2623"/>
    <w:rsid w:val="003D277C"/>
    <w:rsid w:val="003D2A2E"/>
    <w:rsid w:val="003D2F67"/>
    <w:rsid w:val="003D305F"/>
    <w:rsid w:val="003D31C5"/>
    <w:rsid w:val="003D3728"/>
    <w:rsid w:val="003D378F"/>
    <w:rsid w:val="003D37B3"/>
    <w:rsid w:val="003D3BBB"/>
    <w:rsid w:val="003D44AC"/>
    <w:rsid w:val="003D45C4"/>
    <w:rsid w:val="003D4716"/>
    <w:rsid w:val="003D4811"/>
    <w:rsid w:val="003D4C48"/>
    <w:rsid w:val="003D54B9"/>
    <w:rsid w:val="003D54C4"/>
    <w:rsid w:val="003D5560"/>
    <w:rsid w:val="003D55C2"/>
    <w:rsid w:val="003D575E"/>
    <w:rsid w:val="003D57C0"/>
    <w:rsid w:val="003D5C69"/>
    <w:rsid w:val="003D5D8A"/>
    <w:rsid w:val="003D5E64"/>
    <w:rsid w:val="003D5FE1"/>
    <w:rsid w:val="003D61E6"/>
    <w:rsid w:val="003D63DA"/>
    <w:rsid w:val="003D64EB"/>
    <w:rsid w:val="003D6E90"/>
    <w:rsid w:val="003D6EA3"/>
    <w:rsid w:val="003D6F05"/>
    <w:rsid w:val="003D7103"/>
    <w:rsid w:val="003D7835"/>
    <w:rsid w:val="003D78AA"/>
    <w:rsid w:val="003D7963"/>
    <w:rsid w:val="003D7ABE"/>
    <w:rsid w:val="003D7B95"/>
    <w:rsid w:val="003D7E96"/>
    <w:rsid w:val="003E0142"/>
    <w:rsid w:val="003E038B"/>
    <w:rsid w:val="003E0779"/>
    <w:rsid w:val="003E0E06"/>
    <w:rsid w:val="003E1B17"/>
    <w:rsid w:val="003E1CAF"/>
    <w:rsid w:val="003E1DC8"/>
    <w:rsid w:val="003E1E79"/>
    <w:rsid w:val="003E1FE0"/>
    <w:rsid w:val="003E204C"/>
    <w:rsid w:val="003E2081"/>
    <w:rsid w:val="003E2465"/>
    <w:rsid w:val="003E26F8"/>
    <w:rsid w:val="003E2729"/>
    <w:rsid w:val="003E27A9"/>
    <w:rsid w:val="003E2A5D"/>
    <w:rsid w:val="003E2B2D"/>
    <w:rsid w:val="003E2B71"/>
    <w:rsid w:val="003E2CA4"/>
    <w:rsid w:val="003E2D11"/>
    <w:rsid w:val="003E2EC4"/>
    <w:rsid w:val="003E304B"/>
    <w:rsid w:val="003E3759"/>
    <w:rsid w:val="003E3A27"/>
    <w:rsid w:val="003E4548"/>
    <w:rsid w:val="003E50D8"/>
    <w:rsid w:val="003E54C5"/>
    <w:rsid w:val="003E5B81"/>
    <w:rsid w:val="003E5C30"/>
    <w:rsid w:val="003E5EAC"/>
    <w:rsid w:val="003E6457"/>
    <w:rsid w:val="003E6828"/>
    <w:rsid w:val="003E6E55"/>
    <w:rsid w:val="003E6E82"/>
    <w:rsid w:val="003E6FEE"/>
    <w:rsid w:val="003E7A93"/>
    <w:rsid w:val="003F048B"/>
    <w:rsid w:val="003F05EA"/>
    <w:rsid w:val="003F0621"/>
    <w:rsid w:val="003F081B"/>
    <w:rsid w:val="003F0F4A"/>
    <w:rsid w:val="003F217E"/>
    <w:rsid w:val="003F2515"/>
    <w:rsid w:val="003F319D"/>
    <w:rsid w:val="003F3255"/>
    <w:rsid w:val="003F36B6"/>
    <w:rsid w:val="003F3B6C"/>
    <w:rsid w:val="003F4467"/>
    <w:rsid w:val="003F44AA"/>
    <w:rsid w:val="003F48E1"/>
    <w:rsid w:val="003F4AFD"/>
    <w:rsid w:val="003F4CAD"/>
    <w:rsid w:val="003F4ECB"/>
    <w:rsid w:val="003F55C6"/>
    <w:rsid w:val="003F59BD"/>
    <w:rsid w:val="003F5A59"/>
    <w:rsid w:val="003F5BD5"/>
    <w:rsid w:val="003F5BFB"/>
    <w:rsid w:val="003F5CE9"/>
    <w:rsid w:val="003F6216"/>
    <w:rsid w:val="003F631D"/>
    <w:rsid w:val="003F6474"/>
    <w:rsid w:val="003F67B1"/>
    <w:rsid w:val="003F6A08"/>
    <w:rsid w:val="003F6A7A"/>
    <w:rsid w:val="003F6AAF"/>
    <w:rsid w:val="003F6D40"/>
    <w:rsid w:val="003F70FA"/>
    <w:rsid w:val="003F7A0B"/>
    <w:rsid w:val="003F7F40"/>
    <w:rsid w:val="00400296"/>
    <w:rsid w:val="0040046B"/>
    <w:rsid w:val="0040049D"/>
    <w:rsid w:val="00400656"/>
    <w:rsid w:val="004008E7"/>
    <w:rsid w:val="004011D2"/>
    <w:rsid w:val="004012CE"/>
    <w:rsid w:val="004017F6"/>
    <w:rsid w:val="004022CA"/>
    <w:rsid w:val="00402563"/>
    <w:rsid w:val="00402834"/>
    <w:rsid w:val="004032F9"/>
    <w:rsid w:val="004033FA"/>
    <w:rsid w:val="00403424"/>
    <w:rsid w:val="00403614"/>
    <w:rsid w:val="0040374D"/>
    <w:rsid w:val="00403DBE"/>
    <w:rsid w:val="00403EB5"/>
    <w:rsid w:val="00404805"/>
    <w:rsid w:val="004048AA"/>
    <w:rsid w:val="00404D9A"/>
    <w:rsid w:val="00405368"/>
    <w:rsid w:val="00405AA1"/>
    <w:rsid w:val="00405EC8"/>
    <w:rsid w:val="004063E7"/>
    <w:rsid w:val="004067E4"/>
    <w:rsid w:val="004072B1"/>
    <w:rsid w:val="004074CB"/>
    <w:rsid w:val="0040752C"/>
    <w:rsid w:val="004077D0"/>
    <w:rsid w:val="004077F4"/>
    <w:rsid w:val="00407958"/>
    <w:rsid w:val="00407CE3"/>
    <w:rsid w:val="00407F7E"/>
    <w:rsid w:val="00410158"/>
    <w:rsid w:val="00410312"/>
    <w:rsid w:val="0041036A"/>
    <w:rsid w:val="0041084A"/>
    <w:rsid w:val="00410D6C"/>
    <w:rsid w:val="00410E29"/>
    <w:rsid w:val="0041126A"/>
    <w:rsid w:val="004114AE"/>
    <w:rsid w:val="004115EE"/>
    <w:rsid w:val="004118C6"/>
    <w:rsid w:val="00411BFB"/>
    <w:rsid w:val="00411F93"/>
    <w:rsid w:val="00412075"/>
    <w:rsid w:val="0041217F"/>
    <w:rsid w:val="00413074"/>
    <w:rsid w:val="004130E1"/>
    <w:rsid w:val="0041311D"/>
    <w:rsid w:val="00413163"/>
    <w:rsid w:val="004136EF"/>
    <w:rsid w:val="004136FB"/>
    <w:rsid w:val="00413810"/>
    <w:rsid w:val="00413AAC"/>
    <w:rsid w:val="00413EFD"/>
    <w:rsid w:val="00413FAF"/>
    <w:rsid w:val="00414124"/>
    <w:rsid w:val="00414246"/>
    <w:rsid w:val="00414DAA"/>
    <w:rsid w:val="00414F59"/>
    <w:rsid w:val="004153E5"/>
    <w:rsid w:val="004154AD"/>
    <w:rsid w:val="00415DB5"/>
    <w:rsid w:val="00415DF9"/>
    <w:rsid w:val="0041671C"/>
    <w:rsid w:val="00416A66"/>
    <w:rsid w:val="004173E3"/>
    <w:rsid w:val="00417468"/>
    <w:rsid w:val="004174E6"/>
    <w:rsid w:val="00417614"/>
    <w:rsid w:val="00417E1B"/>
    <w:rsid w:val="004200FA"/>
    <w:rsid w:val="00420D34"/>
    <w:rsid w:val="00420E1B"/>
    <w:rsid w:val="00420F4E"/>
    <w:rsid w:val="0042115A"/>
    <w:rsid w:val="00421D61"/>
    <w:rsid w:val="00421FAB"/>
    <w:rsid w:val="0042204A"/>
    <w:rsid w:val="004220AB"/>
    <w:rsid w:val="004224FF"/>
    <w:rsid w:val="004229BD"/>
    <w:rsid w:val="00422A0F"/>
    <w:rsid w:val="00423830"/>
    <w:rsid w:val="0042395C"/>
    <w:rsid w:val="00423A20"/>
    <w:rsid w:val="00424940"/>
    <w:rsid w:val="004250FE"/>
    <w:rsid w:val="004252DB"/>
    <w:rsid w:val="0042537A"/>
    <w:rsid w:val="0042538F"/>
    <w:rsid w:val="0042548F"/>
    <w:rsid w:val="00425DA3"/>
    <w:rsid w:val="0042637D"/>
    <w:rsid w:val="0042641B"/>
    <w:rsid w:val="0042661A"/>
    <w:rsid w:val="004271C2"/>
    <w:rsid w:val="004271FE"/>
    <w:rsid w:val="00427699"/>
    <w:rsid w:val="00427900"/>
    <w:rsid w:val="00427E35"/>
    <w:rsid w:val="00427E43"/>
    <w:rsid w:val="004309C9"/>
    <w:rsid w:val="00430DCE"/>
    <w:rsid w:val="00430E0A"/>
    <w:rsid w:val="00430E86"/>
    <w:rsid w:val="0043121D"/>
    <w:rsid w:val="00431544"/>
    <w:rsid w:val="00431CC0"/>
    <w:rsid w:val="00431D1A"/>
    <w:rsid w:val="004324D5"/>
    <w:rsid w:val="00432DD0"/>
    <w:rsid w:val="00433100"/>
    <w:rsid w:val="004331C8"/>
    <w:rsid w:val="00433381"/>
    <w:rsid w:val="004336FE"/>
    <w:rsid w:val="00433A09"/>
    <w:rsid w:val="00433C0D"/>
    <w:rsid w:val="00433C33"/>
    <w:rsid w:val="00433EAD"/>
    <w:rsid w:val="00433EC3"/>
    <w:rsid w:val="0043469C"/>
    <w:rsid w:val="0043498B"/>
    <w:rsid w:val="004352C8"/>
    <w:rsid w:val="00435407"/>
    <w:rsid w:val="0043553A"/>
    <w:rsid w:val="004359D2"/>
    <w:rsid w:val="0043608E"/>
    <w:rsid w:val="004364B7"/>
    <w:rsid w:val="00436C6D"/>
    <w:rsid w:val="00436C7A"/>
    <w:rsid w:val="0043767C"/>
    <w:rsid w:val="00437C34"/>
    <w:rsid w:val="00437C42"/>
    <w:rsid w:val="00437C79"/>
    <w:rsid w:val="004404CE"/>
    <w:rsid w:val="00440712"/>
    <w:rsid w:val="004407D8"/>
    <w:rsid w:val="00440C9B"/>
    <w:rsid w:val="004412A6"/>
    <w:rsid w:val="004413BA"/>
    <w:rsid w:val="00441F25"/>
    <w:rsid w:val="0044238C"/>
    <w:rsid w:val="0044275D"/>
    <w:rsid w:val="00442900"/>
    <w:rsid w:val="00442AF4"/>
    <w:rsid w:val="00442DE4"/>
    <w:rsid w:val="0044309B"/>
    <w:rsid w:val="004438C1"/>
    <w:rsid w:val="00443BF3"/>
    <w:rsid w:val="0044422C"/>
    <w:rsid w:val="004442E1"/>
    <w:rsid w:val="004444DC"/>
    <w:rsid w:val="00444522"/>
    <w:rsid w:val="004449CC"/>
    <w:rsid w:val="00444A3A"/>
    <w:rsid w:val="00444B8C"/>
    <w:rsid w:val="00444D39"/>
    <w:rsid w:val="00444D7C"/>
    <w:rsid w:val="00445227"/>
    <w:rsid w:val="004453FB"/>
    <w:rsid w:val="004455A8"/>
    <w:rsid w:val="0044568F"/>
    <w:rsid w:val="00445907"/>
    <w:rsid w:val="00446249"/>
    <w:rsid w:val="0044668D"/>
    <w:rsid w:val="00446AEB"/>
    <w:rsid w:val="00447124"/>
    <w:rsid w:val="004471D3"/>
    <w:rsid w:val="00447204"/>
    <w:rsid w:val="004477E9"/>
    <w:rsid w:val="00447BD5"/>
    <w:rsid w:val="00447FFE"/>
    <w:rsid w:val="00450061"/>
    <w:rsid w:val="004501A7"/>
    <w:rsid w:val="004503B9"/>
    <w:rsid w:val="0045054A"/>
    <w:rsid w:val="004507A2"/>
    <w:rsid w:val="0045088A"/>
    <w:rsid w:val="00450F77"/>
    <w:rsid w:val="00451360"/>
    <w:rsid w:val="00451C8B"/>
    <w:rsid w:val="00452172"/>
    <w:rsid w:val="004523C4"/>
    <w:rsid w:val="00452443"/>
    <w:rsid w:val="00452648"/>
    <w:rsid w:val="0045290F"/>
    <w:rsid w:val="00452D0C"/>
    <w:rsid w:val="00453A66"/>
    <w:rsid w:val="00453B35"/>
    <w:rsid w:val="00453BC7"/>
    <w:rsid w:val="004540BB"/>
    <w:rsid w:val="0045425F"/>
    <w:rsid w:val="004545BB"/>
    <w:rsid w:val="00454723"/>
    <w:rsid w:val="00454E16"/>
    <w:rsid w:val="00454E8F"/>
    <w:rsid w:val="00454EA7"/>
    <w:rsid w:val="00455013"/>
    <w:rsid w:val="00455CCC"/>
    <w:rsid w:val="00455DA6"/>
    <w:rsid w:val="00456281"/>
    <w:rsid w:val="00456994"/>
    <w:rsid w:val="004569A3"/>
    <w:rsid w:val="00456A49"/>
    <w:rsid w:val="00456CFC"/>
    <w:rsid w:val="00456DC7"/>
    <w:rsid w:val="00457308"/>
    <w:rsid w:val="00457CD9"/>
    <w:rsid w:val="00460171"/>
    <w:rsid w:val="0046068C"/>
    <w:rsid w:val="00460F9A"/>
    <w:rsid w:val="00461103"/>
    <w:rsid w:val="00461416"/>
    <w:rsid w:val="0046164C"/>
    <w:rsid w:val="004617D0"/>
    <w:rsid w:val="004618D1"/>
    <w:rsid w:val="004618FD"/>
    <w:rsid w:val="00461A8A"/>
    <w:rsid w:val="00461B7B"/>
    <w:rsid w:val="00461C01"/>
    <w:rsid w:val="00462D12"/>
    <w:rsid w:val="004636B7"/>
    <w:rsid w:val="00463809"/>
    <w:rsid w:val="004639CA"/>
    <w:rsid w:val="00463AB2"/>
    <w:rsid w:val="00463C45"/>
    <w:rsid w:val="004640AD"/>
    <w:rsid w:val="0046424D"/>
    <w:rsid w:val="0046458D"/>
    <w:rsid w:val="00464C9C"/>
    <w:rsid w:val="00464EF4"/>
    <w:rsid w:val="00464F88"/>
    <w:rsid w:val="004654ED"/>
    <w:rsid w:val="00465AC1"/>
    <w:rsid w:val="004664B4"/>
    <w:rsid w:val="00466750"/>
    <w:rsid w:val="004670DD"/>
    <w:rsid w:val="004671FC"/>
    <w:rsid w:val="004673F5"/>
    <w:rsid w:val="00467501"/>
    <w:rsid w:val="00467D7C"/>
    <w:rsid w:val="00467EA0"/>
    <w:rsid w:val="0047007B"/>
    <w:rsid w:val="00470979"/>
    <w:rsid w:val="00470C22"/>
    <w:rsid w:val="00470D5B"/>
    <w:rsid w:val="00470F18"/>
    <w:rsid w:val="00471179"/>
    <w:rsid w:val="004711B5"/>
    <w:rsid w:val="0047165F"/>
    <w:rsid w:val="00471761"/>
    <w:rsid w:val="00471901"/>
    <w:rsid w:val="00472083"/>
    <w:rsid w:val="00472170"/>
    <w:rsid w:val="0047227C"/>
    <w:rsid w:val="00472583"/>
    <w:rsid w:val="004726BC"/>
    <w:rsid w:val="0047287D"/>
    <w:rsid w:val="00472C64"/>
    <w:rsid w:val="00473376"/>
    <w:rsid w:val="00473583"/>
    <w:rsid w:val="00473A67"/>
    <w:rsid w:val="00474069"/>
    <w:rsid w:val="004741E7"/>
    <w:rsid w:val="004743B1"/>
    <w:rsid w:val="004744DD"/>
    <w:rsid w:val="004746C9"/>
    <w:rsid w:val="00474862"/>
    <w:rsid w:val="00474C13"/>
    <w:rsid w:val="004752F9"/>
    <w:rsid w:val="0047583A"/>
    <w:rsid w:val="0047587A"/>
    <w:rsid w:val="00475974"/>
    <w:rsid w:val="00475B2D"/>
    <w:rsid w:val="00475E74"/>
    <w:rsid w:val="0047605C"/>
    <w:rsid w:val="004767F9"/>
    <w:rsid w:val="00476867"/>
    <w:rsid w:val="00476E89"/>
    <w:rsid w:val="00476FA2"/>
    <w:rsid w:val="004770D2"/>
    <w:rsid w:val="00477574"/>
    <w:rsid w:val="00477762"/>
    <w:rsid w:val="00477819"/>
    <w:rsid w:val="00477918"/>
    <w:rsid w:val="00477C76"/>
    <w:rsid w:val="00477F76"/>
    <w:rsid w:val="00480558"/>
    <w:rsid w:val="00481A34"/>
    <w:rsid w:val="00481C3A"/>
    <w:rsid w:val="00481DCB"/>
    <w:rsid w:val="004828EC"/>
    <w:rsid w:val="00483254"/>
    <w:rsid w:val="00483A04"/>
    <w:rsid w:val="00483B33"/>
    <w:rsid w:val="00483FBF"/>
    <w:rsid w:val="004844A9"/>
    <w:rsid w:val="00484536"/>
    <w:rsid w:val="00484FF6"/>
    <w:rsid w:val="00485338"/>
    <w:rsid w:val="004862D2"/>
    <w:rsid w:val="00486707"/>
    <w:rsid w:val="00486EBF"/>
    <w:rsid w:val="0048737B"/>
    <w:rsid w:val="00487644"/>
    <w:rsid w:val="00487CE6"/>
    <w:rsid w:val="00487EAF"/>
    <w:rsid w:val="0048E117"/>
    <w:rsid w:val="00490422"/>
    <w:rsid w:val="00490513"/>
    <w:rsid w:val="004907FF"/>
    <w:rsid w:val="0049095F"/>
    <w:rsid w:val="0049127B"/>
    <w:rsid w:val="004915A4"/>
    <w:rsid w:val="004915B4"/>
    <w:rsid w:val="004919C8"/>
    <w:rsid w:val="00491C27"/>
    <w:rsid w:val="00492193"/>
    <w:rsid w:val="004922F2"/>
    <w:rsid w:val="004924B1"/>
    <w:rsid w:val="0049284F"/>
    <w:rsid w:val="00492D5B"/>
    <w:rsid w:val="00493343"/>
    <w:rsid w:val="004939D3"/>
    <w:rsid w:val="00493BC5"/>
    <w:rsid w:val="00493EEE"/>
    <w:rsid w:val="00494B1D"/>
    <w:rsid w:val="00494BF1"/>
    <w:rsid w:val="00494CCA"/>
    <w:rsid w:val="00495313"/>
    <w:rsid w:val="0049545C"/>
    <w:rsid w:val="00495849"/>
    <w:rsid w:val="0049585A"/>
    <w:rsid w:val="0049595A"/>
    <w:rsid w:val="00495A3C"/>
    <w:rsid w:val="00495A49"/>
    <w:rsid w:val="00495BA9"/>
    <w:rsid w:val="00495D26"/>
    <w:rsid w:val="00495D86"/>
    <w:rsid w:val="0049624D"/>
    <w:rsid w:val="004963DB"/>
    <w:rsid w:val="004964D7"/>
    <w:rsid w:val="004968AB"/>
    <w:rsid w:val="004968FF"/>
    <w:rsid w:val="00496C8E"/>
    <w:rsid w:val="00496DAC"/>
    <w:rsid w:val="00496EC1"/>
    <w:rsid w:val="00497948"/>
    <w:rsid w:val="00497CF3"/>
    <w:rsid w:val="00497FCC"/>
    <w:rsid w:val="004A02DD"/>
    <w:rsid w:val="004A046E"/>
    <w:rsid w:val="004A050A"/>
    <w:rsid w:val="004A0A23"/>
    <w:rsid w:val="004A0B93"/>
    <w:rsid w:val="004A1125"/>
    <w:rsid w:val="004A11EC"/>
    <w:rsid w:val="004A1265"/>
    <w:rsid w:val="004A18A0"/>
    <w:rsid w:val="004A1DBC"/>
    <w:rsid w:val="004A235C"/>
    <w:rsid w:val="004A25A7"/>
    <w:rsid w:val="004A26AF"/>
    <w:rsid w:val="004A3286"/>
    <w:rsid w:val="004A34EC"/>
    <w:rsid w:val="004A3557"/>
    <w:rsid w:val="004A35D7"/>
    <w:rsid w:val="004A366B"/>
    <w:rsid w:val="004A3C65"/>
    <w:rsid w:val="004A3CF3"/>
    <w:rsid w:val="004A3DBF"/>
    <w:rsid w:val="004A4B99"/>
    <w:rsid w:val="004A4E04"/>
    <w:rsid w:val="004A592D"/>
    <w:rsid w:val="004A5A9A"/>
    <w:rsid w:val="004A5EC4"/>
    <w:rsid w:val="004A6890"/>
    <w:rsid w:val="004A6CD4"/>
    <w:rsid w:val="004A6DC9"/>
    <w:rsid w:val="004A713B"/>
    <w:rsid w:val="004A7433"/>
    <w:rsid w:val="004A7937"/>
    <w:rsid w:val="004A7C92"/>
    <w:rsid w:val="004A7D1A"/>
    <w:rsid w:val="004A7D41"/>
    <w:rsid w:val="004A7FB0"/>
    <w:rsid w:val="004B0091"/>
    <w:rsid w:val="004B0181"/>
    <w:rsid w:val="004B02E0"/>
    <w:rsid w:val="004B0996"/>
    <w:rsid w:val="004B17FE"/>
    <w:rsid w:val="004B1895"/>
    <w:rsid w:val="004B1E38"/>
    <w:rsid w:val="004B1EC8"/>
    <w:rsid w:val="004B21FE"/>
    <w:rsid w:val="004B253A"/>
    <w:rsid w:val="004B2541"/>
    <w:rsid w:val="004B25CC"/>
    <w:rsid w:val="004B2B89"/>
    <w:rsid w:val="004B2ED6"/>
    <w:rsid w:val="004B2F1A"/>
    <w:rsid w:val="004B2F3B"/>
    <w:rsid w:val="004B3180"/>
    <w:rsid w:val="004B328F"/>
    <w:rsid w:val="004B3347"/>
    <w:rsid w:val="004B3366"/>
    <w:rsid w:val="004B36F2"/>
    <w:rsid w:val="004B490E"/>
    <w:rsid w:val="004B4AA1"/>
    <w:rsid w:val="004B51C1"/>
    <w:rsid w:val="004B5583"/>
    <w:rsid w:val="004B59A4"/>
    <w:rsid w:val="004B5EF5"/>
    <w:rsid w:val="004B627C"/>
    <w:rsid w:val="004B6D7C"/>
    <w:rsid w:val="004B7049"/>
    <w:rsid w:val="004B75F3"/>
    <w:rsid w:val="004B7786"/>
    <w:rsid w:val="004B7B3C"/>
    <w:rsid w:val="004B7B6F"/>
    <w:rsid w:val="004B7BD1"/>
    <w:rsid w:val="004B7FE0"/>
    <w:rsid w:val="004C0074"/>
    <w:rsid w:val="004C00A0"/>
    <w:rsid w:val="004C04B1"/>
    <w:rsid w:val="004C06B1"/>
    <w:rsid w:val="004C09A3"/>
    <w:rsid w:val="004C0ACA"/>
    <w:rsid w:val="004C0B6F"/>
    <w:rsid w:val="004C0E1A"/>
    <w:rsid w:val="004C0F53"/>
    <w:rsid w:val="004C0F9F"/>
    <w:rsid w:val="004C0FAF"/>
    <w:rsid w:val="004C154E"/>
    <w:rsid w:val="004C1C48"/>
    <w:rsid w:val="004C1EEC"/>
    <w:rsid w:val="004C1FF8"/>
    <w:rsid w:val="004C2361"/>
    <w:rsid w:val="004C2726"/>
    <w:rsid w:val="004C27B3"/>
    <w:rsid w:val="004C2851"/>
    <w:rsid w:val="004C2E7D"/>
    <w:rsid w:val="004C31A4"/>
    <w:rsid w:val="004C31DD"/>
    <w:rsid w:val="004C3EE0"/>
    <w:rsid w:val="004C424E"/>
    <w:rsid w:val="004C42DB"/>
    <w:rsid w:val="004C4D43"/>
    <w:rsid w:val="004C5118"/>
    <w:rsid w:val="004C53CA"/>
    <w:rsid w:val="004C5847"/>
    <w:rsid w:val="004C5EA5"/>
    <w:rsid w:val="004C5FD7"/>
    <w:rsid w:val="004C6108"/>
    <w:rsid w:val="004C68A3"/>
    <w:rsid w:val="004C6983"/>
    <w:rsid w:val="004C6B24"/>
    <w:rsid w:val="004C718C"/>
    <w:rsid w:val="004C7314"/>
    <w:rsid w:val="004C77B7"/>
    <w:rsid w:val="004C7995"/>
    <w:rsid w:val="004C7BBB"/>
    <w:rsid w:val="004D0426"/>
    <w:rsid w:val="004D0650"/>
    <w:rsid w:val="004D07CC"/>
    <w:rsid w:val="004D0A49"/>
    <w:rsid w:val="004D0DA4"/>
    <w:rsid w:val="004D0EF3"/>
    <w:rsid w:val="004D0F90"/>
    <w:rsid w:val="004D11BE"/>
    <w:rsid w:val="004D18CC"/>
    <w:rsid w:val="004D1C0F"/>
    <w:rsid w:val="004D1E08"/>
    <w:rsid w:val="004D1EB7"/>
    <w:rsid w:val="004D1F23"/>
    <w:rsid w:val="004D2155"/>
    <w:rsid w:val="004D23C4"/>
    <w:rsid w:val="004D2943"/>
    <w:rsid w:val="004D2AF9"/>
    <w:rsid w:val="004D2C52"/>
    <w:rsid w:val="004D2F10"/>
    <w:rsid w:val="004D301E"/>
    <w:rsid w:val="004D3F21"/>
    <w:rsid w:val="004D3F6D"/>
    <w:rsid w:val="004D3F9C"/>
    <w:rsid w:val="004D4260"/>
    <w:rsid w:val="004D54CC"/>
    <w:rsid w:val="004D5806"/>
    <w:rsid w:val="004D5C42"/>
    <w:rsid w:val="004D5CB8"/>
    <w:rsid w:val="004D628E"/>
    <w:rsid w:val="004D6A8C"/>
    <w:rsid w:val="004D6B56"/>
    <w:rsid w:val="004D6F3D"/>
    <w:rsid w:val="004D70B7"/>
    <w:rsid w:val="004D729C"/>
    <w:rsid w:val="004D752B"/>
    <w:rsid w:val="004D7607"/>
    <w:rsid w:val="004D7D24"/>
    <w:rsid w:val="004DDC7C"/>
    <w:rsid w:val="004E078F"/>
    <w:rsid w:val="004E087F"/>
    <w:rsid w:val="004E09C9"/>
    <w:rsid w:val="004E1069"/>
    <w:rsid w:val="004E10A7"/>
    <w:rsid w:val="004E110C"/>
    <w:rsid w:val="004E1224"/>
    <w:rsid w:val="004E135B"/>
    <w:rsid w:val="004E13F1"/>
    <w:rsid w:val="004E15E2"/>
    <w:rsid w:val="004E1F3C"/>
    <w:rsid w:val="004E20ED"/>
    <w:rsid w:val="004E25ED"/>
    <w:rsid w:val="004E2BA8"/>
    <w:rsid w:val="004E3004"/>
    <w:rsid w:val="004E30BD"/>
    <w:rsid w:val="004E30DE"/>
    <w:rsid w:val="004E38EA"/>
    <w:rsid w:val="004E3CF0"/>
    <w:rsid w:val="004E3DFC"/>
    <w:rsid w:val="004E46BA"/>
    <w:rsid w:val="004E4A81"/>
    <w:rsid w:val="004E4B98"/>
    <w:rsid w:val="004E4D6A"/>
    <w:rsid w:val="004E4E98"/>
    <w:rsid w:val="004E5105"/>
    <w:rsid w:val="004E5252"/>
    <w:rsid w:val="004E531C"/>
    <w:rsid w:val="004E58E7"/>
    <w:rsid w:val="004E674F"/>
    <w:rsid w:val="004E687D"/>
    <w:rsid w:val="004E6D3E"/>
    <w:rsid w:val="004E7356"/>
    <w:rsid w:val="004E7F76"/>
    <w:rsid w:val="004F065A"/>
    <w:rsid w:val="004F0B69"/>
    <w:rsid w:val="004F0D24"/>
    <w:rsid w:val="004F1230"/>
    <w:rsid w:val="004F171E"/>
    <w:rsid w:val="004F1CE4"/>
    <w:rsid w:val="004F2248"/>
    <w:rsid w:val="004F282E"/>
    <w:rsid w:val="004F2B02"/>
    <w:rsid w:val="004F2C40"/>
    <w:rsid w:val="004F2E5F"/>
    <w:rsid w:val="004F2EAF"/>
    <w:rsid w:val="004F315A"/>
    <w:rsid w:val="004F35ED"/>
    <w:rsid w:val="004F37F9"/>
    <w:rsid w:val="004F429A"/>
    <w:rsid w:val="004F43D9"/>
    <w:rsid w:val="004F49FD"/>
    <w:rsid w:val="004F4F8D"/>
    <w:rsid w:val="004F55C8"/>
    <w:rsid w:val="004F560C"/>
    <w:rsid w:val="004F626F"/>
    <w:rsid w:val="004F6282"/>
    <w:rsid w:val="004F6F6C"/>
    <w:rsid w:val="004F77EC"/>
    <w:rsid w:val="004F79A6"/>
    <w:rsid w:val="004F7AD1"/>
    <w:rsid w:val="005008BF"/>
    <w:rsid w:val="005008C5"/>
    <w:rsid w:val="00500B03"/>
    <w:rsid w:val="00500C52"/>
    <w:rsid w:val="00500D5F"/>
    <w:rsid w:val="00501768"/>
    <w:rsid w:val="00501CF4"/>
    <w:rsid w:val="00501FB5"/>
    <w:rsid w:val="0050202D"/>
    <w:rsid w:val="005020C0"/>
    <w:rsid w:val="0050217B"/>
    <w:rsid w:val="00502290"/>
    <w:rsid w:val="00502C84"/>
    <w:rsid w:val="00502DEE"/>
    <w:rsid w:val="00502EDD"/>
    <w:rsid w:val="00502FFD"/>
    <w:rsid w:val="00503021"/>
    <w:rsid w:val="0050330E"/>
    <w:rsid w:val="0050356C"/>
    <w:rsid w:val="005036CC"/>
    <w:rsid w:val="00503B59"/>
    <w:rsid w:val="005042BC"/>
    <w:rsid w:val="0050447D"/>
    <w:rsid w:val="00504721"/>
    <w:rsid w:val="00504950"/>
    <w:rsid w:val="00504A34"/>
    <w:rsid w:val="00504B2F"/>
    <w:rsid w:val="00504E5C"/>
    <w:rsid w:val="0050543E"/>
    <w:rsid w:val="00505883"/>
    <w:rsid w:val="005059B9"/>
    <w:rsid w:val="00505A20"/>
    <w:rsid w:val="005067D4"/>
    <w:rsid w:val="00506D47"/>
    <w:rsid w:val="00506D57"/>
    <w:rsid w:val="00506F48"/>
    <w:rsid w:val="00507482"/>
    <w:rsid w:val="00510124"/>
    <w:rsid w:val="005105E2"/>
    <w:rsid w:val="00510D04"/>
    <w:rsid w:val="00511869"/>
    <w:rsid w:val="00511FAE"/>
    <w:rsid w:val="00511FB0"/>
    <w:rsid w:val="00512128"/>
    <w:rsid w:val="005121DD"/>
    <w:rsid w:val="00512B7A"/>
    <w:rsid w:val="00512C03"/>
    <w:rsid w:val="005134E9"/>
    <w:rsid w:val="0051375B"/>
    <w:rsid w:val="00513B52"/>
    <w:rsid w:val="00513FA7"/>
    <w:rsid w:val="00514FAF"/>
    <w:rsid w:val="00515066"/>
    <w:rsid w:val="005152DA"/>
    <w:rsid w:val="00515351"/>
    <w:rsid w:val="0051559E"/>
    <w:rsid w:val="0051577E"/>
    <w:rsid w:val="00515DA5"/>
    <w:rsid w:val="00516014"/>
    <w:rsid w:val="0051609E"/>
    <w:rsid w:val="00516436"/>
    <w:rsid w:val="00516972"/>
    <w:rsid w:val="00516AB9"/>
    <w:rsid w:val="00517131"/>
    <w:rsid w:val="00517E02"/>
    <w:rsid w:val="0051C281"/>
    <w:rsid w:val="0051E276"/>
    <w:rsid w:val="0052004F"/>
    <w:rsid w:val="00520140"/>
    <w:rsid w:val="00520352"/>
    <w:rsid w:val="005209DC"/>
    <w:rsid w:val="00520C38"/>
    <w:rsid w:val="00520D13"/>
    <w:rsid w:val="00520EFD"/>
    <w:rsid w:val="005217F7"/>
    <w:rsid w:val="00521F5C"/>
    <w:rsid w:val="00522271"/>
    <w:rsid w:val="005227DC"/>
    <w:rsid w:val="0052283F"/>
    <w:rsid w:val="00522D43"/>
    <w:rsid w:val="00522E1E"/>
    <w:rsid w:val="00522F14"/>
    <w:rsid w:val="0052321C"/>
    <w:rsid w:val="00523EED"/>
    <w:rsid w:val="00524073"/>
    <w:rsid w:val="00524211"/>
    <w:rsid w:val="005242DA"/>
    <w:rsid w:val="005243B7"/>
    <w:rsid w:val="0052474A"/>
    <w:rsid w:val="00524AFD"/>
    <w:rsid w:val="00524EBD"/>
    <w:rsid w:val="005253F5"/>
    <w:rsid w:val="00525680"/>
    <w:rsid w:val="00525783"/>
    <w:rsid w:val="00525D32"/>
    <w:rsid w:val="005261EF"/>
    <w:rsid w:val="0052664C"/>
    <w:rsid w:val="00526B07"/>
    <w:rsid w:val="00526C9C"/>
    <w:rsid w:val="00526FAC"/>
    <w:rsid w:val="0052703E"/>
    <w:rsid w:val="005272FE"/>
    <w:rsid w:val="005274BC"/>
    <w:rsid w:val="0052770B"/>
    <w:rsid w:val="005277B7"/>
    <w:rsid w:val="00527C4C"/>
    <w:rsid w:val="0052D2C6"/>
    <w:rsid w:val="00530961"/>
    <w:rsid w:val="00530ABA"/>
    <w:rsid w:val="00530F9A"/>
    <w:rsid w:val="0053121D"/>
    <w:rsid w:val="0053205F"/>
    <w:rsid w:val="005321F3"/>
    <w:rsid w:val="00532412"/>
    <w:rsid w:val="00532E8A"/>
    <w:rsid w:val="005333E0"/>
    <w:rsid w:val="00533491"/>
    <w:rsid w:val="005339AF"/>
    <w:rsid w:val="00533D99"/>
    <w:rsid w:val="00534295"/>
    <w:rsid w:val="00534320"/>
    <w:rsid w:val="005343AD"/>
    <w:rsid w:val="00534A98"/>
    <w:rsid w:val="00534AEF"/>
    <w:rsid w:val="005354A0"/>
    <w:rsid w:val="00535C5A"/>
    <w:rsid w:val="00535D93"/>
    <w:rsid w:val="00535EBC"/>
    <w:rsid w:val="00535F64"/>
    <w:rsid w:val="0053613D"/>
    <w:rsid w:val="00536154"/>
    <w:rsid w:val="0053663E"/>
    <w:rsid w:val="00536C3C"/>
    <w:rsid w:val="00536F63"/>
    <w:rsid w:val="00537130"/>
    <w:rsid w:val="0053727B"/>
    <w:rsid w:val="0053782F"/>
    <w:rsid w:val="005401FB"/>
    <w:rsid w:val="00540FAB"/>
    <w:rsid w:val="00541153"/>
    <w:rsid w:val="00541681"/>
    <w:rsid w:val="00541A44"/>
    <w:rsid w:val="00541E56"/>
    <w:rsid w:val="00542067"/>
    <w:rsid w:val="0054244B"/>
    <w:rsid w:val="005425A1"/>
    <w:rsid w:val="00542E18"/>
    <w:rsid w:val="00543557"/>
    <w:rsid w:val="00543B55"/>
    <w:rsid w:val="00543F75"/>
    <w:rsid w:val="005443D5"/>
    <w:rsid w:val="00544919"/>
    <w:rsid w:val="00544A8A"/>
    <w:rsid w:val="00544BAF"/>
    <w:rsid w:val="00544CBD"/>
    <w:rsid w:val="0054579A"/>
    <w:rsid w:val="00545DEC"/>
    <w:rsid w:val="00546505"/>
    <w:rsid w:val="005467FB"/>
    <w:rsid w:val="00546C2B"/>
    <w:rsid w:val="00546D49"/>
    <w:rsid w:val="00546E24"/>
    <w:rsid w:val="005470B9"/>
    <w:rsid w:val="005471E7"/>
    <w:rsid w:val="00547220"/>
    <w:rsid w:val="00547365"/>
    <w:rsid w:val="0054759D"/>
    <w:rsid w:val="00547FBD"/>
    <w:rsid w:val="005500D2"/>
    <w:rsid w:val="00550330"/>
    <w:rsid w:val="00550349"/>
    <w:rsid w:val="00550575"/>
    <w:rsid w:val="00550B8B"/>
    <w:rsid w:val="00551030"/>
    <w:rsid w:val="005512E2"/>
    <w:rsid w:val="00551314"/>
    <w:rsid w:val="00551638"/>
    <w:rsid w:val="0055174B"/>
    <w:rsid w:val="00551E4A"/>
    <w:rsid w:val="00552054"/>
    <w:rsid w:val="00552171"/>
    <w:rsid w:val="005522E3"/>
    <w:rsid w:val="00552320"/>
    <w:rsid w:val="005524D7"/>
    <w:rsid w:val="00552BA5"/>
    <w:rsid w:val="005534C0"/>
    <w:rsid w:val="0055360E"/>
    <w:rsid w:val="00553934"/>
    <w:rsid w:val="00553969"/>
    <w:rsid w:val="005539CC"/>
    <w:rsid w:val="0055401A"/>
    <w:rsid w:val="0055418F"/>
    <w:rsid w:val="0055533F"/>
    <w:rsid w:val="00555589"/>
    <w:rsid w:val="005557D3"/>
    <w:rsid w:val="00555DA2"/>
    <w:rsid w:val="00555F44"/>
    <w:rsid w:val="005561B2"/>
    <w:rsid w:val="0055698C"/>
    <w:rsid w:val="00556991"/>
    <w:rsid w:val="00556A40"/>
    <w:rsid w:val="00556F07"/>
    <w:rsid w:val="00557457"/>
    <w:rsid w:val="0055780B"/>
    <w:rsid w:val="00557B07"/>
    <w:rsid w:val="005601C4"/>
    <w:rsid w:val="005603B1"/>
    <w:rsid w:val="005603D2"/>
    <w:rsid w:val="00560B3A"/>
    <w:rsid w:val="00560B94"/>
    <w:rsid w:val="00562277"/>
    <w:rsid w:val="00562853"/>
    <w:rsid w:val="00562946"/>
    <w:rsid w:val="005636B8"/>
    <w:rsid w:val="00563A61"/>
    <w:rsid w:val="00563EE6"/>
    <w:rsid w:val="00564132"/>
    <w:rsid w:val="00564284"/>
    <w:rsid w:val="00564608"/>
    <w:rsid w:val="005649F6"/>
    <w:rsid w:val="005657A2"/>
    <w:rsid w:val="005658FF"/>
    <w:rsid w:val="00565AED"/>
    <w:rsid w:val="00565B8C"/>
    <w:rsid w:val="00565C64"/>
    <w:rsid w:val="00566753"/>
    <w:rsid w:val="0056678A"/>
    <w:rsid w:val="00566925"/>
    <w:rsid w:val="005669AF"/>
    <w:rsid w:val="00566AA2"/>
    <w:rsid w:val="005671B1"/>
    <w:rsid w:val="00567E81"/>
    <w:rsid w:val="00567F3D"/>
    <w:rsid w:val="005700F6"/>
    <w:rsid w:val="005702CA"/>
    <w:rsid w:val="005703A0"/>
    <w:rsid w:val="0057063B"/>
    <w:rsid w:val="00570741"/>
    <w:rsid w:val="0057088F"/>
    <w:rsid w:val="005708AE"/>
    <w:rsid w:val="005709AC"/>
    <w:rsid w:val="005710FF"/>
    <w:rsid w:val="0057142B"/>
    <w:rsid w:val="00571431"/>
    <w:rsid w:val="00571843"/>
    <w:rsid w:val="00571942"/>
    <w:rsid w:val="00571DBA"/>
    <w:rsid w:val="00572113"/>
    <w:rsid w:val="005725DF"/>
    <w:rsid w:val="00572830"/>
    <w:rsid w:val="005728F2"/>
    <w:rsid w:val="00572C24"/>
    <w:rsid w:val="005732D2"/>
    <w:rsid w:val="00573753"/>
    <w:rsid w:val="0057377D"/>
    <w:rsid w:val="00573B78"/>
    <w:rsid w:val="00573BFB"/>
    <w:rsid w:val="00573C94"/>
    <w:rsid w:val="00573FFE"/>
    <w:rsid w:val="00574524"/>
    <w:rsid w:val="00574715"/>
    <w:rsid w:val="00574A47"/>
    <w:rsid w:val="00575101"/>
    <w:rsid w:val="0057528F"/>
    <w:rsid w:val="005752CB"/>
    <w:rsid w:val="005756DE"/>
    <w:rsid w:val="0057591B"/>
    <w:rsid w:val="00575E8F"/>
    <w:rsid w:val="0057605A"/>
    <w:rsid w:val="005761C8"/>
    <w:rsid w:val="0057623A"/>
    <w:rsid w:val="005764A1"/>
    <w:rsid w:val="00576531"/>
    <w:rsid w:val="00576CD1"/>
    <w:rsid w:val="00577350"/>
    <w:rsid w:val="005774DA"/>
    <w:rsid w:val="00577922"/>
    <w:rsid w:val="00577D3F"/>
    <w:rsid w:val="00577E45"/>
    <w:rsid w:val="00580457"/>
    <w:rsid w:val="005804D0"/>
    <w:rsid w:val="005806B8"/>
    <w:rsid w:val="00580837"/>
    <w:rsid w:val="00580F6E"/>
    <w:rsid w:val="00581319"/>
    <w:rsid w:val="005817D3"/>
    <w:rsid w:val="00581CBA"/>
    <w:rsid w:val="00581F05"/>
    <w:rsid w:val="005825DD"/>
    <w:rsid w:val="00582A11"/>
    <w:rsid w:val="00582A2F"/>
    <w:rsid w:val="005831BD"/>
    <w:rsid w:val="0058358F"/>
    <w:rsid w:val="00583634"/>
    <w:rsid w:val="00583693"/>
    <w:rsid w:val="00583D86"/>
    <w:rsid w:val="00583FEB"/>
    <w:rsid w:val="00584017"/>
    <w:rsid w:val="0058421C"/>
    <w:rsid w:val="0058464C"/>
    <w:rsid w:val="00584716"/>
    <w:rsid w:val="0058497A"/>
    <w:rsid w:val="00584C34"/>
    <w:rsid w:val="00584F15"/>
    <w:rsid w:val="00584FA5"/>
    <w:rsid w:val="00584FC2"/>
    <w:rsid w:val="005858B2"/>
    <w:rsid w:val="00585A9E"/>
    <w:rsid w:val="00585BE3"/>
    <w:rsid w:val="00585D07"/>
    <w:rsid w:val="00586330"/>
    <w:rsid w:val="00586449"/>
    <w:rsid w:val="0058668E"/>
    <w:rsid w:val="0058686A"/>
    <w:rsid w:val="0058688D"/>
    <w:rsid w:val="00586B92"/>
    <w:rsid w:val="00586BD5"/>
    <w:rsid w:val="00586E10"/>
    <w:rsid w:val="00586E62"/>
    <w:rsid w:val="00586F2B"/>
    <w:rsid w:val="00587008"/>
    <w:rsid w:val="005871F6"/>
    <w:rsid w:val="0058726E"/>
    <w:rsid w:val="0058737C"/>
    <w:rsid w:val="00587869"/>
    <w:rsid w:val="00587A7E"/>
    <w:rsid w:val="00587BD2"/>
    <w:rsid w:val="00587C71"/>
    <w:rsid w:val="00587DB4"/>
    <w:rsid w:val="00587EE7"/>
    <w:rsid w:val="00590127"/>
    <w:rsid w:val="00590805"/>
    <w:rsid w:val="00590A3E"/>
    <w:rsid w:val="00591DA4"/>
    <w:rsid w:val="00592374"/>
    <w:rsid w:val="00592477"/>
    <w:rsid w:val="00592880"/>
    <w:rsid w:val="00592F35"/>
    <w:rsid w:val="00592FB6"/>
    <w:rsid w:val="005937F8"/>
    <w:rsid w:val="00593E64"/>
    <w:rsid w:val="00593F8A"/>
    <w:rsid w:val="0059413B"/>
    <w:rsid w:val="005941CD"/>
    <w:rsid w:val="005943F5"/>
    <w:rsid w:val="00594437"/>
    <w:rsid w:val="00594742"/>
    <w:rsid w:val="005949CA"/>
    <w:rsid w:val="00594ACC"/>
    <w:rsid w:val="00594C24"/>
    <w:rsid w:val="00595068"/>
    <w:rsid w:val="0059518C"/>
    <w:rsid w:val="005959CD"/>
    <w:rsid w:val="0059608E"/>
    <w:rsid w:val="005961D6"/>
    <w:rsid w:val="00596CF3"/>
    <w:rsid w:val="00596EAC"/>
    <w:rsid w:val="00596F45"/>
    <w:rsid w:val="005970DB"/>
    <w:rsid w:val="00597568"/>
    <w:rsid w:val="0059762C"/>
    <w:rsid w:val="00597C39"/>
    <w:rsid w:val="005A0284"/>
    <w:rsid w:val="005A02B5"/>
    <w:rsid w:val="005A044D"/>
    <w:rsid w:val="005A0778"/>
    <w:rsid w:val="005A0C57"/>
    <w:rsid w:val="005A14C5"/>
    <w:rsid w:val="005A19D0"/>
    <w:rsid w:val="005A19FB"/>
    <w:rsid w:val="005A1E35"/>
    <w:rsid w:val="005A20D8"/>
    <w:rsid w:val="005A20F7"/>
    <w:rsid w:val="005A2A1F"/>
    <w:rsid w:val="005A2F11"/>
    <w:rsid w:val="005A3180"/>
    <w:rsid w:val="005A372C"/>
    <w:rsid w:val="005A3943"/>
    <w:rsid w:val="005A4A35"/>
    <w:rsid w:val="005A4D47"/>
    <w:rsid w:val="005A5261"/>
    <w:rsid w:val="005A59FD"/>
    <w:rsid w:val="005A5A30"/>
    <w:rsid w:val="005A5AFF"/>
    <w:rsid w:val="005A5CE4"/>
    <w:rsid w:val="005A605C"/>
    <w:rsid w:val="005A63AE"/>
    <w:rsid w:val="005A6514"/>
    <w:rsid w:val="005A6974"/>
    <w:rsid w:val="005A69AB"/>
    <w:rsid w:val="005A7427"/>
    <w:rsid w:val="005A767A"/>
    <w:rsid w:val="005A7D79"/>
    <w:rsid w:val="005A7D7C"/>
    <w:rsid w:val="005A7E15"/>
    <w:rsid w:val="005B0462"/>
    <w:rsid w:val="005B0545"/>
    <w:rsid w:val="005B0565"/>
    <w:rsid w:val="005B0C7D"/>
    <w:rsid w:val="005B14E9"/>
    <w:rsid w:val="005B1688"/>
    <w:rsid w:val="005B1B27"/>
    <w:rsid w:val="005B1E14"/>
    <w:rsid w:val="005B1F4E"/>
    <w:rsid w:val="005B2707"/>
    <w:rsid w:val="005B283C"/>
    <w:rsid w:val="005B29A8"/>
    <w:rsid w:val="005B2C5A"/>
    <w:rsid w:val="005B3403"/>
    <w:rsid w:val="005B3698"/>
    <w:rsid w:val="005B3D43"/>
    <w:rsid w:val="005B4415"/>
    <w:rsid w:val="005B4498"/>
    <w:rsid w:val="005B4702"/>
    <w:rsid w:val="005B4E2F"/>
    <w:rsid w:val="005B57F5"/>
    <w:rsid w:val="005B5B90"/>
    <w:rsid w:val="005B5D3A"/>
    <w:rsid w:val="005B6057"/>
    <w:rsid w:val="005B6658"/>
    <w:rsid w:val="005B686D"/>
    <w:rsid w:val="005B6EF6"/>
    <w:rsid w:val="005B7B0F"/>
    <w:rsid w:val="005C003F"/>
    <w:rsid w:val="005C00FA"/>
    <w:rsid w:val="005C018F"/>
    <w:rsid w:val="005C0404"/>
    <w:rsid w:val="005C066B"/>
    <w:rsid w:val="005C06E5"/>
    <w:rsid w:val="005C07A2"/>
    <w:rsid w:val="005C0CFF"/>
    <w:rsid w:val="005C0E2D"/>
    <w:rsid w:val="005C11AF"/>
    <w:rsid w:val="005C13D1"/>
    <w:rsid w:val="005C16F9"/>
    <w:rsid w:val="005C17CF"/>
    <w:rsid w:val="005C1998"/>
    <w:rsid w:val="005C1AEC"/>
    <w:rsid w:val="005C1E4E"/>
    <w:rsid w:val="005C2B2C"/>
    <w:rsid w:val="005C2C35"/>
    <w:rsid w:val="005C3117"/>
    <w:rsid w:val="005C37B2"/>
    <w:rsid w:val="005C3CB2"/>
    <w:rsid w:val="005C3D34"/>
    <w:rsid w:val="005C454B"/>
    <w:rsid w:val="005C45D7"/>
    <w:rsid w:val="005C49AF"/>
    <w:rsid w:val="005C49FE"/>
    <w:rsid w:val="005C4ADE"/>
    <w:rsid w:val="005C4E49"/>
    <w:rsid w:val="005C52EB"/>
    <w:rsid w:val="005C5C57"/>
    <w:rsid w:val="005C5E7D"/>
    <w:rsid w:val="005C5E80"/>
    <w:rsid w:val="005C5F30"/>
    <w:rsid w:val="005C5FB9"/>
    <w:rsid w:val="005C660B"/>
    <w:rsid w:val="005C66C8"/>
    <w:rsid w:val="005C6947"/>
    <w:rsid w:val="005C69D8"/>
    <w:rsid w:val="005C6B7F"/>
    <w:rsid w:val="005C71AD"/>
    <w:rsid w:val="005C7393"/>
    <w:rsid w:val="005C769F"/>
    <w:rsid w:val="005C794E"/>
    <w:rsid w:val="005C79B7"/>
    <w:rsid w:val="005C7B21"/>
    <w:rsid w:val="005C7E53"/>
    <w:rsid w:val="005C7F8D"/>
    <w:rsid w:val="005D00C7"/>
    <w:rsid w:val="005D015B"/>
    <w:rsid w:val="005D08CC"/>
    <w:rsid w:val="005D0A52"/>
    <w:rsid w:val="005D0C2C"/>
    <w:rsid w:val="005D11F9"/>
    <w:rsid w:val="005D1407"/>
    <w:rsid w:val="005D1754"/>
    <w:rsid w:val="005D1771"/>
    <w:rsid w:val="005D1814"/>
    <w:rsid w:val="005D1937"/>
    <w:rsid w:val="005D1995"/>
    <w:rsid w:val="005D1BF9"/>
    <w:rsid w:val="005D1CBB"/>
    <w:rsid w:val="005D252D"/>
    <w:rsid w:val="005D25E9"/>
    <w:rsid w:val="005D2CAE"/>
    <w:rsid w:val="005D32D1"/>
    <w:rsid w:val="005D331F"/>
    <w:rsid w:val="005D34C7"/>
    <w:rsid w:val="005D34FE"/>
    <w:rsid w:val="005D39F0"/>
    <w:rsid w:val="005D3AE3"/>
    <w:rsid w:val="005D3BA5"/>
    <w:rsid w:val="005D3C6E"/>
    <w:rsid w:val="005D457D"/>
    <w:rsid w:val="005D495C"/>
    <w:rsid w:val="005D4DB3"/>
    <w:rsid w:val="005D5488"/>
    <w:rsid w:val="005D5D64"/>
    <w:rsid w:val="005D5DF8"/>
    <w:rsid w:val="005D61EA"/>
    <w:rsid w:val="005D69C6"/>
    <w:rsid w:val="005D69CC"/>
    <w:rsid w:val="005D6DBB"/>
    <w:rsid w:val="005D701C"/>
    <w:rsid w:val="005D75F7"/>
    <w:rsid w:val="005D7A5D"/>
    <w:rsid w:val="005D7D99"/>
    <w:rsid w:val="005D7EF7"/>
    <w:rsid w:val="005E0477"/>
    <w:rsid w:val="005E04B2"/>
    <w:rsid w:val="005E0608"/>
    <w:rsid w:val="005E0723"/>
    <w:rsid w:val="005E076E"/>
    <w:rsid w:val="005E08B5"/>
    <w:rsid w:val="005E098B"/>
    <w:rsid w:val="005E0EA3"/>
    <w:rsid w:val="005E0EC5"/>
    <w:rsid w:val="005E1240"/>
    <w:rsid w:val="005E1469"/>
    <w:rsid w:val="005E148C"/>
    <w:rsid w:val="005E1D3C"/>
    <w:rsid w:val="005E2620"/>
    <w:rsid w:val="005E3385"/>
    <w:rsid w:val="005E3A87"/>
    <w:rsid w:val="005E4089"/>
    <w:rsid w:val="005E433D"/>
    <w:rsid w:val="005E4480"/>
    <w:rsid w:val="005E4ABA"/>
    <w:rsid w:val="005E4B10"/>
    <w:rsid w:val="005E4FC9"/>
    <w:rsid w:val="005E508E"/>
    <w:rsid w:val="005E5103"/>
    <w:rsid w:val="005E54CE"/>
    <w:rsid w:val="005E5586"/>
    <w:rsid w:val="005E5985"/>
    <w:rsid w:val="005E5CF5"/>
    <w:rsid w:val="005E5D33"/>
    <w:rsid w:val="005E5DB4"/>
    <w:rsid w:val="005E5E69"/>
    <w:rsid w:val="005E64DE"/>
    <w:rsid w:val="005E6805"/>
    <w:rsid w:val="005E6AEF"/>
    <w:rsid w:val="005E6BB6"/>
    <w:rsid w:val="005E6C51"/>
    <w:rsid w:val="005E6F56"/>
    <w:rsid w:val="005E7117"/>
    <w:rsid w:val="005E7B9B"/>
    <w:rsid w:val="005E7DF4"/>
    <w:rsid w:val="005F05FB"/>
    <w:rsid w:val="005F06FF"/>
    <w:rsid w:val="005F127C"/>
    <w:rsid w:val="005F1486"/>
    <w:rsid w:val="005F1AFC"/>
    <w:rsid w:val="005F2C41"/>
    <w:rsid w:val="005F3380"/>
    <w:rsid w:val="005F3962"/>
    <w:rsid w:val="005F3C37"/>
    <w:rsid w:val="005F3CCA"/>
    <w:rsid w:val="005F3FC3"/>
    <w:rsid w:val="005F422A"/>
    <w:rsid w:val="005F4235"/>
    <w:rsid w:val="005F45EE"/>
    <w:rsid w:val="005F4894"/>
    <w:rsid w:val="005F4939"/>
    <w:rsid w:val="005F4AAF"/>
    <w:rsid w:val="005F4C2F"/>
    <w:rsid w:val="005F4EEC"/>
    <w:rsid w:val="005F4F79"/>
    <w:rsid w:val="005F5224"/>
    <w:rsid w:val="005F5266"/>
    <w:rsid w:val="005F5B54"/>
    <w:rsid w:val="005F5D17"/>
    <w:rsid w:val="005F61C6"/>
    <w:rsid w:val="005F62EF"/>
    <w:rsid w:val="005F6740"/>
    <w:rsid w:val="005F6C9F"/>
    <w:rsid w:val="005F6F5B"/>
    <w:rsid w:val="005F74B6"/>
    <w:rsid w:val="005F7524"/>
    <w:rsid w:val="005F75A2"/>
    <w:rsid w:val="0060085B"/>
    <w:rsid w:val="00600B07"/>
    <w:rsid w:val="00600C43"/>
    <w:rsid w:val="00600C9E"/>
    <w:rsid w:val="006011EB"/>
    <w:rsid w:val="006013DF"/>
    <w:rsid w:val="00601C36"/>
    <w:rsid w:val="00601D60"/>
    <w:rsid w:val="00601E30"/>
    <w:rsid w:val="00601F1F"/>
    <w:rsid w:val="006025F3"/>
    <w:rsid w:val="0060269E"/>
    <w:rsid w:val="00602878"/>
    <w:rsid w:val="006029E8"/>
    <w:rsid w:val="006031DE"/>
    <w:rsid w:val="0060388F"/>
    <w:rsid w:val="00603FBA"/>
    <w:rsid w:val="00604145"/>
    <w:rsid w:val="00604146"/>
    <w:rsid w:val="0060448A"/>
    <w:rsid w:val="0060489B"/>
    <w:rsid w:val="00604BD1"/>
    <w:rsid w:val="00604F46"/>
    <w:rsid w:val="00605014"/>
    <w:rsid w:val="00605277"/>
    <w:rsid w:val="00605321"/>
    <w:rsid w:val="00605FF3"/>
    <w:rsid w:val="00606333"/>
    <w:rsid w:val="00606687"/>
    <w:rsid w:val="0060717E"/>
    <w:rsid w:val="006071AA"/>
    <w:rsid w:val="00607A0E"/>
    <w:rsid w:val="006109EC"/>
    <w:rsid w:val="00610D9B"/>
    <w:rsid w:val="00610EFD"/>
    <w:rsid w:val="00611E54"/>
    <w:rsid w:val="00612165"/>
    <w:rsid w:val="006122C5"/>
    <w:rsid w:val="0061255C"/>
    <w:rsid w:val="006125FC"/>
    <w:rsid w:val="00612753"/>
    <w:rsid w:val="00612C53"/>
    <w:rsid w:val="006132BE"/>
    <w:rsid w:val="006142AD"/>
    <w:rsid w:val="006143B2"/>
    <w:rsid w:val="00614787"/>
    <w:rsid w:val="00614AA1"/>
    <w:rsid w:val="00614BA0"/>
    <w:rsid w:val="00615D67"/>
    <w:rsid w:val="00616027"/>
    <w:rsid w:val="0061622B"/>
    <w:rsid w:val="00616247"/>
    <w:rsid w:val="0061643F"/>
    <w:rsid w:val="006164EA"/>
    <w:rsid w:val="00616956"/>
    <w:rsid w:val="00616ACC"/>
    <w:rsid w:val="0061789B"/>
    <w:rsid w:val="00620222"/>
    <w:rsid w:val="0062032C"/>
    <w:rsid w:val="006203D2"/>
    <w:rsid w:val="00620410"/>
    <w:rsid w:val="0062048B"/>
    <w:rsid w:val="0062076D"/>
    <w:rsid w:val="0062094F"/>
    <w:rsid w:val="00621113"/>
    <w:rsid w:val="006212BC"/>
    <w:rsid w:val="00621392"/>
    <w:rsid w:val="006216C8"/>
    <w:rsid w:val="0062189F"/>
    <w:rsid w:val="00621D8A"/>
    <w:rsid w:val="006221EA"/>
    <w:rsid w:val="0062247A"/>
    <w:rsid w:val="006226BC"/>
    <w:rsid w:val="00622891"/>
    <w:rsid w:val="00622AB9"/>
    <w:rsid w:val="006231DB"/>
    <w:rsid w:val="00623BD4"/>
    <w:rsid w:val="006240C7"/>
    <w:rsid w:val="00624261"/>
    <w:rsid w:val="0062428B"/>
    <w:rsid w:val="0062529A"/>
    <w:rsid w:val="0062530E"/>
    <w:rsid w:val="006253C9"/>
    <w:rsid w:val="0062565D"/>
    <w:rsid w:val="006259B8"/>
    <w:rsid w:val="00626586"/>
    <w:rsid w:val="006265A0"/>
    <w:rsid w:val="00626A95"/>
    <w:rsid w:val="00626FA4"/>
    <w:rsid w:val="006272C6"/>
    <w:rsid w:val="00627303"/>
    <w:rsid w:val="0062738E"/>
    <w:rsid w:val="0062749B"/>
    <w:rsid w:val="006274DF"/>
    <w:rsid w:val="0062759E"/>
    <w:rsid w:val="00627656"/>
    <w:rsid w:val="006276D5"/>
    <w:rsid w:val="00627CF6"/>
    <w:rsid w:val="00630487"/>
    <w:rsid w:val="00630A96"/>
    <w:rsid w:val="00630D2F"/>
    <w:rsid w:val="00630E6C"/>
    <w:rsid w:val="00631867"/>
    <w:rsid w:val="00631A44"/>
    <w:rsid w:val="00631E7F"/>
    <w:rsid w:val="006325D5"/>
    <w:rsid w:val="006330C3"/>
    <w:rsid w:val="006331E2"/>
    <w:rsid w:val="00633AA9"/>
    <w:rsid w:val="00633AC0"/>
    <w:rsid w:val="006341B9"/>
    <w:rsid w:val="00634C5E"/>
    <w:rsid w:val="00634ED3"/>
    <w:rsid w:val="006352A1"/>
    <w:rsid w:val="006352B4"/>
    <w:rsid w:val="00635BA9"/>
    <w:rsid w:val="00635D16"/>
    <w:rsid w:val="00635D2B"/>
    <w:rsid w:val="00635E73"/>
    <w:rsid w:val="00635F7B"/>
    <w:rsid w:val="00636071"/>
    <w:rsid w:val="0063631A"/>
    <w:rsid w:val="006366F7"/>
    <w:rsid w:val="00636CAC"/>
    <w:rsid w:val="00636EDF"/>
    <w:rsid w:val="00636F35"/>
    <w:rsid w:val="00636FB3"/>
    <w:rsid w:val="00637DFD"/>
    <w:rsid w:val="00637E59"/>
    <w:rsid w:val="006411C0"/>
    <w:rsid w:val="0064140D"/>
    <w:rsid w:val="00641481"/>
    <w:rsid w:val="006415CA"/>
    <w:rsid w:val="00641683"/>
    <w:rsid w:val="006417B9"/>
    <w:rsid w:val="00641DD0"/>
    <w:rsid w:val="0064202B"/>
    <w:rsid w:val="006422E2"/>
    <w:rsid w:val="006423DC"/>
    <w:rsid w:val="00642519"/>
    <w:rsid w:val="0064274E"/>
    <w:rsid w:val="0064278E"/>
    <w:rsid w:val="006427BE"/>
    <w:rsid w:val="006428A4"/>
    <w:rsid w:val="00642EB9"/>
    <w:rsid w:val="00642EE6"/>
    <w:rsid w:val="00643269"/>
    <w:rsid w:val="00643550"/>
    <w:rsid w:val="00643677"/>
    <w:rsid w:val="006437EC"/>
    <w:rsid w:val="0064393C"/>
    <w:rsid w:val="00643B21"/>
    <w:rsid w:val="00643F9A"/>
    <w:rsid w:val="006442BD"/>
    <w:rsid w:val="00644B84"/>
    <w:rsid w:val="00644D53"/>
    <w:rsid w:val="00645223"/>
    <w:rsid w:val="00645254"/>
    <w:rsid w:val="006456DA"/>
    <w:rsid w:val="006457AA"/>
    <w:rsid w:val="0064587B"/>
    <w:rsid w:val="00645A38"/>
    <w:rsid w:val="00645C40"/>
    <w:rsid w:val="006462D4"/>
    <w:rsid w:val="006465F7"/>
    <w:rsid w:val="00646DAC"/>
    <w:rsid w:val="006471EF"/>
    <w:rsid w:val="0064720D"/>
    <w:rsid w:val="00647553"/>
    <w:rsid w:val="006506D5"/>
    <w:rsid w:val="00650849"/>
    <w:rsid w:val="00650AB9"/>
    <w:rsid w:val="00650C02"/>
    <w:rsid w:val="00650F03"/>
    <w:rsid w:val="006510B7"/>
    <w:rsid w:val="00651109"/>
    <w:rsid w:val="00651386"/>
    <w:rsid w:val="006514AA"/>
    <w:rsid w:val="006519A1"/>
    <w:rsid w:val="006519CA"/>
    <w:rsid w:val="00651B4D"/>
    <w:rsid w:val="00651E09"/>
    <w:rsid w:val="0065218E"/>
    <w:rsid w:val="006521B6"/>
    <w:rsid w:val="006524EA"/>
    <w:rsid w:val="00652943"/>
    <w:rsid w:val="0065298E"/>
    <w:rsid w:val="00652B8F"/>
    <w:rsid w:val="00653086"/>
    <w:rsid w:val="006531C1"/>
    <w:rsid w:val="00653457"/>
    <w:rsid w:val="006534D3"/>
    <w:rsid w:val="00653589"/>
    <w:rsid w:val="00654033"/>
    <w:rsid w:val="006540E8"/>
    <w:rsid w:val="006545E4"/>
    <w:rsid w:val="00654D2C"/>
    <w:rsid w:val="00654F0C"/>
    <w:rsid w:val="0065547C"/>
    <w:rsid w:val="00655CBD"/>
    <w:rsid w:val="00655DCE"/>
    <w:rsid w:val="00655E2B"/>
    <w:rsid w:val="006561DA"/>
    <w:rsid w:val="00656B46"/>
    <w:rsid w:val="00656D5A"/>
    <w:rsid w:val="00656DAD"/>
    <w:rsid w:val="00657433"/>
    <w:rsid w:val="006575E5"/>
    <w:rsid w:val="006576A1"/>
    <w:rsid w:val="00657A1C"/>
    <w:rsid w:val="00657CE6"/>
    <w:rsid w:val="00657D6D"/>
    <w:rsid w:val="00657D80"/>
    <w:rsid w:val="00657DDB"/>
    <w:rsid w:val="006605C2"/>
    <w:rsid w:val="006608B3"/>
    <w:rsid w:val="0066090C"/>
    <w:rsid w:val="00660A06"/>
    <w:rsid w:val="00660AFC"/>
    <w:rsid w:val="00660B3B"/>
    <w:rsid w:val="00661087"/>
    <w:rsid w:val="006619BF"/>
    <w:rsid w:val="00661BCB"/>
    <w:rsid w:val="00661CAC"/>
    <w:rsid w:val="00661E5D"/>
    <w:rsid w:val="00661F5A"/>
    <w:rsid w:val="006622E5"/>
    <w:rsid w:val="00662D46"/>
    <w:rsid w:val="0066309D"/>
    <w:rsid w:val="0066348C"/>
    <w:rsid w:val="00663563"/>
    <w:rsid w:val="00663943"/>
    <w:rsid w:val="0066394F"/>
    <w:rsid w:val="00663E04"/>
    <w:rsid w:val="00664144"/>
    <w:rsid w:val="00664B69"/>
    <w:rsid w:val="00664CBD"/>
    <w:rsid w:val="00664DE7"/>
    <w:rsid w:val="00665386"/>
    <w:rsid w:val="00665A9E"/>
    <w:rsid w:val="00665BC6"/>
    <w:rsid w:val="00665DB8"/>
    <w:rsid w:val="0066623D"/>
    <w:rsid w:val="00666368"/>
    <w:rsid w:val="00666503"/>
    <w:rsid w:val="006669FB"/>
    <w:rsid w:val="00666CCE"/>
    <w:rsid w:val="00666D5D"/>
    <w:rsid w:val="00666ECE"/>
    <w:rsid w:val="006670BA"/>
    <w:rsid w:val="00667B06"/>
    <w:rsid w:val="00667B55"/>
    <w:rsid w:val="00667DBA"/>
    <w:rsid w:val="00670759"/>
    <w:rsid w:val="0067094F"/>
    <w:rsid w:val="006710AA"/>
    <w:rsid w:val="00671255"/>
    <w:rsid w:val="006715DD"/>
    <w:rsid w:val="00671933"/>
    <w:rsid w:val="0067198C"/>
    <w:rsid w:val="006719F4"/>
    <w:rsid w:val="00671DCC"/>
    <w:rsid w:val="00672277"/>
    <w:rsid w:val="006724E4"/>
    <w:rsid w:val="006729B9"/>
    <w:rsid w:val="006737A8"/>
    <w:rsid w:val="0067451C"/>
    <w:rsid w:val="00674CA5"/>
    <w:rsid w:val="00675240"/>
    <w:rsid w:val="006753EF"/>
    <w:rsid w:val="006759D8"/>
    <w:rsid w:val="006760F3"/>
    <w:rsid w:val="00676E2A"/>
    <w:rsid w:val="00677302"/>
    <w:rsid w:val="006773D2"/>
    <w:rsid w:val="0067761E"/>
    <w:rsid w:val="00677914"/>
    <w:rsid w:val="00677FCC"/>
    <w:rsid w:val="00680115"/>
    <w:rsid w:val="0068070A"/>
    <w:rsid w:val="00680A91"/>
    <w:rsid w:val="00680D13"/>
    <w:rsid w:val="00680E63"/>
    <w:rsid w:val="006810A3"/>
    <w:rsid w:val="0068124F"/>
    <w:rsid w:val="006817B3"/>
    <w:rsid w:val="00681B1E"/>
    <w:rsid w:val="00681F35"/>
    <w:rsid w:val="0068212A"/>
    <w:rsid w:val="0068219B"/>
    <w:rsid w:val="0068256C"/>
    <w:rsid w:val="00682AAE"/>
    <w:rsid w:val="00682DE7"/>
    <w:rsid w:val="00683309"/>
    <w:rsid w:val="00683560"/>
    <w:rsid w:val="00683CC7"/>
    <w:rsid w:val="0068433F"/>
    <w:rsid w:val="0068475F"/>
    <w:rsid w:val="00684A5E"/>
    <w:rsid w:val="00684D1A"/>
    <w:rsid w:val="00684D2D"/>
    <w:rsid w:val="00684ECA"/>
    <w:rsid w:val="00684F1E"/>
    <w:rsid w:val="00685062"/>
    <w:rsid w:val="00685125"/>
    <w:rsid w:val="00685155"/>
    <w:rsid w:val="0068624E"/>
    <w:rsid w:val="00686626"/>
    <w:rsid w:val="00686E2B"/>
    <w:rsid w:val="00686F6E"/>
    <w:rsid w:val="00687449"/>
    <w:rsid w:val="00687520"/>
    <w:rsid w:val="006875A9"/>
    <w:rsid w:val="006876AB"/>
    <w:rsid w:val="0068785A"/>
    <w:rsid w:val="0068787D"/>
    <w:rsid w:val="00687A1D"/>
    <w:rsid w:val="00690586"/>
    <w:rsid w:val="006905DC"/>
    <w:rsid w:val="00690775"/>
    <w:rsid w:val="006908E8"/>
    <w:rsid w:val="006913A3"/>
    <w:rsid w:val="00691708"/>
    <w:rsid w:val="00691AAE"/>
    <w:rsid w:val="00691C77"/>
    <w:rsid w:val="00691EF8"/>
    <w:rsid w:val="00691F50"/>
    <w:rsid w:val="00691F6D"/>
    <w:rsid w:val="00692311"/>
    <w:rsid w:val="006923D5"/>
    <w:rsid w:val="006925FB"/>
    <w:rsid w:val="006926C4"/>
    <w:rsid w:val="00692CA1"/>
    <w:rsid w:val="00693804"/>
    <w:rsid w:val="00693C44"/>
    <w:rsid w:val="00693DFE"/>
    <w:rsid w:val="00693E07"/>
    <w:rsid w:val="00693EB6"/>
    <w:rsid w:val="00693ECA"/>
    <w:rsid w:val="00693FBF"/>
    <w:rsid w:val="0069433D"/>
    <w:rsid w:val="00694417"/>
    <w:rsid w:val="006944AD"/>
    <w:rsid w:val="006946AE"/>
    <w:rsid w:val="00694726"/>
    <w:rsid w:val="00694AAB"/>
    <w:rsid w:val="00694D98"/>
    <w:rsid w:val="00694F78"/>
    <w:rsid w:val="0069565E"/>
    <w:rsid w:val="006959C8"/>
    <w:rsid w:val="00695C5A"/>
    <w:rsid w:val="00695E81"/>
    <w:rsid w:val="00695EA9"/>
    <w:rsid w:val="00696189"/>
    <w:rsid w:val="00696CD7"/>
    <w:rsid w:val="006970BD"/>
    <w:rsid w:val="00697D87"/>
    <w:rsid w:val="00697EAA"/>
    <w:rsid w:val="006A05BF"/>
    <w:rsid w:val="006A0A62"/>
    <w:rsid w:val="006A0C87"/>
    <w:rsid w:val="006A0D69"/>
    <w:rsid w:val="006A0FA8"/>
    <w:rsid w:val="006A11F5"/>
    <w:rsid w:val="006A1827"/>
    <w:rsid w:val="006A1A34"/>
    <w:rsid w:val="006A1E1B"/>
    <w:rsid w:val="006A221A"/>
    <w:rsid w:val="006A232E"/>
    <w:rsid w:val="006A259C"/>
    <w:rsid w:val="006A2837"/>
    <w:rsid w:val="006A3336"/>
    <w:rsid w:val="006A3A16"/>
    <w:rsid w:val="006A3F1B"/>
    <w:rsid w:val="006A4600"/>
    <w:rsid w:val="006A47C7"/>
    <w:rsid w:val="006A49A2"/>
    <w:rsid w:val="006A4EB2"/>
    <w:rsid w:val="006A516F"/>
    <w:rsid w:val="006A5F3F"/>
    <w:rsid w:val="006A6223"/>
    <w:rsid w:val="006A627A"/>
    <w:rsid w:val="006A6310"/>
    <w:rsid w:val="006A73BF"/>
    <w:rsid w:val="006A7460"/>
    <w:rsid w:val="006A76B5"/>
    <w:rsid w:val="006A7712"/>
    <w:rsid w:val="006A7A7A"/>
    <w:rsid w:val="006A7C7A"/>
    <w:rsid w:val="006A7E9B"/>
    <w:rsid w:val="006B003E"/>
    <w:rsid w:val="006B0070"/>
    <w:rsid w:val="006B0CBC"/>
    <w:rsid w:val="006B1278"/>
    <w:rsid w:val="006B17D9"/>
    <w:rsid w:val="006B17F2"/>
    <w:rsid w:val="006B19E5"/>
    <w:rsid w:val="006B1CAF"/>
    <w:rsid w:val="006B1CC2"/>
    <w:rsid w:val="006B1F18"/>
    <w:rsid w:val="006B1F80"/>
    <w:rsid w:val="006B27B2"/>
    <w:rsid w:val="006B29AC"/>
    <w:rsid w:val="006B29CD"/>
    <w:rsid w:val="006B2C0E"/>
    <w:rsid w:val="006B3463"/>
    <w:rsid w:val="006B37FF"/>
    <w:rsid w:val="006B44AC"/>
    <w:rsid w:val="006B4B05"/>
    <w:rsid w:val="006B4B11"/>
    <w:rsid w:val="006B4ECB"/>
    <w:rsid w:val="006B5155"/>
    <w:rsid w:val="006B5457"/>
    <w:rsid w:val="006B54DA"/>
    <w:rsid w:val="006B5F52"/>
    <w:rsid w:val="006B61F6"/>
    <w:rsid w:val="006B6362"/>
    <w:rsid w:val="006B71E0"/>
    <w:rsid w:val="006B729E"/>
    <w:rsid w:val="006B7469"/>
    <w:rsid w:val="006B770B"/>
    <w:rsid w:val="006B7867"/>
    <w:rsid w:val="006B78D6"/>
    <w:rsid w:val="006B78D8"/>
    <w:rsid w:val="006B7B02"/>
    <w:rsid w:val="006C0332"/>
    <w:rsid w:val="006C0661"/>
    <w:rsid w:val="006C09CA"/>
    <w:rsid w:val="006C0B61"/>
    <w:rsid w:val="006C10C0"/>
    <w:rsid w:val="006C146D"/>
    <w:rsid w:val="006C1832"/>
    <w:rsid w:val="006C2103"/>
    <w:rsid w:val="006C227C"/>
    <w:rsid w:val="006C22A7"/>
    <w:rsid w:val="006C2530"/>
    <w:rsid w:val="006C25A4"/>
    <w:rsid w:val="006C273C"/>
    <w:rsid w:val="006C2A3E"/>
    <w:rsid w:val="006C2B52"/>
    <w:rsid w:val="006C2B79"/>
    <w:rsid w:val="006C2BFF"/>
    <w:rsid w:val="006C2F67"/>
    <w:rsid w:val="006C382E"/>
    <w:rsid w:val="006C3C22"/>
    <w:rsid w:val="006C4185"/>
    <w:rsid w:val="006C42B2"/>
    <w:rsid w:val="006C448E"/>
    <w:rsid w:val="006C4599"/>
    <w:rsid w:val="006C469E"/>
    <w:rsid w:val="006C4E4D"/>
    <w:rsid w:val="006C4EE9"/>
    <w:rsid w:val="006C50EC"/>
    <w:rsid w:val="006C5273"/>
    <w:rsid w:val="006C546E"/>
    <w:rsid w:val="006C567B"/>
    <w:rsid w:val="006C573A"/>
    <w:rsid w:val="006C60F0"/>
    <w:rsid w:val="006C63D0"/>
    <w:rsid w:val="006C68DA"/>
    <w:rsid w:val="006C6F9C"/>
    <w:rsid w:val="006C7278"/>
    <w:rsid w:val="006C760E"/>
    <w:rsid w:val="006C7680"/>
    <w:rsid w:val="006C7853"/>
    <w:rsid w:val="006C78D8"/>
    <w:rsid w:val="006C7F71"/>
    <w:rsid w:val="006C7FD1"/>
    <w:rsid w:val="006C9594"/>
    <w:rsid w:val="006D0545"/>
    <w:rsid w:val="006D08A1"/>
    <w:rsid w:val="006D0D58"/>
    <w:rsid w:val="006D1277"/>
    <w:rsid w:val="006D144B"/>
    <w:rsid w:val="006D15D8"/>
    <w:rsid w:val="006D1825"/>
    <w:rsid w:val="006D1BD7"/>
    <w:rsid w:val="006D26F5"/>
    <w:rsid w:val="006D28CE"/>
    <w:rsid w:val="006D2A0C"/>
    <w:rsid w:val="006D2E2F"/>
    <w:rsid w:val="006D31B3"/>
    <w:rsid w:val="006D3415"/>
    <w:rsid w:val="006D34F7"/>
    <w:rsid w:val="006D3567"/>
    <w:rsid w:val="006D35E3"/>
    <w:rsid w:val="006D3E1C"/>
    <w:rsid w:val="006D3FBC"/>
    <w:rsid w:val="006D404A"/>
    <w:rsid w:val="006D465D"/>
    <w:rsid w:val="006D4DCE"/>
    <w:rsid w:val="006D4FFF"/>
    <w:rsid w:val="006D5A15"/>
    <w:rsid w:val="006D5FC0"/>
    <w:rsid w:val="006D6359"/>
    <w:rsid w:val="006D6488"/>
    <w:rsid w:val="006D64B7"/>
    <w:rsid w:val="006D6EFC"/>
    <w:rsid w:val="006D74AF"/>
    <w:rsid w:val="006D76CA"/>
    <w:rsid w:val="006D774A"/>
    <w:rsid w:val="006D7D35"/>
    <w:rsid w:val="006E0277"/>
    <w:rsid w:val="006E099F"/>
    <w:rsid w:val="006E0DBB"/>
    <w:rsid w:val="006E0EF0"/>
    <w:rsid w:val="006E1065"/>
    <w:rsid w:val="006E14DB"/>
    <w:rsid w:val="006E27F1"/>
    <w:rsid w:val="006E2825"/>
    <w:rsid w:val="006E29B5"/>
    <w:rsid w:val="006E2BF0"/>
    <w:rsid w:val="006E2D15"/>
    <w:rsid w:val="006E36B2"/>
    <w:rsid w:val="006E38BB"/>
    <w:rsid w:val="006E3AC4"/>
    <w:rsid w:val="006E40CA"/>
    <w:rsid w:val="006E456D"/>
    <w:rsid w:val="006E463C"/>
    <w:rsid w:val="006E485E"/>
    <w:rsid w:val="006E4C05"/>
    <w:rsid w:val="006E4CA3"/>
    <w:rsid w:val="006E4CF0"/>
    <w:rsid w:val="006E4D20"/>
    <w:rsid w:val="006E4DB8"/>
    <w:rsid w:val="006E4FAD"/>
    <w:rsid w:val="006E5204"/>
    <w:rsid w:val="006E53BD"/>
    <w:rsid w:val="006E54BF"/>
    <w:rsid w:val="006E55DB"/>
    <w:rsid w:val="006E55DF"/>
    <w:rsid w:val="006E56FD"/>
    <w:rsid w:val="006E5A04"/>
    <w:rsid w:val="006E5C58"/>
    <w:rsid w:val="006E60B1"/>
    <w:rsid w:val="006E6879"/>
    <w:rsid w:val="006E6FC9"/>
    <w:rsid w:val="006E70E9"/>
    <w:rsid w:val="006E79BD"/>
    <w:rsid w:val="006E7FC6"/>
    <w:rsid w:val="006F00BC"/>
    <w:rsid w:val="006F0156"/>
    <w:rsid w:val="006F09E8"/>
    <w:rsid w:val="006F0AA2"/>
    <w:rsid w:val="006F0B20"/>
    <w:rsid w:val="006F0C77"/>
    <w:rsid w:val="006F0CF5"/>
    <w:rsid w:val="006F0E6D"/>
    <w:rsid w:val="006F144B"/>
    <w:rsid w:val="006F214A"/>
    <w:rsid w:val="006F2528"/>
    <w:rsid w:val="006F2EC5"/>
    <w:rsid w:val="006F330F"/>
    <w:rsid w:val="006F3926"/>
    <w:rsid w:val="006F3ABD"/>
    <w:rsid w:val="006F3B1B"/>
    <w:rsid w:val="006F4110"/>
    <w:rsid w:val="006F449F"/>
    <w:rsid w:val="006F4E25"/>
    <w:rsid w:val="006F5072"/>
    <w:rsid w:val="006F5973"/>
    <w:rsid w:val="006F59F0"/>
    <w:rsid w:val="006F5CA8"/>
    <w:rsid w:val="006F5F08"/>
    <w:rsid w:val="006F5FEB"/>
    <w:rsid w:val="006F6126"/>
    <w:rsid w:val="006F6489"/>
    <w:rsid w:val="006F661D"/>
    <w:rsid w:val="006F666D"/>
    <w:rsid w:val="006F6B6A"/>
    <w:rsid w:val="006F6D12"/>
    <w:rsid w:val="006F6F14"/>
    <w:rsid w:val="006F73E7"/>
    <w:rsid w:val="006F7427"/>
    <w:rsid w:val="006F7498"/>
    <w:rsid w:val="006F75C8"/>
    <w:rsid w:val="006F7786"/>
    <w:rsid w:val="006F78A2"/>
    <w:rsid w:val="006F7975"/>
    <w:rsid w:val="006F7E07"/>
    <w:rsid w:val="006F7F3F"/>
    <w:rsid w:val="0070017E"/>
    <w:rsid w:val="00700612"/>
    <w:rsid w:val="00700720"/>
    <w:rsid w:val="00700B88"/>
    <w:rsid w:val="00701464"/>
    <w:rsid w:val="00701600"/>
    <w:rsid w:val="007020AE"/>
    <w:rsid w:val="007021A8"/>
    <w:rsid w:val="0070222E"/>
    <w:rsid w:val="00702577"/>
    <w:rsid w:val="00702742"/>
    <w:rsid w:val="00702A7F"/>
    <w:rsid w:val="00702DDB"/>
    <w:rsid w:val="00702FB8"/>
    <w:rsid w:val="00703665"/>
    <w:rsid w:val="007039F4"/>
    <w:rsid w:val="00703BCF"/>
    <w:rsid w:val="0070402E"/>
    <w:rsid w:val="00704064"/>
    <w:rsid w:val="00704072"/>
    <w:rsid w:val="00704278"/>
    <w:rsid w:val="00704496"/>
    <w:rsid w:val="007044F1"/>
    <w:rsid w:val="00704593"/>
    <w:rsid w:val="00704D9C"/>
    <w:rsid w:val="00704E1A"/>
    <w:rsid w:val="00705421"/>
    <w:rsid w:val="00705684"/>
    <w:rsid w:val="0070590C"/>
    <w:rsid w:val="0070598C"/>
    <w:rsid w:val="00706600"/>
    <w:rsid w:val="00706CB3"/>
    <w:rsid w:val="00707284"/>
    <w:rsid w:val="00707567"/>
    <w:rsid w:val="00707892"/>
    <w:rsid w:val="00707A8D"/>
    <w:rsid w:val="00707C05"/>
    <w:rsid w:val="0071044C"/>
    <w:rsid w:val="00710867"/>
    <w:rsid w:val="007108EB"/>
    <w:rsid w:val="00710935"/>
    <w:rsid w:val="00710BE0"/>
    <w:rsid w:val="00710C0F"/>
    <w:rsid w:val="00710D5E"/>
    <w:rsid w:val="00711ABD"/>
    <w:rsid w:val="00711DA1"/>
    <w:rsid w:val="007120DE"/>
    <w:rsid w:val="007122A3"/>
    <w:rsid w:val="00712ADC"/>
    <w:rsid w:val="00712D9C"/>
    <w:rsid w:val="00712E03"/>
    <w:rsid w:val="00713544"/>
    <w:rsid w:val="00713B1A"/>
    <w:rsid w:val="00713BCF"/>
    <w:rsid w:val="00714175"/>
    <w:rsid w:val="007149C6"/>
    <w:rsid w:val="007149F5"/>
    <w:rsid w:val="00714CEE"/>
    <w:rsid w:val="00714DEC"/>
    <w:rsid w:val="007150D5"/>
    <w:rsid w:val="00715572"/>
    <w:rsid w:val="00715AF5"/>
    <w:rsid w:val="00715CC0"/>
    <w:rsid w:val="00715F71"/>
    <w:rsid w:val="00715FF9"/>
    <w:rsid w:val="00716126"/>
    <w:rsid w:val="007161F9"/>
    <w:rsid w:val="0071628F"/>
    <w:rsid w:val="0071711E"/>
    <w:rsid w:val="00717288"/>
    <w:rsid w:val="007172FA"/>
    <w:rsid w:val="00717480"/>
    <w:rsid w:val="00717D44"/>
    <w:rsid w:val="0072011D"/>
    <w:rsid w:val="00720AE8"/>
    <w:rsid w:val="00720EF3"/>
    <w:rsid w:val="00720F50"/>
    <w:rsid w:val="00720FAF"/>
    <w:rsid w:val="00721106"/>
    <w:rsid w:val="0072154B"/>
    <w:rsid w:val="00721668"/>
    <w:rsid w:val="00721819"/>
    <w:rsid w:val="007219AA"/>
    <w:rsid w:val="00722251"/>
    <w:rsid w:val="0072249F"/>
    <w:rsid w:val="00722861"/>
    <w:rsid w:val="00722DCF"/>
    <w:rsid w:val="00722F9F"/>
    <w:rsid w:val="00723107"/>
    <w:rsid w:val="00723F4D"/>
    <w:rsid w:val="0072400C"/>
    <w:rsid w:val="007243FC"/>
    <w:rsid w:val="007249F3"/>
    <w:rsid w:val="00724AD8"/>
    <w:rsid w:val="00724B39"/>
    <w:rsid w:val="00724C22"/>
    <w:rsid w:val="00724CB9"/>
    <w:rsid w:val="007254B4"/>
    <w:rsid w:val="007256B8"/>
    <w:rsid w:val="00725906"/>
    <w:rsid w:val="00725BB0"/>
    <w:rsid w:val="00725E60"/>
    <w:rsid w:val="00725F8B"/>
    <w:rsid w:val="00726372"/>
    <w:rsid w:val="007265F2"/>
    <w:rsid w:val="00726B81"/>
    <w:rsid w:val="00726D40"/>
    <w:rsid w:val="007270C2"/>
    <w:rsid w:val="00727126"/>
    <w:rsid w:val="007274C4"/>
    <w:rsid w:val="007276EE"/>
    <w:rsid w:val="00727987"/>
    <w:rsid w:val="0073049A"/>
    <w:rsid w:val="00730527"/>
    <w:rsid w:val="007305B6"/>
    <w:rsid w:val="007306AE"/>
    <w:rsid w:val="007309BD"/>
    <w:rsid w:val="00730A00"/>
    <w:rsid w:val="00730C33"/>
    <w:rsid w:val="00730CCB"/>
    <w:rsid w:val="00730ECB"/>
    <w:rsid w:val="00731976"/>
    <w:rsid w:val="007324F1"/>
    <w:rsid w:val="007325C3"/>
    <w:rsid w:val="00732E8D"/>
    <w:rsid w:val="0073300F"/>
    <w:rsid w:val="0073377A"/>
    <w:rsid w:val="00733BE5"/>
    <w:rsid w:val="00733C6A"/>
    <w:rsid w:val="00733FCD"/>
    <w:rsid w:val="007343BB"/>
    <w:rsid w:val="00735177"/>
    <w:rsid w:val="00735368"/>
    <w:rsid w:val="00735BF5"/>
    <w:rsid w:val="00735FA5"/>
    <w:rsid w:val="007367A4"/>
    <w:rsid w:val="007368C4"/>
    <w:rsid w:val="00736A88"/>
    <w:rsid w:val="00736B00"/>
    <w:rsid w:val="00736ED7"/>
    <w:rsid w:val="00737D8B"/>
    <w:rsid w:val="00737EFF"/>
    <w:rsid w:val="007404CA"/>
    <w:rsid w:val="0074070F"/>
    <w:rsid w:val="007407B4"/>
    <w:rsid w:val="00740AAA"/>
    <w:rsid w:val="00740DA8"/>
    <w:rsid w:val="00740E4A"/>
    <w:rsid w:val="00740EE7"/>
    <w:rsid w:val="00741412"/>
    <w:rsid w:val="00742EEA"/>
    <w:rsid w:val="00742F50"/>
    <w:rsid w:val="007431F3"/>
    <w:rsid w:val="00743231"/>
    <w:rsid w:val="007433F5"/>
    <w:rsid w:val="007437F5"/>
    <w:rsid w:val="00743E34"/>
    <w:rsid w:val="00743FE1"/>
    <w:rsid w:val="007447D9"/>
    <w:rsid w:val="007449A1"/>
    <w:rsid w:val="007449DD"/>
    <w:rsid w:val="00744F16"/>
    <w:rsid w:val="00745715"/>
    <w:rsid w:val="0074587F"/>
    <w:rsid w:val="007459C3"/>
    <w:rsid w:val="00745BA7"/>
    <w:rsid w:val="00745E1B"/>
    <w:rsid w:val="00745E45"/>
    <w:rsid w:val="00745EFE"/>
    <w:rsid w:val="007460E8"/>
    <w:rsid w:val="00746209"/>
    <w:rsid w:val="00747289"/>
    <w:rsid w:val="00747438"/>
    <w:rsid w:val="007474C5"/>
    <w:rsid w:val="007478A6"/>
    <w:rsid w:val="00747BDD"/>
    <w:rsid w:val="00747D8C"/>
    <w:rsid w:val="0074CF48"/>
    <w:rsid w:val="00750096"/>
    <w:rsid w:val="007501ED"/>
    <w:rsid w:val="0075040C"/>
    <w:rsid w:val="00750437"/>
    <w:rsid w:val="00750BA4"/>
    <w:rsid w:val="007510AE"/>
    <w:rsid w:val="007511F1"/>
    <w:rsid w:val="007512CC"/>
    <w:rsid w:val="007515C7"/>
    <w:rsid w:val="00751924"/>
    <w:rsid w:val="00751AB0"/>
    <w:rsid w:val="00751BF1"/>
    <w:rsid w:val="00751D16"/>
    <w:rsid w:val="00751DF9"/>
    <w:rsid w:val="00752039"/>
    <w:rsid w:val="00752687"/>
    <w:rsid w:val="00752811"/>
    <w:rsid w:val="00753637"/>
    <w:rsid w:val="00753EB4"/>
    <w:rsid w:val="00754687"/>
    <w:rsid w:val="00754711"/>
    <w:rsid w:val="007549B0"/>
    <w:rsid w:val="00754C72"/>
    <w:rsid w:val="0075522C"/>
    <w:rsid w:val="007557B2"/>
    <w:rsid w:val="00755A08"/>
    <w:rsid w:val="00755AA5"/>
    <w:rsid w:val="00755E6B"/>
    <w:rsid w:val="007560E8"/>
    <w:rsid w:val="007561DF"/>
    <w:rsid w:val="00756CFB"/>
    <w:rsid w:val="00756F17"/>
    <w:rsid w:val="007575D3"/>
    <w:rsid w:val="00757B6D"/>
    <w:rsid w:val="0075B6BF"/>
    <w:rsid w:val="007602FF"/>
    <w:rsid w:val="007604CC"/>
    <w:rsid w:val="00760AA4"/>
    <w:rsid w:val="0076134D"/>
    <w:rsid w:val="007618C9"/>
    <w:rsid w:val="00761BBA"/>
    <w:rsid w:val="00761D5C"/>
    <w:rsid w:val="007622A6"/>
    <w:rsid w:val="00762613"/>
    <w:rsid w:val="00762AC5"/>
    <w:rsid w:val="00762F2E"/>
    <w:rsid w:val="00763233"/>
    <w:rsid w:val="00763288"/>
    <w:rsid w:val="0076329F"/>
    <w:rsid w:val="007633A4"/>
    <w:rsid w:val="0076364D"/>
    <w:rsid w:val="00763932"/>
    <w:rsid w:val="00763C7C"/>
    <w:rsid w:val="00763D10"/>
    <w:rsid w:val="00763DCA"/>
    <w:rsid w:val="00764E20"/>
    <w:rsid w:val="00765471"/>
    <w:rsid w:val="00765725"/>
    <w:rsid w:val="0076578F"/>
    <w:rsid w:val="00765C3F"/>
    <w:rsid w:val="00766131"/>
    <w:rsid w:val="007664D9"/>
    <w:rsid w:val="007666C8"/>
    <w:rsid w:val="00766B6E"/>
    <w:rsid w:val="00766BEA"/>
    <w:rsid w:val="00766D23"/>
    <w:rsid w:val="00766D29"/>
    <w:rsid w:val="00766D96"/>
    <w:rsid w:val="00767108"/>
    <w:rsid w:val="007671A1"/>
    <w:rsid w:val="007673AD"/>
    <w:rsid w:val="00767551"/>
    <w:rsid w:val="00767904"/>
    <w:rsid w:val="00767956"/>
    <w:rsid w:val="00767BCE"/>
    <w:rsid w:val="00767D43"/>
    <w:rsid w:val="00767F0A"/>
    <w:rsid w:val="007702E4"/>
    <w:rsid w:val="00770F2F"/>
    <w:rsid w:val="00771178"/>
    <w:rsid w:val="007711FD"/>
    <w:rsid w:val="0077157D"/>
    <w:rsid w:val="007718C7"/>
    <w:rsid w:val="00771A86"/>
    <w:rsid w:val="00771B62"/>
    <w:rsid w:val="007720FB"/>
    <w:rsid w:val="00772204"/>
    <w:rsid w:val="00772980"/>
    <w:rsid w:val="007729B5"/>
    <w:rsid w:val="00772BD3"/>
    <w:rsid w:val="00773260"/>
    <w:rsid w:val="00773483"/>
    <w:rsid w:val="007736E6"/>
    <w:rsid w:val="00773B0F"/>
    <w:rsid w:val="007744CF"/>
    <w:rsid w:val="0077458E"/>
    <w:rsid w:val="0077480D"/>
    <w:rsid w:val="00774DDE"/>
    <w:rsid w:val="00774EEA"/>
    <w:rsid w:val="0077501B"/>
    <w:rsid w:val="007754CC"/>
    <w:rsid w:val="007755D5"/>
    <w:rsid w:val="007755DF"/>
    <w:rsid w:val="0077572E"/>
    <w:rsid w:val="007759BE"/>
    <w:rsid w:val="00775E62"/>
    <w:rsid w:val="00776A14"/>
    <w:rsid w:val="00776CAE"/>
    <w:rsid w:val="00777720"/>
    <w:rsid w:val="007779C5"/>
    <w:rsid w:val="007779D9"/>
    <w:rsid w:val="00777B37"/>
    <w:rsid w:val="00777B52"/>
    <w:rsid w:val="00777F49"/>
    <w:rsid w:val="007802A4"/>
    <w:rsid w:val="007806AD"/>
    <w:rsid w:val="007808E4"/>
    <w:rsid w:val="00780918"/>
    <w:rsid w:val="00780976"/>
    <w:rsid w:val="00780A29"/>
    <w:rsid w:val="00780B06"/>
    <w:rsid w:val="00780BC3"/>
    <w:rsid w:val="00780BED"/>
    <w:rsid w:val="00780E28"/>
    <w:rsid w:val="00781654"/>
    <w:rsid w:val="0078177D"/>
    <w:rsid w:val="00781C86"/>
    <w:rsid w:val="00781D32"/>
    <w:rsid w:val="00781DDE"/>
    <w:rsid w:val="00781F68"/>
    <w:rsid w:val="00781FB6"/>
    <w:rsid w:val="00782004"/>
    <w:rsid w:val="00782384"/>
    <w:rsid w:val="00782DB2"/>
    <w:rsid w:val="00782EAA"/>
    <w:rsid w:val="00783243"/>
    <w:rsid w:val="0078324C"/>
    <w:rsid w:val="00783632"/>
    <w:rsid w:val="00784045"/>
    <w:rsid w:val="00784184"/>
    <w:rsid w:val="0078489D"/>
    <w:rsid w:val="00784D42"/>
    <w:rsid w:val="007854E1"/>
    <w:rsid w:val="00785623"/>
    <w:rsid w:val="007858A2"/>
    <w:rsid w:val="00785AC2"/>
    <w:rsid w:val="00785B07"/>
    <w:rsid w:val="00785B22"/>
    <w:rsid w:val="00785CA2"/>
    <w:rsid w:val="00785E6B"/>
    <w:rsid w:val="0078647F"/>
    <w:rsid w:val="0078689D"/>
    <w:rsid w:val="0078695E"/>
    <w:rsid w:val="00786E63"/>
    <w:rsid w:val="0078735B"/>
    <w:rsid w:val="007874A7"/>
    <w:rsid w:val="00787BB6"/>
    <w:rsid w:val="00790122"/>
    <w:rsid w:val="0079028B"/>
    <w:rsid w:val="007909A1"/>
    <w:rsid w:val="00790B18"/>
    <w:rsid w:val="007911A7"/>
    <w:rsid w:val="007913D2"/>
    <w:rsid w:val="00791536"/>
    <w:rsid w:val="00791692"/>
    <w:rsid w:val="007916C1"/>
    <w:rsid w:val="00791B04"/>
    <w:rsid w:val="00792089"/>
    <w:rsid w:val="00792134"/>
    <w:rsid w:val="0079214D"/>
    <w:rsid w:val="007924E6"/>
    <w:rsid w:val="00792AB3"/>
    <w:rsid w:val="00792EA9"/>
    <w:rsid w:val="00794085"/>
    <w:rsid w:val="00794684"/>
    <w:rsid w:val="00794731"/>
    <w:rsid w:val="0079483E"/>
    <w:rsid w:val="00794A44"/>
    <w:rsid w:val="00794CB8"/>
    <w:rsid w:val="00794D3A"/>
    <w:rsid w:val="00794D7C"/>
    <w:rsid w:val="00794E33"/>
    <w:rsid w:val="00794F2F"/>
    <w:rsid w:val="007958C9"/>
    <w:rsid w:val="00795A61"/>
    <w:rsid w:val="00795B3D"/>
    <w:rsid w:val="00795EBB"/>
    <w:rsid w:val="00795FA9"/>
    <w:rsid w:val="007962CB"/>
    <w:rsid w:val="007965E4"/>
    <w:rsid w:val="007967FF"/>
    <w:rsid w:val="00796C55"/>
    <w:rsid w:val="00796EFB"/>
    <w:rsid w:val="00797195"/>
    <w:rsid w:val="00797787"/>
    <w:rsid w:val="007979E6"/>
    <w:rsid w:val="00797B3B"/>
    <w:rsid w:val="00797ED7"/>
    <w:rsid w:val="007A073F"/>
    <w:rsid w:val="007A0BC1"/>
    <w:rsid w:val="007A0F95"/>
    <w:rsid w:val="007A11C5"/>
    <w:rsid w:val="007A16EC"/>
    <w:rsid w:val="007A1BA2"/>
    <w:rsid w:val="007A1C39"/>
    <w:rsid w:val="007A1E44"/>
    <w:rsid w:val="007A22BC"/>
    <w:rsid w:val="007A2B33"/>
    <w:rsid w:val="007A2B75"/>
    <w:rsid w:val="007A2C8F"/>
    <w:rsid w:val="007A3CAC"/>
    <w:rsid w:val="007A3CD9"/>
    <w:rsid w:val="007A3EBA"/>
    <w:rsid w:val="007A44F1"/>
    <w:rsid w:val="007A4859"/>
    <w:rsid w:val="007A48B1"/>
    <w:rsid w:val="007A4A81"/>
    <w:rsid w:val="007A4B35"/>
    <w:rsid w:val="007A4EE4"/>
    <w:rsid w:val="007A4FB9"/>
    <w:rsid w:val="007A529D"/>
    <w:rsid w:val="007A62EF"/>
    <w:rsid w:val="007A6395"/>
    <w:rsid w:val="007A6B2E"/>
    <w:rsid w:val="007A6DCD"/>
    <w:rsid w:val="007A6E61"/>
    <w:rsid w:val="007A7001"/>
    <w:rsid w:val="007A713F"/>
    <w:rsid w:val="007A75FC"/>
    <w:rsid w:val="007A76CE"/>
    <w:rsid w:val="007A7748"/>
    <w:rsid w:val="007A78D6"/>
    <w:rsid w:val="007B00C5"/>
    <w:rsid w:val="007B0243"/>
    <w:rsid w:val="007B0435"/>
    <w:rsid w:val="007B1010"/>
    <w:rsid w:val="007B10E0"/>
    <w:rsid w:val="007B1263"/>
    <w:rsid w:val="007B17C0"/>
    <w:rsid w:val="007B19F5"/>
    <w:rsid w:val="007B1A0A"/>
    <w:rsid w:val="007B1B74"/>
    <w:rsid w:val="007B216F"/>
    <w:rsid w:val="007B21BB"/>
    <w:rsid w:val="007B2267"/>
    <w:rsid w:val="007B23C3"/>
    <w:rsid w:val="007B24ED"/>
    <w:rsid w:val="007B2656"/>
    <w:rsid w:val="007B2733"/>
    <w:rsid w:val="007B3410"/>
    <w:rsid w:val="007B35E3"/>
    <w:rsid w:val="007B3667"/>
    <w:rsid w:val="007B3A89"/>
    <w:rsid w:val="007B4505"/>
    <w:rsid w:val="007B45AA"/>
    <w:rsid w:val="007B4611"/>
    <w:rsid w:val="007B49AE"/>
    <w:rsid w:val="007B4EE2"/>
    <w:rsid w:val="007B52C0"/>
    <w:rsid w:val="007B54C3"/>
    <w:rsid w:val="007B5BA6"/>
    <w:rsid w:val="007B5BBE"/>
    <w:rsid w:val="007B5BD3"/>
    <w:rsid w:val="007B5CAA"/>
    <w:rsid w:val="007B5E00"/>
    <w:rsid w:val="007B6140"/>
    <w:rsid w:val="007B628B"/>
    <w:rsid w:val="007B70EE"/>
    <w:rsid w:val="007B74D3"/>
    <w:rsid w:val="007B752A"/>
    <w:rsid w:val="007B76F5"/>
    <w:rsid w:val="007C0088"/>
    <w:rsid w:val="007C06C7"/>
    <w:rsid w:val="007C0AFA"/>
    <w:rsid w:val="007C10AC"/>
    <w:rsid w:val="007C1A74"/>
    <w:rsid w:val="007C1AE7"/>
    <w:rsid w:val="007C1D69"/>
    <w:rsid w:val="007C1DC7"/>
    <w:rsid w:val="007C21EE"/>
    <w:rsid w:val="007C228B"/>
    <w:rsid w:val="007C23B4"/>
    <w:rsid w:val="007C26B5"/>
    <w:rsid w:val="007C2707"/>
    <w:rsid w:val="007C2E7A"/>
    <w:rsid w:val="007C310C"/>
    <w:rsid w:val="007C3339"/>
    <w:rsid w:val="007C365F"/>
    <w:rsid w:val="007C39E2"/>
    <w:rsid w:val="007C448B"/>
    <w:rsid w:val="007C4885"/>
    <w:rsid w:val="007C4AE2"/>
    <w:rsid w:val="007C543F"/>
    <w:rsid w:val="007C576E"/>
    <w:rsid w:val="007C578C"/>
    <w:rsid w:val="007C57C4"/>
    <w:rsid w:val="007C5C2D"/>
    <w:rsid w:val="007C5CD8"/>
    <w:rsid w:val="007C5E68"/>
    <w:rsid w:val="007C6320"/>
    <w:rsid w:val="007C64FC"/>
    <w:rsid w:val="007C68EB"/>
    <w:rsid w:val="007C6DE5"/>
    <w:rsid w:val="007C6EAD"/>
    <w:rsid w:val="007C7310"/>
    <w:rsid w:val="007C7387"/>
    <w:rsid w:val="007C7415"/>
    <w:rsid w:val="007C74E3"/>
    <w:rsid w:val="007C7555"/>
    <w:rsid w:val="007C7BA0"/>
    <w:rsid w:val="007D023A"/>
    <w:rsid w:val="007D07C9"/>
    <w:rsid w:val="007D07D1"/>
    <w:rsid w:val="007D0CC7"/>
    <w:rsid w:val="007D0E43"/>
    <w:rsid w:val="007D0EAC"/>
    <w:rsid w:val="007D135D"/>
    <w:rsid w:val="007D1495"/>
    <w:rsid w:val="007D1EBB"/>
    <w:rsid w:val="007D20E1"/>
    <w:rsid w:val="007D2223"/>
    <w:rsid w:val="007D2591"/>
    <w:rsid w:val="007D2762"/>
    <w:rsid w:val="007D34DB"/>
    <w:rsid w:val="007D3620"/>
    <w:rsid w:val="007D37B4"/>
    <w:rsid w:val="007D38CA"/>
    <w:rsid w:val="007D3A54"/>
    <w:rsid w:val="007D3FF0"/>
    <w:rsid w:val="007D41C5"/>
    <w:rsid w:val="007D545B"/>
    <w:rsid w:val="007D569D"/>
    <w:rsid w:val="007D5920"/>
    <w:rsid w:val="007D609C"/>
    <w:rsid w:val="007D630E"/>
    <w:rsid w:val="007D6BBF"/>
    <w:rsid w:val="007D71B5"/>
    <w:rsid w:val="007D71F3"/>
    <w:rsid w:val="007D72D8"/>
    <w:rsid w:val="007D7687"/>
    <w:rsid w:val="007D76B2"/>
    <w:rsid w:val="007D7702"/>
    <w:rsid w:val="007D7874"/>
    <w:rsid w:val="007DED69"/>
    <w:rsid w:val="007E063A"/>
    <w:rsid w:val="007E0D7C"/>
    <w:rsid w:val="007E14DC"/>
    <w:rsid w:val="007E1561"/>
    <w:rsid w:val="007E195E"/>
    <w:rsid w:val="007E1A29"/>
    <w:rsid w:val="007E1F4B"/>
    <w:rsid w:val="007E2580"/>
    <w:rsid w:val="007E3176"/>
    <w:rsid w:val="007E395F"/>
    <w:rsid w:val="007E3BF1"/>
    <w:rsid w:val="007E3D50"/>
    <w:rsid w:val="007E3DAC"/>
    <w:rsid w:val="007E3F6A"/>
    <w:rsid w:val="007E41F2"/>
    <w:rsid w:val="007E4976"/>
    <w:rsid w:val="007E4E01"/>
    <w:rsid w:val="007E56C8"/>
    <w:rsid w:val="007E57FD"/>
    <w:rsid w:val="007E5D86"/>
    <w:rsid w:val="007E6485"/>
    <w:rsid w:val="007E6CA0"/>
    <w:rsid w:val="007E6E71"/>
    <w:rsid w:val="007E70B9"/>
    <w:rsid w:val="007E71D3"/>
    <w:rsid w:val="007E7335"/>
    <w:rsid w:val="007E7A13"/>
    <w:rsid w:val="007E7F64"/>
    <w:rsid w:val="007F0410"/>
    <w:rsid w:val="007F0756"/>
    <w:rsid w:val="007F083D"/>
    <w:rsid w:val="007F089C"/>
    <w:rsid w:val="007F0B23"/>
    <w:rsid w:val="007F0B6C"/>
    <w:rsid w:val="007F1870"/>
    <w:rsid w:val="007F1B3E"/>
    <w:rsid w:val="007F1B6E"/>
    <w:rsid w:val="007F1C0A"/>
    <w:rsid w:val="007F1C66"/>
    <w:rsid w:val="007F1DFC"/>
    <w:rsid w:val="007F2038"/>
    <w:rsid w:val="007F2F86"/>
    <w:rsid w:val="007F31C0"/>
    <w:rsid w:val="007F3511"/>
    <w:rsid w:val="007F37A5"/>
    <w:rsid w:val="007F3A1E"/>
    <w:rsid w:val="007F42A6"/>
    <w:rsid w:val="007F44B3"/>
    <w:rsid w:val="007F4954"/>
    <w:rsid w:val="007F4B39"/>
    <w:rsid w:val="007F5364"/>
    <w:rsid w:val="007F55E4"/>
    <w:rsid w:val="007F572A"/>
    <w:rsid w:val="007F577F"/>
    <w:rsid w:val="007F5931"/>
    <w:rsid w:val="007F5BBB"/>
    <w:rsid w:val="007F5C05"/>
    <w:rsid w:val="007F5D04"/>
    <w:rsid w:val="007F6188"/>
    <w:rsid w:val="007F61D7"/>
    <w:rsid w:val="007F63A2"/>
    <w:rsid w:val="007F65FD"/>
    <w:rsid w:val="007F7366"/>
    <w:rsid w:val="007F7637"/>
    <w:rsid w:val="007F7CA2"/>
    <w:rsid w:val="007F7D97"/>
    <w:rsid w:val="00800C72"/>
    <w:rsid w:val="00800D29"/>
    <w:rsid w:val="008010D1"/>
    <w:rsid w:val="00801168"/>
    <w:rsid w:val="00801458"/>
    <w:rsid w:val="00801A0C"/>
    <w:rsid w:val="00801A2C"/>
    <w:rsid w:val="00801BD4"/>
    <w:rsid w:val="00802542"/>
    <w:rsid w:val="0080259F"/>
    <w:rsid w:val="008027C1"/>
    <w:rsid w:val="00803113"/>
    <w:rsid w:val="00803353"/>
    <w:rsid w:val="008037F1"/>
    <w:rsid w:val="00803D50"/>
    <w:rsid w:val="00803EE8"/>
    <w:rsid w:val="00804371"/>
    <w:rsid w:val="008045A3"/>
    <w:rsid w:val="008049A0"/>
    <w:rsid w:val="00804FE3"/>
    <w:rsid w:val="0080500B"/>
    <w:rsid w:val="008050A1"/>
    <w:rsid w:val="008055DC"/>
    <w:rsid w:val="00805F87"/>
    <w:rsid w:val="008063BE"/>
    <w:rsid w:val="00807038"/>
    <w:rsid w:val="008074C9"/>
    <w:rsid w:val="00807598"/>
    <w:rsid w:val="008102EC"/>
    <w:rsid w:val="0081033F"/>
    <w:rsid w:val="00810668"/>
    <w:rsid w:val="00810732"/>
    <w:rsid w:val="008107B7"/>
    <w:rsid w:val="00810B3C"/>
    <w:rsid w:val="00810D90"/>
    <w:rsid w:val="008111C0"/>
    <w:rsid w:val="00811EFE"/>
    <w:rsid w:val="00812014"/>
    <w:rsid w:val="00812049"/>
    <w:rsid w:val="00812119"/>
    <w:rsid w:val="00812A8B"/>
    <w:rsid w:val="00812B03"/>
    <w:rsid w:val="00812B9C"/>
    <w:rsid w:val="00812C03"/>
    <w:rsid w:val="00812D37"/>
    <w:rsid w:val="00812D7C"/>
    <w:rsid w:val="008132BD"/>
    <w:rsid w:val="00813549"/>
    <w:rsid w:val="00813879"/>
    <w:rsid w:val="008138FA"/>
    <w:rsid w:val="0081405A"/>
    <w:rsid w:val="00814150"/>
    <w:rsid w:val="008143B5"/>
    <w:rsid w:val="0081459C"/>
    <w:rsid w:val="008148C5"/>
    <w:rsid w:val="008151D0"/>
    <w:rsid w:val="00815633"/>
    <w:rsid w:val="008156C1"/>
    <w:rsid w:val="008156F2"/>
    <w:rsid w:val="00815B56"/>
    <w:rsid w:val="00815F5A"/>
    <w:rsid w:val="0081617A"/>
    <w:rsid w:val="00816201"/>
    <w:rsid w:val="008162EF"/>
    <w:rsid w:val="00816783"/>
    <w:rsid w:val="008167DA"/>
    <w:rsid w:val="00817520"/>
    <w:rsid w:val="0081773F"/>
    <w:rsid w:val="008178DB"/>
    <w:rsid w:val="00817AD4"/>
    <w:rsid w:val="00817B2E"/>
    <w:rsid w:val="008202BF"/>
    <w:rsid w:val="00820D9A"/>
    <w:rsid w:val="008214E3"/>
    <w:rsid w:val="008216AD"/>
    <w:rsid w:val="00821D58"/>
    <w:rsid w:val="00821D74"/>
    <w:rsid w:val="00822421"/>
    <w:rsid w:val="008224B6"/>
    <w:rsid w:val="00822868"/>
    <w:rsid w:val="008229C0"/>
    <w:rsid w:val="00822B5A"/>
    <w:rsid w:val="00822BB5"/>
    <w:rsid w:val="00822D9F"/>
    <w:rsid w:val="00823084"/>
    <w:rsid w:val="008234CD"/>
    <w:rsid w:val="0082365B"/>
    <w:rsid w:val="00823A51"/>
    <w:rsid w:val="00823D1B"/>
    <w:rsid w:val="00823D1D"/>
    <w:rsid w:val="008241D7"/>
    <w:rsid w:val="00824E53"/>
    <w:rsid w:val="00824FEF"/>
    <w:rsid w:val="008252CF"/>
    <w:rsid w:val="00825349"/>
    <w:rsid w:val="0082618D"/>
    <w:rsid w:val="008266F7"/>
    <w:rsid w:val="00826942"/>
    <w:rsid w:val="00826C52"/>
    <w:rsid w:val="00826D5F"/>
    <w:rsid w:val="00826E31"/>
    <w:rsid w:val="00826EF4"/>
    <w:rsid w:val="008270DF"/>
    <w:rsid w:val="00827893"/>
    <w:rsid w:val="00827B2A"/>
    <w:rsid w:val="00827BDC"/>
    <w:rsid w:val="00827CCB"/>
    <w:rsid w:val="00827E2C"/>
    <w:rsid w:val="0083004C"/>
    <w:rsid w:val="008301F3"/>
    <w:rsid w:val="008302B6"/>
    <w:rsid w:val="00830426"/>
    <w:rsid w:val="00830589"/>
    <w:rsid w:val="00830C44"/>
    <w:rsid w:val="00830CA2"/>
    <w:rsid w:val="00830D4D"/>
    <w:rsid w:val="00830E56"/>
    <w:rsid w:val="00830E62"/>
    <w:rsid w:val="00830E97"/>
    <w:rsid w:val="00831104"/>
    <w:rsid w:val="008312D2"/>
    <w:rsid w:val="00831403"/>
    <w:rsid w:val="00831704"/>
    <w:rsid w:val="00831755"/>
    <w:rsid w:val="00831B95"/>
    <w:rsid w:val="00831BCE"/>
    <w:rsid w:val="00831D76"/>
    <w:rsid w:val="00832C6E"/>
    <w:rsid w:val="0083319B"/>
    <w:rsid w:val="00833843"/>
    <w:rsid w:val="00833A7B"/>
    <w:rsid w:val="00833E52"/>
    <w:rsid w:val="008340D5"/>
    <w:rsid w:val="008343B4"/>
    <w:rsid w:val="00834A56"/>
    <w:rsid w:val="00834B1A"/>
    <w:rsid w:val="00834CDC"/>
    <w:rsid w:val="00834EA0"/>
    <w:rsid w:val="0083512F"/>
    <w:rsid w:val="00835697"/>
    <w:rsid w:val="008357AF"/>
    <w:rsid w:val="00835DC1"/>
    <w:rsid w:val="00836209"/>
    <w:rsid w:val="008362C1"/>
    <w:rsid w:val="008366EE"/>
    <w:rsid w:val="008373DF"/>
    <w:rsid w:val="0083792C"/>
    <w:rsid w:val="008379F0"/>
    <w:rsid w:val="00837D15"/>
    <w:rsid w:val="00840858"/>
    <w:rsid w:val="00840EF3"/>
    <w:rsid w:val="00840FDB"/>
    <w:rsid w:val="0084158D"/>
    <w:rsid w:val="008417A2"/>
    <w:rsid w:val="00841A7F"/>
    <w:rsid w:val="00841F46"/>
    <w:rsid w:val="0084218C"/>
    <w:rsid w:val="0084228E"/>
    <w:rsid w:val="008426C5"/>
    <w:rsid w:val="00842FB7"/>
    <w:rsid w:val="0084350A"/>
    <w:rsid w:val="00844333"/>
    <w:rsid w:val="00844550"/>
    <w:rsid w:val="0084461C"/>
    <w:rsid w:val="00844943"/>
    <w:rsid w:val="00844EB3"/>
    <w:rsid w:val="0084519F"/>
    <w:rsid w:val="008459C2"/>
    <w:rsid w:val="00845E31"/>
    <w:rsid w:val="00846537"/>
    <w:rsid w:val="008465B2"/>
    <w:rsid w:val="008467E6"/>
    <w:rsid w:val="0084727E"/>
    <w:rsid w:val="00847563"/>
    <w:rsid w:val="0084798F"/>
    <w:rsid w:val="00847BC4"/>
    <w:rsid w:val="00847C6F"/>
    <w:rsid w:val="00847EAB"/>
    <w:rsid w:val="00847FD0"/>
    <w:rsid w:val="00850500"/>
    <w:rsid w:val="00850545"/>
    <w:rsid w:val="008509A7"/>
    <w:rsid w:val="00850EEF"/>
    <w:rsid w:val="00851005"/>
    <w:rsid w:val="0085191C"/>
    <w:rsid w:val="008519A3"/>
    <w:rsid w:val="008519D8"/>
    <w:rsid w:val="00851AC2"/>
    <w:rsid w:val="00851AD8"/>
    <w:rsid w:val="00851DF8"/>
    <w:rsid w:val="00851E21"/>
    <w:rsid w:val="00851EE0"/>
    <w:rsid w:val="008524E0"/>
    <w:rsid w:val="00852A09"/>
    <w:rsid w:val="00852C30"/>
    <w:rsid w:val="00853DBC"/>
    <w:rsid w:val="0085411C"/>
    <w:rsid w:val="00854651"/>
    <w:rsid w:val="00855771"/>
    <w:rsid w:val="00855CD9"/>
    <w:rsid w:val="00855D14"/>
    <w:rsid w:val="00855D74"/>
    <w:rsid w:val="00856098"/>
    <w:rsid w:val="00856403"/>
    <w:rsid w:val="00856420"/>
    <w:rsid w:val="00856428"/>
    <w:rsid w:val="00857125"/>
    <w:rsid w:val="008571D1"/>
    <w:rsid w:val="00858938"/>
    <w:rsid w:val="008602A8"/>
    <w:rsid w:val="00860B04"/>
    <w:rsid w:val="00860F48"/>
    <w:rsid w:val="0086146C"/>
    <w:rsid w:val="008616A2"/>
    <w:rsid w:val="00861B4A"/>
    <w:rsid w:val="00861E1D"/>
    <w:rsid w:val="00862143"/>
    <w:rsid w:val="00862148"/>
    <w:rsid w:val="008622EA"/>
    <w:rsid w:val="008624B9"/>
    <w:rsid w:val="008626B8"/>
    <w:rsid w:val="0086283C"/>
    <w:rsid w:val="00863301"/>
    <w:rsid w:val="008633FA"/>
    <w:rsid w:val="008636AA"/>
    <w:rsid w:val="00863B0D"/>
    <w:rsid w:val="00863F2D"/>
    <w:rsid w:val="008643BC"/>
    <w:rsid w:val="00864699"/>
    <w:rsid w:val="008646A5"/>
    <w:rsid w:val="00864E02"/>
    <w:rsid w:val="00864E93"/>
    <w:rsid w:val="0086538B"/>
    <w:rsid w:val="00865728"/>
    <w:rsid w:val="00865A88"/>
    <w:rsid w:val="00865E68"/>
    <w:rsid w:val="00866DDD"/>
    <w:rsid w:val="00866E67"/>
    <w:rsid w:val="00866F49"/>
    <w:rsid w:val="00867C44"/>
    <w:rsid w:val="00867F3B"/>
    <w:rsid w:val="0087075C"/>
    <w:rsid w:val="00870B88"/>
    <w:rsid w:val="00870DCC"/>
    <w:rsid w:val="0087167C"/>
    <w:rsid w:val="008718B9"/>
    <w:rsid w:val="0087217A"/>
    <w:rsid w:val="00872369"/>
    <w:rsid w:val="00872503"/>
    <w:rsid w:val="0087268B"/>
    <w:rsid w:val="00872AFA"/>
    <w:rsid w:val="00872F52"/>
    <w:rsid w:val="008731AE"/>
    <w:rsid w:val="008737C9"/>
    <w:rsid w:val="00873948"/>
    <w:rsid w:val="00873BA2"/>
    <w:rsid w:val="00873DF1"/>
    <w:rsid w:val="00873EC5"/>
    <w:rsid w:val="0087415D"/>
    <w:rsid w:val="00874401"/>
    <w:rsid w:val="008747D6"/>
    <w:rsid w:val="008749C4"/>
    <w:rsid w:val="008749FD"/>
    <w:rsid w:val="00874AE1"/>
    <w:rsid w:val="008755E3"/>
    <w:rsid w:val="00875B05"/>
    <w:rsid w:val="00875C48"/>
    <w:rsid w:val="00875D14"/>
    <w:rsid w:val="00876160"/>
    <w:rsid w:val="00876463"/>
    <w:rsid w:val="00876469"/>
    <w:rsid w:val="00876BFE"/>
    <w:rsid w:val="00876EEB"/>
    <w:rsid w:val="008770B1"/>
    <w:rsid w:val="00877258"/>
    <w:rsid w:val="00877342"/>
    <w:rsid w:val="008779B7"/>
    <w:rsid w:val="00880739"/>
    <w:rsid w:val="00880827"/>
    <w:rsid w:val="00880878"/>
    <w:rsid w:val="00880AA5"/>
    <w:rsid w:val="00880D1A"/>
    <w:rsid w:val="008815DB"/>
    <w:rsid w:val="008816B4"/>
    <w:rsid w:val="00881D1B"/>
    <w:rsid w:val="00881DE8"/>
    <w:rsid w:val="00881E7A"/>
    <w:rsid w:val="00881F71"/>
    <w:rsid w:val="00882672"/>
    <w:rsid w:val="00882A68"/>
    <w:rsid w:val="008837CA"/>
    <w:rsid w:val="008837E4"/>
    <w:rsid w:val="00883C30"/>
    <w:rsid w:val="00884601"/>
    <w:rsid w:val="008846E2"/>
    <w:rsid w:val="00884900"/>
    <w:rsid w:val="0088507E"/>
    <w:rsid w:val="0088556A"/>
    <w:rsid w:val="008857E9"/>
    <w:rsid w:val="008858FA"/>
    <w:rsid w:val="008859AC"/>
    <w:rsid w:val="00885D01"/>
    <w:rsid w:val="00886015"/>
    <w:rsid w:val="008860CD"/>
    <w:rsid w:val="00886E67"/>
    <w:rsid w:val="00887494"/>
    <w:rsid w:val="0088788B"/>
    <w:rsid w:val="00887943"/>
    <w:rsid w:val="00887B9B"/>
    <w:rsid w:val="00890064"/>
    <w:rsid w:val="008900D5"/>
    <w:rsid w:val="008904CE"/>
    <w:rsid w:val="008904F1"/>
    <w:rsid w:val="008908A2"/>
    <w:rsid w:val="00890DEF"/>
    <w:rsid w:val="00890E8F"/>
    <w:rsid w:val="00890F86"/>
    <w:rsid w:val="0089103E"/>
    <w:rsid w:val="008913C7"/>
    <w:rsid w:val="008913C9"/>
    <w:rsid w:val="00891AD8"/>
    <w:rsid w:val="00892907"/>
    <w:rsid w:val="00892CA4"/>
    <w:rsid w:val="008931E8"/>
    <w:rsid w:val="0089353D"/>
    <w:rsid w:val="00893637"/>
    <w:rsid w:val="00893922"/>
    <w:rsid w:val="00893CFB"/>
    <w:rsid w:val="0089478D"/>
    <w:rsid w:val="008947A0"/>
    <w:rsid w:val="008947A7"/>
    <w:rsid w:val="00894874"/>
    <w:rsid w:val="00894DD4"/>
    <w:rsid w:val="00895168"/>
    <w:rsid w:val="008957BF"/>
    <w:rsid w:val="00895B1D"/>
    <w:rsid w:val="00895DA0"/>
    <w:rsid w:val="00895F63"/>
    <w:rsid w:val="00896041"/>
    <w:rsid w:val="00896626"/>
    <w:rsid w:val="008966E4"/>
    <w:rsid w:val="00896909"/>
    <w:rsid w:val="008969C5"/>
    <w:rsid w:val="00896E7F"/>
    <w:rsid w:val="00897370"/>
    <w:rsid w:val="008973C0"/>
    <w:rsid w:val="00897B53"/>
    <w:rsid w:val="00897F74"/>
    <w:rsid w:val="008A01D5"/>
    <w:rsid w:val="008A0428"/>
    <w:rsid w:val="008A06D5"/>
    <w:rsid w:val="008A13E0"/>
    <w:rsid w:val="008A1BFC"/>
    <w:rsid w:val="008A1F56"/>
    <w:rsid w:val="008A2BB2"/>
    <w:rsid w:val="008A2E2F"/>
    <w:rsid w:val="008A318A"/>
    <w:rsid w:val="008A3FE6"/>
    <w:rsid w:val="008A4773"/>
    <w:rsid w:val="008A4994"/>
    <w:rsid w:val="008A5196"/>
    <w:rsid w:val="008A5514"/>
    <w:rsid w:val="008A5970"/>
    <w:rsid w:val="008A5D38"/>
    <w:rsid w:val="008A60CD"/>
    <w:rsid w:val="008A6221"/>
    <w:rsid w:val="008A65D5"/>
    <w:rsid w:val="008A6959"/>
    <w:rsid w:val="008A6DB4"/>
    <w:rsid w:val="008A7025"/>
    <w:rsid w:val="008A75E5"/>
    <w:rsid w:val="008A7E1F"/>
    <w:rsid w:val="008A7F29"/>
    <w:rsid w:val="008B0070"/>
    <w:rsid w:val="008B00D1"/>
    <w:rsid w:val="008B03BB"/>
    <w:rsid w:val="008B0FE3"/>
    <w:rsid w:val="008B1480"/>
    <w:rsid w:val="008B161C"/>
    <w:rsid w:val="008B164F"/>
    <w:rsid w:val="008B1839"/>
    <w:rsid w:val="008B1B75"/>
    <w:rsid w:val="008B3196"/>
    <w:rsid w:val="008B427E"/>
    <w:rsid w:val="008B4E6F"/>
    <w:rsid w:val="008B4F47"/>
    <w:rsid w:val="008B5169"/>
    <w:rsid w:val="008B522A"/>
    <w:rsid w:val="008B554F"/>
    <w:rsid w:val="008B56E8"/>
    <w:rsid w:val="008B5B7A"/>
    <w:rsid w:val="008B5EFD"/>
    <w:rsid w:val="008B642D"/>
    <w:rsid w:val="008B67A6"/>
    <w:rsid w:val="008B6941"/>
    <w:rsid w:val="008B7CFF"/>
    <w:rsid w:val="008BD315"/>
    <w:rsid w:val="008C04ED"/>
    <w:rsid w:val="008C0FAF"/>
    <w:rsid w:val="008C126E"/>
    <w:rsid w:val="008C16CC"/>
    <w:rsid w:val="008C16D1"/>
    <w:rsid w:val="008C16E2"/>
    <w:rsid w:val="008C174C"/>
    <w:rsid w:val="008C1B03"/>
    <w:rsid w:val="008C1CE3"/>
    <w:rsid w:val="008C1DE1"/>
    <w:rsid w:val="008C222E"/>
    <w:rsid w:val="008C2A38"/>
    <w:rsid w:val="008C2D51"/>
    <w:rsid w:val="008C3279"/>
    <w:rsid w:val="008C3D45"/>
    <w:rsid w:val="008C3FA3"/>
    <w:rsid w:val="008C4017"/>
    <w:rsid w:val="008C4137"/>
    <w:rsid w:val="008C4850"/>
    <w:rsid w:val="008C49C6"/>
    <w:rsid w:val="008C49FB"/>
    <w:rsid w:val="008C4C6A"/>
    <w:rsid w:val="008C50EA"/>
    <w:rsid w:val="008C5CE9"/>
    <w:rsid w:val="008C5E92"/>
    <w:rsid w:val="008C61E0"/>
    <w:rsid w:val="008C64E8"/>
    <w:rsid w:val="008C6509"/>
    <w:rsid w:val="008C6AC3"/>
    <w:rsid w:val="008C6C40"/>
    <w:rsid w:val="008C6D9A"/>
    <w:rsid w:val="008C6E8A"/>
    <w:rsid w:val="008C7176"/>
    <w:rsid w:val="008C761C"/>
    <w:rsid w:val="008C7622"/>
    <w:rsid w:val="008C7B90"/>
    <w:rsid w:val="008C7FAC"/>
    <w:rsid w:val="008D00DC"/>
    <w:rsid w:val="008D022E"/>
    <w:rsid w:val="008D060C"/>
    <w:rsid w:val="008D1605"/>
    <w:rsid w:val="008D17B8"/>
    <w:rsid w:val="008D1B23"/>
    <w:rsid w:val="008D2305"/>
    <w:rsid w:val="008D2BE2"/>
    <w:rsid w:val="008D329F"/>
    <w:rsid w:val="008D32C9"/>
    <w:rsid w:val="008D3610"/>
    <w:rsid w:val="008D382C"/>
    <w:rsid w:val="008D3D5F"/>
    <w:rsid w:val="008D3D9A"/>
    <w:rsid w:val="008D4A45"/>
    <w:rsid w:val="008D4B7A"/>
    <w:rsid w:val="008D5085"/>
    <w:rsid w:val="008D50D1"/>
    <w:rsid w:val="008D597B"/>
    <w:rsid w:val="008D5CA2"/>
    <w:rsid w:val="008D6289"/>
    <w:rsid w:val="008D6332"/>
    <w:rsid w:val="008D6460"/>
    <w:rsid w:val="008D6698"/>
    <w:rsid w:val="008D6740"/>
    <w:rsid w:val="008D7480"/>
    <w:rsid w:val="008D7544"/>
    <w:rsid w:val="008D795E"/>
    <w:rsid w:val="008D7AB4"/>
    <w:rsid w:val="008D7ACE"/>
    <w:rsid w:val="008D7DDA"/>
    <w:rsid w:val="008E0694"/>
    <w:rsid w:val="008E0896"/>
    <w:rsid w:val="008E0DD0"/>
    <w:rsid w:val="008E0F21"/>
    <w:rsid w:val="008E10B5"/>
    <w:rsid w:val="008E10CC"/>
    <w:rsid w:val="008E1238"/>
    <w:rsid w:val="008E12D0"/>
    <w:rsid w:val="008E15EB"/>
    <w:rsid w:val="008E19B7"/>
    <w:rsid w:val="008E1A94"/>
    <w:rsid w:val="008E1B54"/>
    <w:rsid w:val="008E1BE2"/>
    <w:rsid w:val="008E1D9E"/>
    <w:rsid w:val="008E1FBC"/>
    <w:rsid w:val="008E2122"/>
    <w:rsid w:val="008E24F3"/>
    <w:rsid w:val="008E2711"/>
    <w:rsid w:val="008E2D15"/>
    <w:rsid w:val="008E2D32"/>
    <w:rsid w:val="008E304A"/>
    <w:rsid w:val="008E31B3"/>
    <w:rsid w:val="008E349B"/>
    <w:rsid w:val="008E3563"/>
    <w:rsid w:val="008E3666"/>
    <w:rsid w:val="008E38D6"/>
    <w:rsid w:val="008E3959"/>
    <w:rsid w:val="008E3DBE"/>
    <w:rsid w:val="008E3F71"/>
    <w:rsid w:val="008E43AD"/>
    <w:rsid w:val="008E43CE"/>
    <w:rsid w:val="008E4431"/>
    <w:rsid w:val="008E44E9"/>
    <w:rsid w:val="008E45BF"/>
    <w:rsid w:val="008E4C24"/>
    <w:rsid w:val="008E4F67"/>
    <w:rsid w:val="008E5451"/>
    <w:rsid w:val="008E5770"/>
    <w:rsid w:val="008E5963"/>
    <w:rsid w:val="008E5D0C"/>
    <w:rsid w:val="008E6C75"/>
    <w:rsid w:val="008E6FD4"/>
    <w:rsid w:val="008E7112"/>
    <w:rsid w:val="008E77AA"/>
    <w:rsid w:val="008E79F4"/>
    <w:rsid w:val="008ECF25"/>
    <w:rsid w:val="008F05D3"/>
    <w:rsid w:val="008F05D8"/>
    <w:rsid w:val="008F06E7"/>
    <w:rsid w:val="008F0AD1"/>
    <w:rsid w:val="008F0C54"/>
    <w:rsid w:val="008F0E2C"/>
    <w:rsid w:val="008F0F38"/>
    <w:rsid w:val="008F1024"/>
    <w:rsid w:val="008F1457"/>
    <w:rsid w:val="008F14B9"/>
    <w:rsid w:val="008F151D"/>
    <w:rsid w:val="008F18F1"/>
    <w:rsid w:val="008F251A"/>
    <w:rsid w:val="008F27C7"/>
    <w:rsid w:val="008F28F5"/>
    <w:rsid w:val="008F2903"/>
    <w:rsid w:val="008F2E49"/>
    <w:rsid w:val="008F2E7E"/>
    <w:rsid w:val="008F31D0"/>
    <w:rsid w:val="008F326B"/>
    <w:rsid w:val="008F33AE"/>
    <w:rsid w:val="008F4EB8"/>
    <w:rsid w:val="008F4F00"/>
    <w:rsid w:val="008F53F7"/>
    <w:rsid w:val="008F5493"/>
    <w:rsid w:val="008F5731"/>
    <w:rsid w:val="008F5EE4"/>
    <w:rsid w:val="008F5F52"/>
    <w:rsid w:val="008F67BE"/>
    <w:rsid w:val="008F6847"/>
    <w:rsid w:val="008F700C"/>
    <w:rsid w:val="008F702A"/>
    <w:rsid w:val="008F72D7"/>
    <w:rsid w:val="008F75F1"/>
    <w:rsid w:val="008F7702"/>
    <w:rsid w:val="008F7756"/>
    <w:rsid w:val="008F7759"/>
    <w:rsid w:val="008F777A"/>
    <w:rsid w:val="008F783A"/>
    <w:rsid w:val="008F7A45"/>
    <w:rsid w:val="008F7E80"/>
    <w:rsid w:val="008F7F95"/>
    <w:rsid w:val="0090017C"/>
    <w:rsid w:val="009001A2"/>
    <w:rsid w:val="00900380"/>
    <w:rsid w:val="00900524"/>
    <w:rsid w:val="009008E9"/>
    <w:rsid w:val="00900A87"/>
    <w:rsid w:val="00900C81"/>
    <w:rsid w:val="00900D75"/>
    <w:rsid w:val="00901700"/>
    <w:rsid w:val="00902816"/>
    <w:rsid w:val="009028CE"/>
    <w:rsid w:val="00902A31"/>
    <w:rsid w:val="00902B67"/>
    <w:rsid w:val="00902C72"/>
    <w:rsid w:val="00902CDC"/>
    <w:rsid w:val="00902EFA"/>
    <w:rsid w:val="009035DF"/>
    <w:rsid w:val="009036F8"/>
    <w:rsid w:val="00903885"/>
    <w:rsid w:val="00903A26"/>
    <w:rsid w:val="00903B0B"/>
    <w:rsid w:val="00903BF9"/>
    <w:rsid w:val="00903DB1"/>
    <w:rsid w:val="00903F3C"/>
    <w:rsid w:val="009045F4"/>
    <w:rsid w:val="00904619"/>
    <w:rsid w:val="00904A60"/>
    <w:rsid w:val="00905080"/>
    <w:rsid w:val="00905A81"/>
    <w:rsid w:val="00905AB3"/>
    <w:rsid w:val="00905B6F"/>
    <w:rsid w:val="00905B7B"/>
    <w:rsid w:val="00905E2C"/>
    <w:rsid w:val="009062BA"/>
    <w:rsid w:val="00906B99"/>
    <w:rsid w:val="00906C7B"/>
    <w:rsid w:val="00907418"/>
    <w:rsid w:val="009076D6"/>
    <w:rsid w:val="00907A8C"/>
    <w:rsid w:val="00907ABA"/>
    <w:rsid w:val="0091048B"/>
    <w:rsid w:val="009105C5"/>
    <w:rsid w:val="0091107E"/>
    <w:rsid w:val="009112F3"/>
    <w:rsid w:val="0091167C"/>
    <w:rsid w:val="00911B96"/>
    <w:rsid w:val="00911CC4"/>
    <w:rsid w:val="009121BE"/>
    <w:rsid w:val="00912646"/>
    <w:rsid w:val="00912C19"/>
    <w:rsid w:val="009137DF"/>
    <w:rsid w:val="00913900"/>
    <w:rsid w:val="00913979"/>
    <w:rsid w:val="00913F9E"/>
    <w:rsid w:val="0091424B"/>
    <w:rsid w:val="00914577"/>
    <w:rsid w:val="00914FE7"/>
    <w:rsid w:val="00915011"/>
    <w:rsid w:val="009150EC"/>
    <w:rsid w:val="009153E0"/>
    <w:rsid w:val="0091577E"/>
    <w:rsid w:val="00915EE3"/>
    <w:rsid w:val="00915FDC"/>
    <w:rsid w:val="0091665E"/>
    <w:rsid w:val="00916700"/>
    <w:rsid w:val="009169C3"/>
    <w:rsid w:val="0091704F"/>
    <w:rsid w:val="0091724E"/>
    <w:rsid w:val="0091734D"/>
    <w:rsid w:val="00917660"/>
    <w:rsid w:val="00917B1A"/>
    <w:rsid w:val="00917C32"/>
    <w:rsid w:val="00917E15"/>
    <w:rsid w:val="009201D3"/>
    <w:rsid w:val="0092071C"/>
    <w:rsid w:val="00920889"/>
    <w:rsid w:val="00920D16"/>
    <w:rsid w:val="00920FFB"/>
    <w:rsid w:val="009211F0"/>
    <w:rsid w:val="009212F7"/>
    <w:rsid w:val="0092183A"/>
    <w:rsid w:val="00921931"/>
    <w:rsid w:val="00921C92"/>
    <w:rsid w:val="00921D02"/>
    <w:rsid w:val="00921D28"/>
    <w:rsid w:val="00921E57"/>
    <w:rsid w:val="0092202F"/>
    <w:rsid w:val="00922551"/>
    <w:rsid w:val="00922A9A"/>
    <w:rsid w:val="00922B13"/>
    <w:rsid w:val="00922EBB"/>
    <w:rsid w:val="0092316B"/>
    <w:rsid w:val="009231D9"/>
    <w:rsid w:val="009236F6"/>
    <w:rsid w:val="00923B05"/>
    <w:rsid w:val="00923B4F"/>
    <w:rsid w:val="00923DAD"/>
    <w:rsid w:val="00924027"/>
    <w:rsid w:val="00924055"/>
    <w:rsid w:val="0092412F"/>
    <w:rsid w:val="009248A6"/>
    <w:rsid w:val="009249A7"/>
    <w:rsid w:val="00924AE3"/>
    <w:rsid w:val="00924DB9"/>
    <w:rsid w:val="00924FE1"/>
    <w:rsid w:val="009250C5"/>
    <w:rsid w:val="00925199"/>
    <w:rsid w:val="00925210"/>
    <w:rsid w:val="00925359"/>
    <w:rsid w:val="009256E6"/>
    <w:rsid w:val="009256F9"/>
    <w:rsid w:val="00925DF8"/>
    <w:rsid w:val="00925F3B"/>
    <w:rsid w:val="00925F51"/>
    <w:rsid w:val="00926311"/>
    <w:rsid w:val="00926470"/>
    <w:rsid w:val="0092696C"/>
    <w:rsid w:val="009269E2"/>
    <w:rsid w:val="00926F51"/>
    <w:rsid w:val="00926FFD"/>
    <w:rsid w:val="00927297"/>
    <w:rsid w:val="0092732F"/>
    <w:rsid w:val="009274BA"/>
    <w:rsid w:val="009277F4"/>
    <w:rsid w:val="009304F4"/>
    <w:rsid w:val="00930CD7"/>
    <w:rsid w:val="0093104C"/>
    <w:rsid w:val="00931C71"/>
    <w:rsid w:val="00931DA1"/>
    <w:rsid w:val="00931DA3"/>
    <w:rsid w:val="00931FE3"/>
    <w:rsid w:val="0093224D"/>
    <w:rsid w:val="009323C7"/>
    <w:rsid w:val="009328BF"/>
    <w:rsid w:val="00932A2A"/>
    <w:rsid w:val="00932C14"/>
    <w:rsid w:val="00932C4B"/>
    <w:rsid w:val="00933995"/>
    <w:rsid w:val="00933B2F"/>
    <w:rsid w:val="009352BC"/>
    <w:rsid w:val="00935888"/>
    <w:rsid w:val="0093599D"/>
    <w:rsid w:val="00935E6A"/>
    <w:rsid w:val="00935FAA"/>
    <w:rsid w:val="009361F4"/>
    <w:rsid w:val="00936308"/>
    <w:rsid w:val="009368F1"/>
    <w:rsid w:val="00936F88"/>
    <w:rsid w:val="00937473"/>
    <w:rsid w:val="00937CD1"/>
    <w:rsid w:val="00937F01"/>
    <w:rsid w:val="00940887"/>
    <w:rsid w:val="00940DAE"/>
    <w:rsid w:val="00940EE5"/>
    <w:rsid w:val="009414BD"/>
    <w:rsid w:val="0094185F"/>
    <w:rsid w:val="009420B9"/>
    <w:rsid w:val="009423C7"/>
    <w:rsid w:val="00942BC2"/>
    <w:rsid w:val="00942E60"/>
    <w:rsid w:val="00942E72"/>
    <w:rsid w:val="00943201"/>
    <w:rsid w:val="009434F8"/>
    <w:rsid w:val="009435D5"/>
    <w:rsid w:val="009436A9"/>
    <w:rsid w:val="009436BC"/>
    <w:rsid w:val="009439C9"/>
    <w:rsid w:val="00943D5D"/>
    <w:rsid w:val="00943EF3"/>
    <w:rsid w:val="00944329"/>
    <w:rsid w:val="00944469"/>
    <w:rsid w:val="009445C4"/>
    <w:rsid w:val="0094492D"/>
    <w:rsid w:val="009450C9"/>
    <w:rsid w:val="009459AB"/>
    <w:rsid w:val="00945A28"/>
    <w:rsid w:val="00945B22"/>
    <w:rsid w:val="00946238"/>
    <w:rsid w:val="0094634A"/>
    <w:rsid w:val="00946515"/>
    <w:rsid w:val="00946527"/>
    <w:rsid w:val="009465EB"/>
    <w:rsid w:val="00946890"/>
    <w:rsid w:val="00946CAE"/>
    <w:rsid w:val="00946CB9"/>
    <w:rsid w:val="00947FAE"/>
    <w:rsid w:val="009501BD"/>
    <w:rsid w:val="009502EC"/>
    <w:rsid w:val="00950F43"/>
    <w:rsid w:val="009512FF"/>
    <w:rsid w:val="00951649"/>
    <w:rsid w:val="009519B7"/>
    <w:rsid w:val="00951D4B"/>
    <w:rsid w:val="00951E0A"/>
    <w:rsid w:val="00952120"/>
    <w:rsid w:val="0095228D"/>
    <w:rsid w:val="00952843"/>
    <w:rsid w:val="00953248"/>
    <w:rsid w:val="009536EA"/>
    <w:rsid w:val="00953C71"/>
    <w:rsid w:val="00953DA5"/>
    <w:rsid w:val="00953F7D"/>
    <w:rsid w:val="00954C09"/>
    <w:rsid w:val="009551EF"/>
    <w:rsid w:val="0095557D"/>
    <w:rsid w:val="009555F1"/>
    <w:rsid w:val="00955BDF"/>
    <w:rsid w:val="00955C31"/>
    <w:rsid w:val="009563FF"/>
    <w:rsid w:val="009564ED"/>
    <w:rsid w:val="009566E7"/>
    <w:rsid w:val="00956BFA"/>
    <w:rsid w:val="00956D31"/>
    <w:rsid w:val="00957808"/>
    <w:rsid w:val="00957980"/>
    <w:rsid w:val="009602E2"/>
    <w:rsid w:val="00960FB6"/>
    <w:rsid w:val="00961333"/>
    <w:rsid w:val="00961821"/>
    <w:rsid w:val="00961ECA"/>
    <w:rsid w:val="00961FE1"/>
    <w:rsid w:val="009623B6"/>
    <w:rsid w:val="009628C9"/>
    <w:rsid w:val="00962927"/>
    <w:rsid w:val="0096318E"/>
    <w:rsid w:val="00963212"/>
    <w:rsid w:val="009635E0"/>
    <w:rsid w:val="00963942"/>
    <w:rsid w:val="00963AB6"/>
    <w:rsid w:val="0096403D"/>
    <w:rsid w:val="009645AE"/>
    <w:rsid w:val="00964671"/>
    <w:rsid w:val="00964672"/>
    <w:rsid w:val="009646F8"/>
    <w:rsid w:val="009648B2"/>
    <w:rsid w:val="0096491F"/>
    <w:rsid w:val="00964E55"/>
    <w:rsid w:val="00964E64"/>
    <w:rsid w:val="00964EC6"/>
    <w:rsid w:val="0096531E"/>
    <w:rsid w:val="0096564F"/>
    <w:rsid w:val="009659DD"/>
    <w:rsid w:val="00965FC6"/>
    <w:rsid w:val="00965FF9"/>
    <w:rsid w:val="009665DF"/>
    <w:rsid w:val="00966756"/>
    <w:rsid w:val="00966B8C"/>
    <w:rsid w:val="00966F24"/>
    <w:rsid w:val="00967351"/>
    <w:rsid w:val="009678EE"/>
    <w:rsid w:val="00967A1B"/>
    <w:rsid w:val="00967DD6"/>
    <w:rsid w:val="00970C37"/>
    <w:rsid w:val="00970F12"/>
    <w:rsid w:val="009713FB"/>
    <w:rsid w:val="009719E2"/>
    <w:rsid w:val="00972981"/>
    <w:rsid w:val="009729B0"/>
    <w:rsid w:val="00972CAF"/>
    <w:rsid w:val="00972DE1"/>
    <w:rsid w:val="00972F07"/>
    <w:rsid w:val="009731E1"/>
    <w:rsid w:val="0097375A"/>
    <w:rsid w:val="00973F0D"/>
    <w:rsid w:val="009742C4"/>
    <w:rsid w:val="00974530"/>
    <w:rsid w:val="009745E3"/>
    <w:rsid w:val="00975035"/>
    <w:rsid w:val="009750E3"/>
    <w:rsid w:val="00975E20"/>
    <w:rsid w:val="00975E7C"/>
    <w:rsid w:val="00975F4C"/>
    <w:rsid w:val="00976084"/>
    <w:rsid w:val="00976152"/>
    <w:rsid w:val="009764D3"/>
    <w:rsid w:val="009766E0"/>
    <w:rsid w:val="00976726"/>
    <w:rsid w:val="00976922"/>
    <w:rsid w:val="00976990"/>
    <w:rsid w:val="00976E44"/>
    <w:rsid w:val="009770EB"/>
    <w:rsid w:val="009772FD"/>
    <w:rsid w:val="009775E6"/>
    <w:rsid w:val="009777E4"/>
    <w:rsid w:val="00977C68"/>
    <w:rsid w:val="009801BC"/>
    <w:rsid w:val="00980345"/>
    <w:rsid w:val="00980965"/>
    <w:rsid w:val="00980AE1"/>
    <w:rsid w:val="00981035"/>
    <w:rsid w:val="009818E1"/>
    <w:rsid w:val="00981CC7"/>
    <w:rsid w:val="00981E20"/>
    <w:rsid w:val="00981EBC"/>
    <w:rsid w:val="009823E3"/>
    <w:rsid w:val="00982406"/>
    <w:rsid w:val="009828CD"/>
    <w:rsid w:val="009831AC"/>
    <w:rsid w:val="00983555"/>
    <w:rsid w:val="00983642"/>
    <w:rsid w:val="00983971"/>
    <w:rsid w:val="00983B35"/>
    <w:rsid w:val="00984220"/>
    <w:rsid w:val="00984392"/>
    <w:rsid w:val="00984444"/>
    <w:rsid w:val="0098453B"/>
    <w:rsid w:val="0098482B"/>
    <w:rsid w:val="00984A47"/>
    <w:rsid w:val="00984A84"/>
    <w:rsid w:val="00984C9C"/>
    <w:rsid w:val="00984EA3"/>
    <w:rsid w:val="00984FA4"/>
    <w:rsid w:val="009852BD"/>
    <w:rsid w:val="00985A75"/>
    <w:rsid w:val="00985A7E"/>
    <w:rsid w:val="00986A01"/>
    <w:rsid w:val="00986EFC"/>
    <w:rsid w:val="0098759F"/>
    <w:rsid w:val="009875E9"/>
    <w:rsid w:val="0098773B"/>
    <w:rsid w:val="00987DB3"/>
    <w:rsid w:val="00987F41"/>
    <w:rsid w:val="00990213"/>
    <w:rsid w:val="0099032B"/>
    <w:rsid w:val="0099073B"/>
    <w:rsid w:val="00990895"/>
    <w:rsid w:val="00990931"/>
    <w:rsid w:val="00990CE7"/>
    <w:rsid w:val="00990D3A"/>
    <w:rsid w:val="00990FF0"/>
    <w:rsid w:val="009912EA"/>
    <w:rsid w:val="009914D5"/>
    <w:rsid w:val="00991656"/>
    <w:rsid w:val="00991B42"/>
    <w:rsid w:val="00991BF8"/>
    <w:rsid w:val="00991D13"/>
    <w:rsid w:val="00991E90"/>
    <w:rsid w:val="00991F7D"/>
    <w:rsid w:val="00991FE6"/>
    <w:rsid w:val="009922F2"/>
    <w:rsid w:val="0099253E"/>
    <w:rsid w:val="009927FA"/>
    <w:rsid w:val="009929D1"/>
    <w:rsid w:val="00992A52"/>
    <w:rsid w:val="00992E35"/>
    <w:rsid w:val="009931EF"/>
    <w:rsid w:val="00993299"/>
    <w:rsid w:val="00993332"/>
    <w:rsid w:val="009934A2"/>
    <w:rsid w:val="0099353A"/>
    <w:rsid w:val="00993697"/>
    <w:rsid w:val="00993E12"/>
    <w:rsid w:val="009940F1"/>
    <w:rsid w:val="00994117"/>
    <w:rsid w:val="00994650"/>
    <w:rsid w:val="00994881"/>
    <w:rsid w:val="00994FFC"/>
    <w:rsid w:val="009953BD"/>
    <w:rsid w:val="00995404"/>
    <w:rsid w:val="0099589E"/>
    <w:rsid w:val="009958B8"/>
    <w:rsid w:val="00995CDF"/>
    <w:rsid w:val="00995E5F"/>
    <w:rsid w:val="0099604A"/>
    <w:rsid w:val="00996827"/>
    <w:rsid w:val="00996B49"/>
    <w:rsid w:val="00997A66"/>
    <w:rsid w:val="00997C3A"/>
    <w:rsid w:val="009A015D"/>
    <w:rsid w:val="009A0886"/>
    <w:rsid w:val="009A09C2"/>
    <w:rsid w:val="009A0B14"/>
    <w:rsid w:val="009A0B38"/>
    <w:rsid w:val="009A0C3B"/>
    <w:rsid w:val="009A1246"/>
    <w:rsid w:val="009A175D"/>
    <w:rsid w:val="009A17E8"/>
    <w:rsid w:val="009A1C3D"/>
    <w:rsid w:val="009A1CE8"/>
    <w:rsid w:val="009A1EDF"/>
    <w:rsid w:val="009A2038"/>
    <w:rsid w:val="009A2A58"/>
    <w:rsid w:val="009A2BAF"/>
    <w:rsid w:val="009A2CA1"/>
    <w:rsid w:val="009A31EC"/>
    <w:rsid w:val="009A3779"/>
    <w:rsid w:val="009A40BD"/>
    <w:rsid w:val="009A4347"/>
    <w:rsid w:val="009A4412"/>
    <w:rsid w:val="009A49B9"/>
    <w:rsid w:val="009A4C80"/>
    <w:rsid w:val="009A4F44"/>
    <w:rsid w:val="009A572C"/>
    <w:rsid w:val="009A5AE4"/>
    <w:rsid w:val="009A5BFE"/>
    <w:rsid w:val="009A5C66"/>
    <w:rsid w:val="009A6261"/>
    <w:rsid w:val="009A655A"/>
    <w:rsid w:val="009A6A79"/>
    <w:rsid w:val="009A6B2D"/>
    <w:rsid w:val="009A6DB9"/>
    <w:rsid w:val="009A6E51"/>
    <w:rsid w:val="009A72CF"/>
    <w:rsid w:val="009A757B"/>
    <w:rsid w:val="009A76C3"/>
    <w:rsid w:val="009A79F2"/>
    <w:rsid w:val="009A7A0B"/>
    <w:rsid w:val="009A7B45"/>
    <w:rsid w:val="009A7BE6"/>
    <w:rsid w:val="009B08E7"/>
    <w:rsid w:val="009B0951"/>
    <w:rsid w:val="009B0C56"/>
    <w:rsid w:val="009B10D3"/>
    <w:rsid w:val="009B10F4"/>
    <w:rsid w:val="009B139D"/>
    <w:rsid w:val="009B143B"/>
    <w:rsid w:val="009B180D"/>
    <w:rsid w:val="009B2085"/>
    <w:rsid w:val="009B22D4"/>
    <w:rsid w:val="009B2643"/>
    <w:rsid w:val="009B2D45"/>
    <w:rsid w:val="009B3183"/>
    <w:rsid w:val="009B3B99"/>
    <w:rsid w:val="009B3EFD"/>
    <w:rsid w:val="009B40B5"/>
    <w:rsid w:val="009B4E9E"/>
    <w:rsid w:val="009B5831"/>
    <w:rsid w:val="009B5BA6"/>
    <w:rsid w:val="009B5EFB"/>
    <w:rsid w:val="009B6543"/>
    <w:rsid w:val="009B661C"/>
    <w:rsid w:val="009B6A6E"/>
    <w:rsid w:val="009B6C53"/>
    <w:rsid w:val="009B73D7"/>
    <w:rsid w:val="009B7899"/>
    <w:rsid w:val="009B7BC6"/>
    <w:rsid w:val="009C060D"/>
    <w:rsid w:val="009C0DA0"/>
    <w:rsid w:val="009C174D"/>
    <w:rsid w:val="009C175E"/>
    <w:rsid w:val="009C23CE"/>
    <w:rsid w:val="009C25C4"/>
    <w:rsid w:val="009C283A"/>
    <w:rsid w:val="009C2B15"/>
    <w:rsid w:val="009C2D36"/>
    <w:rsid w:val="009C2E85"/>
    <w:rsid w:val="009C2EBB"/>
    <w:rsid w:val="009C3098"/>
    <w:rsid w:val="009C3144"/>
    <w:rsid w:val="009C32E1"/>
    <w:rsid w:val="009C3424"/>
    <w:rsid w:val="009C3425"/>
    <w:rsid w:val="009C39B7"/>
    <w:rsid w:val="009C3D51"/>
    <w:rsid w:val="009C3D57"/>
    <w:rsid w:val="009C40FD"/>
    <w:rsid w:val="009C42C5"/>
    <w:rsid w:val="009C4408"/>
    <w:rsid w:val="009C47E8"/>
    <w:rsid w:val="009C47F3"/>
    <w:rsid w:val="009C4841"/>
    <w:rsid w:val="009C4932"/>
    <w:rsid w:val="009C4C44"/>
    <w:rsid w:val="009C4D9F"/>
    <w:rsid w:val="009C5235"/>
    <w:rsid w:val="009C5D8A"/>
    <w:rsid w:val="009C5E21"/>
    <w:rsid w:val="009C636E"/>
    <w:rsid w:val="009C6760"/>
    <w:rsid w:val="009C684C"/>
    <w:rsid w:val="009C6927"/>
    <w:rsid w:val="009C6AA0"/>
    <w:rsid w:val="009C7240"/>
    <w:rsid w:val="009C7380"/>
    <w:rsid w:val="009C7394"/>
    <w:rsid w:val="009C7491"/>
    <w:rsid w:val="009C78A1"/>
    <w:rsid w:val="009C7A60"/>
    <w:rsid w:val="009C7AE5"/>
    <w:rsid w:val="009D0292"/>
    <w:rsid w:val="009D036E"/>
    <w:rsid w:val="009D085E"/>
    <w:rsid w:val="009D0B75"/>
    <w:rsid w:val="009D0F98"/>
    <w:rsid w:val="009D10F4"/>
    <w:rsid w:val="009D1170"/>
    <w:rsid w:val="009D203D"/>
    <w:rsid w:val="009D204B"/>
    <w:rsid w:val="009D226F"/>
    <w:rsid w:val="009D2288"/>
    <w:rsid w:val="009D2314"/>
    <w:rsid w:val="009D27AC"/>
    <w:rsid w:val="009D2CE8"/>
    <w:rsid w:val="009D2D54"/>
    <w:rsid w:val="009D3399"/>
    <w:rsid w:val="009D340F"/>
    <w:rsid w:val="009D3606"/>
    <w:rsid w:val="009D3B94"/>
    <w:rsid w:val="009D413B"/>
    <w:rsid w:val="009D424A"/>
    <w:rsid w:val="009D42BA"/>
    <w:rsid w:val="009D4351"/>
    <w:rsid w:val="009D4D47"/>
    <w:rsid w:val="009D4D5C"/>
    <w:rsid w:val="009D4F37"/>
    <w:rsid w:val="009D50D4"/>
    <w:rsid w:val="009D523C"/>
    <w:rsid w:val="009D5490"/>
    <w:rsid w:val="009D54CC"/>
    <w:rsid w:val="009D5B68"/>
    <w:rsid w:val="009D5CBA"/>
    <w:rsid w:val="009D6022"/>
    <w:rsid w:val="009D61AD"/>
    <w:rsid w:val="009D6292"/>
    <w:rsid w:val="009D641A"/>
    <w:rsid w:val="009D657A"/>
    <w:rsid w:val="009D6D33"/>
    <w:rsid w:val="009D6DB0"/>
    <w:rsid w:val="009D6F77"/>
    <w:rsid w:val="009D7595"/>
    <w:rsid w:val="009D77FE"/>
    <w:rsid w:val="009D7C26"/>
    <w:rsid w:val="009E0104"/>
    <w:rsid w:val="009E03F3"/>
    <w:rsid w:val="009E0415"/>
    <w:rsid w:val="009E0440"/>
    <w:rsid w:val="009E0494"/>
    <w:rsid w:val="009E0669"/>
    <w:rsid w:val="009E11D2"/>
    <w:rsid w:val="009E1AD6"/>
    <w:rsid w:val="009E1EA7"/>
    <w:rsid w:val="009E21A3"/>
    <w:rsid w:val="009E22E5"/>
    <w:rsid w:val="009E2915"/>
    <w:rsid w:val="009E2E5C"/>
    <w:rsid w:val="009E304A"/>
    <w:rsid w:val="009E30A8"/>
    <w:rsid w:val="009E38A9"/>
    <w:rsid w:val="009E3C51"/>
    <w:rsid w:val="009E43D5"/>
    <w:rsid w:val="009E4F36"/>
    <w:rsid w:val="009E5004"/>
    <w:rsid w:val="009E51D4"/>
    <w:rsid w:val="009E5748"/>
    <w:rsid w:val="009E578E"/>
    <w:rsid w:val="009E5BB9"/>
    <w:rsid w:val="009E5F46"/>
    <w:rsid w:val="009E6012"/>
    <w:rsid w:val="009E67C1"/>
    <w:rsid w:val="009E692E"/>
    <w:rsid w:val="009E6EF2"/>
    <w:rsid w:val="009E7161"/>
    <w:rsid w:val="009E7AA9"/>
    <w:rsid w:val="009E7E84"/>
    <w:rsid w:val="009E7F9C"/>
    <w:rsid w:val="009F0984"/>
    <w:rsid w:val="009F0C63"/>
    <w:rsid w:val="009F0EFD"/>
    <w:rsid w:val="009F0F49"/>
    <w:rsid w:val="009F104A"/>
    <w:rsid w:val="009F1C0A"/>
    <w:rsid w:val="009F2433"/>
    <w:rsid w:val="009F25BA"/>
    <w:rsid w:val="009F2B80"/>
    <w:rsid w:val="009F312E"/>
    <w:rsid w:val="009F31A3"/>
    <w:rsid w:val="009F34BA"/>
    <w:rsid w:val="009F34D8"/>
    <w:rsid w:val="009F3BC3"/>
    <w:rsid w:val="009F3BF1"/>
    <w:rsid w:val="009F47EC"/>
    <w:rsid w:val="009F4D0C"/>
    <w:rsid w:val="009F4F27"/>
    <w:rsid w:val="009F5765"/>
    <w:rsid w:val="009F5991"/>
    <w:rsid w:val="009F5AB9"/>
    <w:rsid w:val="009F5D8E"/>
    <w:rsid w:val="009F5E63"/>
    <w:rsid w:val="009F60F5"/>
    <w:rsid w:val="009F6827"/>
    <w:rsid w:val="009F6EAD"/>
    <w:rsid w:val="009F732C"/>
    <w:rsid w:val="009F74DC"/>
    <w:rsid w:val="009F74ED"/>
    <w:rsid w:val="009F781A"/>
    <w:rsid w:val="009F78B9"/>
    <w:rsid w:val="009F79F1"/>
    <w:rsid w:val="009F7C31"/>
    <w:rsid w:val="009F7CB4"/>
    <w:rsid w:val="009F7E76"/>
    <w:rsid w:val="009F7E97"/>
    <w:rsid w:val="00A0033C"/>
    <w:rsid w:val="00A005EE"/>
    <w:rsid w:val="00A00A7D"/>
    <w:rsid w:val="00A01122"/>
    <w:rsid w:val="00A01A32"/>
    <w:rsid w:val="00A020C5"/>
    <w:rsid w:val="00A02269"/>
    <w:rsid w:val="00A024BB"/>
    <w:rsid w:val="00A0257E"/>
    <w:rsid w:val="00A029FA"/>
    <w:rsid w:val="00A02AE5"/>
    <w:rsid w:val="00A02D31"/>
    <w:rsid w:val="00A02DAE"/>
    <w:rsid w:val="00A0310A"/>
    <w:rsid w:val="00A0312B"/>
    <w:rsid w:val="00A0377A"/>
    <w:rsid w:val="00A04ACF"/>
    <w:rsid w:val="00A04E33"/>
    <w:rsid w:val="00A05926"/>
    <w:rsid w:val="00A05973"/>
    <w:rsid w:val="00A05F44"/>
    <w:rsid w:val="00A06345"/>
    <w:rsid w:val="00A0659E"/>
    <w:rsid w:val="00A07111"/>
    <w:rsid w:val="00A07251"/>
    <w:rsid w:val="00A07B15"/>
    <w:rsid w:val="00A07C8E"/>
    <w:rsid w:val="00A10329"/>
    <w:rsid w:val="00A10726"/>
    <w:rsid w:val="00A107FE"/>
    <w:rsid w:val="00A10D74"/>
    <w:rsid w:val="00A10E37"/>
    <w:rsid w:val="00A10EE2"/>
    <w:rsid w:val="00A112A8"/>
    <w:rsid w:val="00A1149E"/>
    <w:rsid w:val="00A1170B"/>
    <w:rsid w:val="00A119AF"/>
    <w:rsid w:val="00A12619"/>
    <w:rsid w:val="00A128F2"/>
    <w:rsid w:val="00A12A47"/>
    <w:rsid w:val="00A12D04"/>
    <w:rsid w:val="00A12F44"/>
    <w:rsid w:val="00A13171"/>
    <w:rsid w:val="00A13363"/>
    <w:rsid w:val="00A13565"/>
    <w:rsid w:val="00A13812"/>
    <w:rsid w:val="00A14A7B"/>
    <w:rsid w:val="00A14BFC"/>
    <w:rsid w:val="00A14E3F"/>
    <w:rsid w:val="00A15519"/>
    <w:rsid w:val="00A155DB"/>
    <w:rsid w:val="00A157D4"/>
    <w:rsid w:val="00A1586D"/>
    <w:rsid w:val="00A15F30"/>
    <w:rsid w:val="00A16398"/>
    <w:rsid w:val="00A163DF"/>
    <w:rsid w:val="00A16435"/>
    <w:rsid w:val="00A16E53"/>
    <w:rsid w:val="00A173F1"/>
    <w:rsid w:val="00A17817"/>
    <w:rsid w:val="00A17E34"/>
    <w:rsid w:val="00A20072"/>
    <w:rsid w:val="00A20973"/>
    <w:rsid w:val="00A20C73"/>
    <w:rsid w:val="00A20CB3"/>
    <w:rsid w:val="00A20CC0"/>
    <w:rsid w:val="00A21136"/>
    <w:rsid w:val="00A21341"/>
    <w:rsid w:val="00A21403"/>
    <w:rsid w:val="00A2190C"/>
    <w:rsid w:val="00A21912"/>
    <w:rsid w:val="00A21CBF"/>
    <w:rsid w:val="00A22726"/>
    <w:rsid w:val="00A22B7F"/>
    <w:rsid w:val="00A22E49"/>
    <w:rsid w:val="00A22F28"/>
    <w:rsid w:val="00A2308A"/>
    <w:rsid w:val="00A237FC"/>
    <w:rsid w:val="00A23B61"/>
    <w:rsid w:val="00A23DA5"/>
    <w:rsid w:val="00A23F92"/>
    <w:rsid w:val="00A24772"/>
    <w:rsid w:val="00A2495A"/>
    <w:rsid w:val="00A2495D"/>
    <w:rsid w:val="00A24C82"/>
    <w:rsid w:val="00A25117"/>
    <w:rsid w:val="00A252A0"/>
    <w:rsid w:val="00A2563E"/>
    <w:rsid w:val="00A259A6"/>
    <w:rsid w:val="00A25B89"/>
    <w:rsid w:val="00A25BE9"/>
    <w:rsid w:val="00A25D7A"/>
    <w:rsid w:val="00A26083"/>
    <w:rsid w:val="00A268A9"/>
    <w:rsid w:val="00A268CF"/>
    <w:rsid w:val="00A268F1"/>
    <w:rsid w:val="00A26C53"/>
    <w:rsid w:val="00A26DC5"/>
    <w:rsid w:val="00A305C6"/>
    <w:rsid w:val="00A305E7"/>
    <w:rsid w:val="00A30852"/>
    <w:rsid w:val="00A30E38"/>
    <w:rsid w:val="00A3124E"/>
    <w:rsid w:val="00A315F2"/>
    <w:rsid w:val="00A31952"/>
    <w:rsid w:val="00A31BA4"/>
    <w:rsid w:val="00A327CC"/>
    <w:rsid w:val="00A329B2"/>
    <w:rsid w:val="00A32C6B"/>
    <w:rsid w:val="00A32EC1"/>
    <w:rsid w:val="00A32EF3"/>
    <w:rsid w:val="00A330C1"/>
    <w:rsid w:val="00A33456"/>
    <w:rsid w:val="00A3352A"/>
    <w:rsid w:val="00A3364C"/>
    <w:rsid w:val="00A33B25"/>
    <w:rsid w:val="00A33BED"/>
    <w:rsid w:val="00A33C9C"/>
    <w:rsid w:val="00A34128"/>
    <w:rsid w:val="00A3415D"/>
    <w:rsid w:val="00A341AB"/>
    <w:rsid w:val="00A34599"/>
    <w:rsid w:val="00A34687"/>
    <w:rsid w:val="00A348EE"/>
    <w:rsid w:val="00A34A6E"/>
    <w:rsid w:val="00A34EC2"/>
    <w:rsid w:val="00A350CC"/>
    <w:rsid w:val="00A35188"/>
    <w:rsid w:val="00A351FE"/>
    <w:rsid w:val="00A35409"/>
    <w:rsid w:val="00A35791"/>
    <w:rsid w:val="00A3622F"/>
    <w:rsid w:val="00A368BC"/>
    <w:rsid w:val="00A379BB"/>
    <w:rsid w:val="00A37C2D"/>
    <w:rsid w:val="00A40124"/>
    <w:rsid w:val="00A40942"/>
    <w:rsid w:val="00A40F9B"/>
    <w:rsid w:val="00A413BF"/>
    <w:rsid w:val="00A41849"/>
    <w:rsid w:val="00A41B60"/>
    <w:rsid w:val="00A41E04"/>
    <w:rsid w:val="00A423A4"/>
    <w:rsid w:val="00A427BD"/>
    <w:rsid w:val="00A42871"/>
    <w:rsid w:val="00A4364B"/>
    <w:rsid w:val="00A43822"/>
    <w:rsid w:val="00A438B1"/>
    <w:rsid w:val="00A43941"/>
    <w:rsid w:val="00A44145"/>
    <w:rsid w:val="00A4440E"/>
    <w:rsid w:val="00A444E8"/>
    <w:rsid w:val="00A4456B"/>
    <w:rsid w:val="00A44977"/>
    <w:rsid w:val="00A449DA"/>
    <w:rsid w:val="00A44DFF"/>
    <w:rsid w:val="00A450D3"/>
    <w:rsid w:val="00A458ED"/>
    <w:rsid w:val="00A45A02"/>
    <w:rsid w:val="00A46148"/>
    <w:rsid w:val="00A4630F"/>
    <w:rsid w:val="00A4663C"/>
    <w:rsid w:val="00A46E04"/>
    <w:rsid w:val="00A4710F"/>
    <w:rsid w:val="00A47363"/>
    <w:rsid w:val="00A4768E"/>
    <w:rsid w:val="00A47C3F"/>
    <w:rsid w:val="00A47D5A"/>
    <w:rsid w:val="00A47F98"/>
    <w:rsid w:val="00A50292"/>
    <w:rsid w:val="00A5051F"/>
    <w:rsid w:val="00A507B1"/>
    <w:rsid w:val="00A508BD"/>
    <w:rsid w:val="00A50B9F"/>
    <w:rsid w:val="00A50C9A"/>
    <w:rsid w:val="00A50D9F"/>
    <w:rsid w:val="00A50DD1"/>
    <w:rsid w:val="00A51682"/>
    <w:rsid w:val="00A51758"/>
    <w:rsid w:val="00A5238A"/>
    <w:rsid w:val="00A5241B"/>
    <w:rsid w:val="00A53106"/>
    <w:rsid w:val="00A53607"/>
    <w:rsid w:val="00A537E3"/>
    <w:rsid w:val="00A539DD"/>
    <w:rsid w:val="00A53DAA"/>
    <w:rsid w:val="00A54786"/>
    <w:rsid w:val="00A54E21"/>
    <w:rsid w:val="00A54F9D"/>
    <w:rsid w:val="00A5533E"/>
    <w:rsid w:val="00A557B0"/>
    <w:rsid w:val="00A557C0"/>
    <w:rsid w:val="00A55BBC"/>
    <w:rsid w:val="00A55EC8"/>
    <w:rsid w:val="00A55FC1"/>
    <w:rsid w:val="00A562BB"/>
    <w:rsid w:val="00A563AD"/>
    <w:rsid w:val="00A564DB"/>
    <w:rsid w:val="00A564E7"/>
    <w:rsid w:val="00A566B4"/>
    <w:rsid w:val="00A567B1"/>
    <w:rsid w:val="00A56D1E"/>
    <w:rsid w:val="00A56D40"/>
    <w:rsid w:val="00A57585"/>
    <w:rsid w:val="00A60270"/>
    <w:rsid w:val="00A602ED"/>
    <w:rsid w:val="00A603EB"/>
    <w:rsid w:val="00A6056A"/>
    <w:rsid w:val="00A6065A"/>
    <w:rsid w:val="00A60760"/>
    <w:rsid w:val="00A609B1"/>
    <w:rsid w:val="00A60F4F"/>
    <w:rsid w:val="00A61486"/>
    <w:rsid w:val="00A61595"/>
    <w:rsid w:val="00A61694"/>
    <w:rsid w:val="00A632BA"/>
    <w:rsid w:val="00A634F0"/>
    <w:rsid w:val="00A63EA0"/>
    <w:rsid w:val="00A64028"/>
    <w:rsid w:val="00A64324"/>
    <w:rsid w:val="00A64651"/>
    <w:rsid w:val="00A64886"/>
    <w:rsid w:val="00A650F3"/>
    <w:rsid w:val="00A65141"/>
    <w:rsid w:val="00A6533D"/>
    <w:rsid w:val="00A6534C"/>
    <w:rsid w:val="00A655C2"/>
    <w:rsid w:val="00A65C43"/>
    <w:rsid w:val="00A660ED"/>
    <w:rsid w:val="00A660F0"/>
    <w:rsid w:val="00A66181"/>
    <w:rsid w:val="00A6626A"/>
    <w:rsid w:val="00A67446"/>
    <w:rsid w:val="00A6750B"/>
    <w:rsid w:val="00A67871"/>
    <w:rsid w:val="00A67955"/>
    <w:rsid w:val="00A70121"/>
    <w:rsid w:val="00A704B8"/>
    <w:rsid w:val="00A711DB"/>
    <w:rsid w:val="00A72217"/>
    <w:rsid w:val="00A72282"/>
    <w:rsid w:val="00A7235D"/>
    <w:rsid w:val="00A7292E"/>
    <w:rsid w:val="00A72C35"/>
    <w:rsid w:val="00A73017"/>
    <w:rsid w:val="00A73212"/>
    <w:rsid w:val="00A734C9"/>
    <w:rsid w:val="00A73BAC"/>
    <w:rsid w:val="00A73F0C"/>
    <w:rsid w:val="00A74A58"/>
    <w:rsid w:val="00A74C13"/>
    <w:rsid w:val="00A74C19"/>
    <w:rsid w:val="00A74D59"/>
    <w:rsid w:val="00A7511F"/>
    <w:rsid w:val="00A75122"/>
    <w:rsid w:val="00A751AF"/>
    <w:rsid w:val="00A75692"/>
    <w:rsid w:val="00A75757"/>
    <w:rsid w:val="00A75EA9"/>
    <w:rsid w:val="00A75F58"/>
    <w:rsid w:val="00A76454"/>
    <w:rsid w:val="00A76647"/>
    <w:rsid w:val="00A76BB6"/>
    <w:rsid w:val="00A76CAD"/>
    <w:rsid w:val="00A77316"/>
    <w:rsid w:val="00A77830"/>
    <w:rsid w:val="00A77964"/>
    <w:rsid w:val="00A77BC4"/>
    <w:rsid w:val="00A7A9F2"/>
    <w:rsid w:val="00A80221"/>
    <w:rsid w:val="00A804AE"/>
    <w:rsid w:val="00A80831"/>
    <w:rsid w:val="00A8093D"/>
    <w:rsid w:val="00A809E0"/>
    <w:rsid w:val="00A81212"/>
    <w:rsid w:val="00A812C2"/>
    <w:rsid w:val="00A81380"/>
    <w:rsid w:val="00A81A14"/>
    <w:rsid w:val="00A81C89"/>
    <w:rsid w:val="00A82F61"/>
    <w:rsid w:val="00A8320E"/>
    <w:rsid w:val="00A83282"/>
    <w:rsid w:val="00A837E2"/>
    <w:rsid w:val="00A838C6"/>
    <w:rsid w:val="00A83CEA"/>
    <w:rsid w:val="00A83F18"/>
    <w:rsid w:val="00A841C9"/>
    <w:rsid w:val="00A84724"/>
    <w:rsid w:val="00A8483E"/>
    <w:rsid w:val="00A84FE3"/>
    <w:rsid w:val="00A850E7"/>
    <w:rsid w:val="00A85BCF"/>
    <w:rsid w:val="00A85E8A"/>
    <w:rsid w:val="00A86BE8"/>
    <w:rsid w:val="00A86CA0"/>
    <w:rsid w:val="00A872CF"/>
    <w:rsid w:val="00A8787B"/>
    <w:rsid w:val="00A87932"/>
    <w:rsid w:val="00A87D60"/>
    <w:rsid w:val="00A87E3D"/>
    <w:rsid w:val="00A906E4"/>
    <w:rsid w:val="00A9085B"/>
    <w:rsid w:val="00A90CF9"/>
    <w:rsid w:val="00A90DF6"/>
    <w:rsid w:val="00A90FAA"/>
    <w:rsid w:val="00A9104D"/>
    <w:rsid w:val="00A914EA"/>
    <w:rsid w:val="00A91B34"/>
    <w:rsid w:val="00A91C8D"/>
    <w:rsid w:val="00A91D63"/>
    <w:rsid w:val="00A92AC0"/>
    <w:rsid w:val="00A93BBD"/>
    <w:rsid w:val="00A9402E"/>
    <w:rsid w:val="00A940D9"/>
    <w:rsid w:val="00A943D2"/>
    <w:rsid w:val="00A947C7"/>
    <w:rsid w:val="00A950E9"/>
    <w:rsid w:val="00A954C8"/>
    <w:rsid w:val="00A954EE"/>
    <w:rsid w:val="00A9556F"/>
    <w:rsid w:val="00A95896"/>
    <w:rsid w:val="00A95A2B"/>
    <w:rsid w:val="00A95F75"/>
    <w:rsid w:val="00A963D2"/>
    <w:rsid w:val="00A967C1"/>
    <w:rsid w:val="00A96A1A"/>
    <w:rsid w:val="00A96B2F"/>
    <w:rsid w:val="00A97920"/>
    <w:rsid w:val="00AA0054"/>
    <w:rsid w:val="00AA059D"/>
    <w:rsid w:val="00AA07FF"/>
    <w:rsid w:val="00AA08F2"/>
    <w:rsid w:val="00AA0C1E"/>
    <w:rsid w:val="00AA0E3F"/>
    <w:rsid w:val="00AA0EEA"/>
    <w:rsid w:val="00AA0FB0"/>
    <w:rsid w:val="00AA107F"/>
    <w:rsid w:val="00AA1A45"/>
    <w:rsid w:val="00AA21BB"/>
    <w:rsid w:val="00AA2CEE"/>
    <w:rsid w:val="00AA2D97"/>
    <w:rsid w:val="00AA2DED"/>
    <w:rsid w:val="00AA32E0"/>
    <w:rsid w:val="00AA3658"/>
    <w:rsid w:val="00AA4212"/>
    <w:rsid w:val="00AA4708"/>
    <w:rsid w:val="00AA49F2"/>
    <w:rsid w:val="00AA4B9C"/>
    <w:rsid w:val="00AA590E"/>
    <w:rsid w:val="00AA5988"/>
    <w:rsid w:val="00AA5B8B"/>
    <w:rsid w:val="00AA5CE3"/>
    <w:rsid w:val="00AA6108"/>
    <w:rsid w:val="00AA627E"/>
    <w:rsid w:val="00AA65E2"/>
    <w:rsid w:val="00AA6733"/>
    <w:rsid w:val="00AA688B"/>
    <w:rsid w:val="00AA6F70"/>
    <w:rsid w:val="00AA6FF6"/>
    <w:rsid w:val="00AA70DF"/>
    <w:rsid w:val="00AA728F"/>
    <w:rsid w:val="00AA772F"/>
    <w:rsid w:val="00AA7BB3"/>
    <w:rsid w:val="00AB01DD"/>
    <w:rsid w:val="00AB04B5"/>
    <w:rsid w:val="00AB0559"/>
    <w:rsid w:val="00AB0762"/>
    <w:rsid w:val="00AB090A"/>
    <w:rsid w:val="00AB0AC5"/>
    <w:rsid w:val="00AB0ADF"/>
    <w:rsid w:val="00AB0E89"/>
    <w:rsid w:val="00AB0E8E"/>
    <w:rsid w:val="00AB1756"/>
    <w:rsid w:val="00AB17A1"/>
    <w:rsid w:val="00AB1CF6"/>
    <w:rsid w:val="00AB2340"/>
    <w:rsid w:val="00AB2571"/>
    <w:rsid w:val="00AB27CB"/>
    <w:rsid w:val="00AB2847"/>
    <w:rsid w:val="00AB2A20"/>
    <w:rsid w:val="00AB2E25"/>
    <w:rsid w:val="00AB3BDE"/>
    <w:rsid w:val="00AB3C0D"/>
    <w:rsid w:val="00AB4706"/>
    <w:rsid w:val="00AB4768"/>
    <w:rsid w:val="00AB48FF"/>
    <w:rsid w:val="00AB4A08"/>
    <w:rsid w:val="00AB58A6"/>
    <w:rsid w:val="00AB5DB4"/>
    <w:rsid w:val="00AB6631"/>
    <w:rsid w:val="00AB6B2A"/>
    <w:rsid w:val="00AB6CDE"/>
    <w:rsid w:val="00AB6D6A"/>
    <w:rsid w:val="00AB6E0E"/>
    <w:rsid w:val="00AB720B"/>
    <w:rsid w:val="00AB734A"/>
    <w:rsid w:val="00AB73C4"/>
    <w:rsid w:val="00AB742D"/>
    <w:rsid w:val="00AB7567"/>
    <w:rsid w:val="00AB7B59"/>
    <w:rsid w:val="00AC0268"/>
    <w:rsid w:val="00AC047A"/>
    <w:rsid w:val="00AC0497"/>
    <w:rsid w:val="00AC0564"/>
    <w:rsid w:val="00AC0A72"/>
    <w:rsid w:val="00AC0EE3"/>
    <w:rsid w:val="00AC1002"/>
    <w:rsid w:val="00AC116E"/>
    <w:rsid w:val="00AC1281"/>
    <w:rsid w:val="00AC2069"/>
    <w:rsid w:val="00AC2182"/>
    <w:rsid w:val="00AC2210"/>
    <w:rsid w:val="00AC2264"/>
    <w:rsid w:val="00AC2643"/>
    <w:rsid w:val="00AC2D4E"/>
    <w:rsid w:val="00AC2D82"/>
    <w:rsid w:val="00AC34B4"/>
    <w:rsid w:val="00AC3919"/>
    <w:rsid w:val="00AC3BF2"/>
    <w:rsid w:val="00AC3CB8"/>
    <w:rsid w:val="00AC43C3"/>
    <w:rsid w:val="00AC4542"/>
    <w:rsid w:val="00AC4FE9"/>
    <w:rsid w:val="00AC520E"/>
    <w:rsid w:val="00AC5861"/>
    <w:rsid w:val="00AC5D07"/>
    <w:rsid w:val="00AC5F57"/>
    <w:rsid w:val="00AC6334"/>
    <w:rsid w:val="00AC64B0"/>
    <w:rsid w:val="00AC65AB"/>
    <w:rsid w:val="00AC6606"/>
    <w:rsid w:val="00AC6A3E"/>
    <w:rsid w:val="00AC6F96"/>
    <w:rsid w:val="00AC6FB6"/>
    <w:rsid w:val="00AC6FBB"/>
    <w:rsid w:val="00AC6FD4"/>
    <w:rsid w:val="00AC717C"/>
    <w:rsid w:val="00AC71CC"/>
    <w:rsid w:val="00AC7366"/>
    <w:rsid w:val="00AC7BE0"/>
    <w:rsid w:val="00AC7D8A"/>
    <w:rsid w:val="00AD02C1"/>
    <w:rsid w:val="00AD09A1"/>
    <w:rsid w:val="00AD0A74"/>
    <w:rsid w:val="00AD0BD9"/>
    <w:rsid w:val="00AD0E40"/>
    <w:rsid w:val="00AD1007"/>
    <w:rsid w:val="00AD108B"/>
    <w:rsid w:val="00AD10CF"/>
    <w:rsid w:val="00AD1194"/>
    <w:rsid w:val="00AD11D0"/>
    <w:rsid w:val="00AD15BF"/>
    <w:rsid w:val="00AD16CE"/>
    <w:rsid w:val="00AD1B2D"/>
    <w:rsid w:val="00AD1D3F"/>
    <w:rsid w:val="00AD20C0"/>
    <w:rsid w:val="00AD2303"/>
    <w:rsid w:val="00AD27E9"/>
    <w:rsid w:val="00AD2958"/>
    <w:rsid w:val="00AD2AA4"/>
    <w:rsid w:val="00AD2DC6"/>
    <w:rsid w:val="00AD341B"/>
    <w:rsid w:val="00AD35C6"/>
    <w:rsid w:val="00AD35FE"/>
    <w:rsid w:val="00AD3C97"/>
    <w:rsid w:val="00AD4014"/>
    <w:rsid w:val="00AD4713"/>
    <w:rsid w:val="00AD48FF"/>
    <w:rsid w:val="00AD4B37"/>
    <w:rsid w:val="00AD4C5B"/>
    <w:rsid w:val="00AD4FB9"/>
    <w:rsid w:val="00AD55EF"/>
    <w:rsid w:val="00AD5CED"/>
    <w:rsid w:val="00AD5E9D"/>
    <w:rsid w:val="00AD5F0E"/>
    <w:rsid w:val="00AD612B"/>
    <w:rsid w:val="00AD6456"/>
    <w:rsid w:val="00AD68F5"/>
    <w:rsid w:val="00AD7639"/>
    <w:rsid w:val="00AD7EC2"/>
    <w:rsid w:val="00AE02D6"/>
    <w:rsid w:val="00AE0701"/>
    <w:rsid w:val="00AE0A9D"/>
    <w:rsid w:val="00AE0C3C"/>
    <w:rsid w:val="00AE0CE5"/>
    <w:rsid w:val="00AE12A2"/>
    <w:rsid w:val="00AE191E"/>
    <w:rsid w:val="00AE1A6F"/>
    <w:rsid w:val="00AE1B4A"/>
    <w:rsid w:val="00AE2680"/>
    <w:rsid w:val="00AE2708"/>
    <w:rsid w:val="00AE275B"/>
    <w:rsid w:val="00AE291E"/>
    <w:rsid w:val="00AE2ACC"/>
    <w:rsid w:val="00AE2ADA"/>
    <w:rsid w:val="00AE2C9B"/>
    <w:rsid w:val="00AE2D5A"/>
    <w:rsid w:val="00AE3390"/>
    <w:rsid w:val="00AE37D4"/>
    <w:rsid w:val="00AE37DD"/>
    <w:rsid w:val="00AE3808"/>
    <w:rsid w:val="00AE3848"/>
    <w:rsid w:val="00AE3957"/>
    <w:rsid w:val="00AE4DFD"/>
    <w:rsid w:val="00AE4F20"/>
    <w:rsid w:val="00AE50D6"/>
    <w:rsid w:val="00AE583D"/>
    <w:rsid w:val="00AE5DC8"/>
    <w:rsid w:val="00AE6EA0"/>
    <w:rsid w:val="00AE74DC"/>
    <w:rsid w:val="00AE7C04"/>
    <w:rsid w:val="00AF0217"/>
    <w:rsid w:val="00AF02B2"/>
    <w:rsid w:val="00AF0389"/>
    <w:rsid w:val="00AF0746"/>
    <w:rsid w:val="00AF0AC3"/>
    <w:rsid w:val="00AF0D58"/>
    <w:rsid w:val="00AF1395"/>
    <w:rsid w:val="00AF1591"/>
    <w:rsid w:val="00AF168A"/>
    <w:rsid w:val="00AF1A4C"/>
    <w:rsid w:val="00AF1D48"/>
    <w:rsid w:val="00AF2218"/>
    <w:rsid w:val="00AF23EB"/>
    <w:rsid w:val="00AF28A4"/>
    <w:rsid w:val="00AF28B5"/>
    <w:rsid w:val="00AF30CB"/>
    <w:rsid w:val="00AF3499"/>
    <w:rsid w:val="00AF358D"/>
    <w:rsid w:val="00AF3893"/>
    <w:rsid w:val="00AF38DB"/>
    <w:rsid w:val="00AF3E85"/>
    <w:rsid w:val="00AF4097"/>
    <w:rsid w:val="00AF4307"/>
    <w:rsid w:val="00AF49D1"/>
    <w:rsid w:val="00AF54D4"/>
    <w:rsid w:val="00AF5700"/>
    <w:rsid w:val="00AF5FC4"/>
    <w:rsid w:val="00AF6292"/>
    <w:rsid w:val="00AF6488"/>
    <w:rsid w:val="00AF65FF"/>
    <w:rsid w:val="00AF6730"/>
    <w:rsid w:val="00AF68E1"/>
    <w:rsid w:val="00AF6A32"/>
    <w:rsid w:val="00AF6ECB"/>
    <w:rsid w:val="00AF702D"/>
    <w:rsid w:val="00AF7162"/>
    <w:rsid w:val="00AF7B32"/>
    <w:rsid w:val="00AF7DC7"/>
    <w:rsid w:val="00B00F50"/>
    <w:rsid w:val="00B01273"/>
    <w:rsid w:val="00B01392"/>
    <w:rsid w:val="00B014AA"/>
    <w:rsid w:val="00B01829"/>
    <w:rsid w:val="00B0185B"/>
    <w:rsid w:val="00B018BC"/>
    <w:rsid w:val="00B01B16"/>
    <w:rsid w:val="00B021BB"/>
    <w:rsid w:val="00B0240C"/>
    <w:rsid w:val="00B0281D"/>
    <w:rsid w:val="00B031C7"/>
    <w:rsid w:val="00B0358A"/>
    <w:rsid w:val="00B03BD6"/>
    <w:rsid w:val="00B03E6B"/>
    <w:rsid w:val="00B041A8"/>
    <w:rsid w:val="00B041B1"/>
    <w:rsid w:val="00B049DF"/>
    <w:rsid w:val="00B04BE1"/>
    <w:rsid w:val="00B04C6E"/>
    <w:rsid w:val="00B05033"/>
    <w:rsid w:val="00B058D0"/>
    <w:rsid w:val="00B05990"/>
    <w:rsid w:val="00B064C2"/>
    <w:rsid w:val="00B067E0"/>
    <w:rsid w:val="00B06B18"/>
    <w:rsid w:val="00B06C3D"/>
    <w:rsid w:val="00B06DE5"/>
    <w:rsid w:val="00B06E1F"/>
    <w:rsid w:val="00B07335"/>
    <w:rsid w:val="00B07359"/>
    <w:rsid w:val="00B07672"/>
    <w:rsid w:val="00B076D1"/>
    <w:rsid w:val="00B076FB"/>
    <w:rsid w:val="00B078AE"/>
    <w:rsid w:val="00B07ACA"/>
    <w:rsid w:val="00B07CA5"/>
    <w:rsid w:val="00B07EC1"/>
    <w:rsid w:val="00B07FCD"/>
    <w:rsid w:val="00B1014C"/>
    <w:rsid w:val="00B1034D"/>
    <w:rsid w:val="00B10CE7"/>
    <w:rsid w:val="00B10DB3"/>
    <w:rsid w:val="00B11956"/>
    <w:rsid w:val="00B11C84"/>
    <w:rsid w:val="00B11DD5"/>
    <w:rsid w:val="00B11F65"/>
    <w:rsid w:val="00B1268A"/>
    <w:rsid w:val="00B12A62"/>
    <w:rsid w:val="00B12BB2"/>
    <w:rsid w:val="00B130E3"/>
    <w:rsid w:val="00B1381D"/>
    <w:rsid w:val="00B13D5B"/>
    <w:rsid w:val="00B13F9A"/>
    <w:rsid w:val="00B143F9"/>
    <w:rsid w:val="00B14828"/>
    <w:rsid w:val="00B14A9E"/>
    <w:rsid w:val="00B14D28"/>
    <w:rsid w:val="00B15008"/>
    <w:rsid w:val="00B15091"/>
    <w:rsid w:val="00B150E0"/>
    <w:rsid w:val="00B15321"/>
    <w:rsid w:val="00B15627"/>
    <w:rsid w:val="00B15641"/>
    <w:rsid w:val="00B15D56"/>
    <w:rsid w:val="00B160A7"/>
    <w:rsid w:val="00B162C6"/>
    <w:rsid w:val="00B167F6"/>
    <w:rsid w:val="00B168D5"/>
    <w:rsid w:val="00B16B18"/>
    <w:rsid w:val="00B16CEF"/>
    <w:rsid w:val="00B16D2C"/>
    <w:rsid w:val="00B16E31"/>
    <w:rsid w:val="00B16F8B"/>
    <w:rsid w:val="00B17772"/>
    <w:rsid w:val="00B1798D"/>
    <w:rsid w:val="00B17DAC"/>
    <w:rsid w:val="00B1F2E4"/>
    <w:rsid w:val="00B2002E"/>
    <w:rsid w:val="00B207B7"/>
    <w:rsid w:val="00B20A4E"/>
    <w:rsid w:val="00B20A69"/>
    <w:rsid w:val="00B211A0"/>
    <w:rsid w:val="00B218B9"/>
    <w:rsid w:val="00B2193E"/>
    <w:rsid w:val="00B21C73"/>
    <w:rsid w:val="00B220C4"/>
    <w:rsid w:val="00B223F4"/>
    <w:rsid w:val="00B22593"/>
    <w:rsid w:val="00B22F83"/>
    <w:rsid w:val="00B239D5"/>
    <w:rsid w:val="00B23A96"/>
    <w:rsid w:val="00B246F8"/>
    <w:rsid w:val="00B24C16"/>
    <w:rsid w:val="00B24DF3"/>
    <w:rsid w:val="00B2553A"/>
    <w:rsid w:val="00B2559A"/>
    <w:rsid w:val="00B2586C"/>
    <w:rsid w:val="00B258C0"/>
    <w:rsid w:val="00B26274"/>
    <w:rsid w:val="00B26802"/>
    <w:rsid w:val="00B268F3"/>
    <w:rsid w:val="00B26C51"/>
    <w:rsid w:val="00B26D87"/>
    <w:rsid w:val="00B26ECE"/>
    <w:rsid w:val="00B27543"/>
    <w:rsid w:val="00B27785"/>
    <w:rsid w:val="00B3031A"/>
    <w:rsid w:val="00B3040D"/>
    <w:rsid w:val="00B3108B"/>
    <w:rsid w:val="00B319E8"/>
    <w:rsid w:val="00B31D3A"/>
    <w:rsid w:val="00B31D52"/>
    <w:rsid w:val="00B31DFF"/>
    <w:rsid w:val="00B323D5"/>
    <w:rsid w:val="00B32495"/>
    <w:rsid w:val="00B32772"/>
    <w:rsid w:val="00B32798"/>
    <w:rsid w:val="00B327D7"/>
    <w:rsid w:val="00B32839"/>
    <w:rsid w:val="00B32D26"/>
    <w:rsid w:val="00B3330D"/>
    <w:rsid w:val="00B33412"/>
    <w:rsid w:val="00B33455"/>
    <w:rsid w:val="00B33572"/>
    <w:rsid w:val="00B336EE"/>
    <w:rsid w:val="00B338D2"/>
    <w:rsid w:val="00B33A77"/>
    <w:rsid w:val="00B33DB9"/>
    <w:rsid w:val="00B33DE8"/>
    <w:rsid w:val="00B33F25"/>
    <w:rsid w:val="00B34117"/>
    <w:rsid w:val="00B3466E"/>
    <w:rsid w:val="00B34802"/>
    <w:rsid w:val="00B34DFD"/>
    <w:rsid w:val="00B34FE1"/>
    <w:rsid w:val="00B35948"/>
    <w:rsid w:val="00B359CE"/>
    <w:rsid w:val="00B35A43"/>
    <w:rsid w:val="00B35C60"/>
    <w:rsid w:val="00B35D53"/>
    <w:rsid w:val="00B35DCE"/>
    <w:rsid w:val="00B364BD"/>
    <w:rsid w:val="00B368EA"/>
    <w:rsid w:val="00B370BD"/>
    <w:rsid w:val="00B373BD"/>
    <w:rsid w:val="00B37853"/>
    <w:rsid w:val="00B37888"/>
    <w:rsid w:val="00B37A0A"/>
    <w:rsid w:val="00B37AE7"/>
    <w:rsid w:val="00B37D81"/>
    <w:rsid w:val="00B37E48"/>
    <w:rsid w:val="00B37F3A"/>
    <w:rsid w:val="00B400E0"/>
    <w:rsid w:val="00B400FE"/>
    <w:rsid w:val="00B40861"/>
    <w:rsid w:val="00B40A96"/>
    <w:rsid w:val="00B40CDA"/>
    <w:rsid w:val="00B40D16"/>
    <w:rsid w:val="00B40D87"/>
    <w:rsid w:val="00B41472"/>
    <w:rsid w:val="00B416E1"/>
    <w:rsid w:val="00B41E87"/>
    <w:rsid w:val="00B42252"/>
    <w:rsid w:val="00B42420"/>
    <w:rsid w:val="00B42BC6"/>
    <w:rsid w:val="00B42C27"/>
    <w:rsid w:val="00B42FAF"/>
    <w:rsid w:val="00B4333B"/>
    <w:rsid w:val="00B43FBF"/>
    <w:rsid w:val="00B442FF"/>
    <w:rsid w:val="00B44657"/>
    <w:rsid w:val="00B448D6"/>
    <w:rsid w:val="00B449F1"/>
    <w:rsid w:val="00B44D38"/>
    <w:rsid w:val="00B44EFB"/>
    <w:rsid w:val="00B44F7D"/>
    <w:rsid w:val="00B45011"/>
    <w:rsid w:val="00B450B4"/>
    <w:rsid w:val="00B454CE"/>
    <w:rsid w:val="00B4580A"/>
    <w:rsid w:val="00B45BE8"/>
    <w:rsid w:val="00B45CD4"/>
    <w:rsid w:val="00B45F5A"/>
    <w:rsid w:val="00B46059"/>
    <w:rsid w:val="00B46B0E"/>
    <w:rsid w:val="00B46B33"/>
    <w:rsid w:val="00B474DF"/>
    <w:rsid w:val="00B476DD"/>
    <w:rsid w:val="00B478EE"/>
    <w:rsid w:val="00B47B09"/>
    <w:rsid w:val="00B47BA0"/>
    <w:rsid w:val="00B47BBA"/>
    <w:rsid w:val="00B47BBD"/>
    <w:rsid w:val="00B47D7A"/>
    <w:rsid w:val="00B501D2"/>
    <w:rsid w:val="00B50279"/>
    <w:rsid w:val="00B506BC"/>
    <w:rsid w:val="00B506D6"/>
    <w:rsid w:val="00B508AA"/>
    <w:rsid w:val="00B5091A"/>
    <w:rsid w:val="00B5108A"/>
    <w:rsid w:val="00B511EE"/>
    <w:rsid w:val="00B5132D"/>
    <w:rsid w:val="00B5178F"/>
    <w:rsid w:val="00B51ADE"/>
    <w:rsid w:val="00B521B3"/>
    <w:rsid w:val="00B521D2"/>
    <w:rsid w:val="00B52EC6"/>
    <w:rsid w:val="00B5339E"/>
    <w:rsid w:val="00B53A7E"/>
    <w:rsid w:val="00B53A81"/>
    <w:rsid w:val="00B54714"/>
    <w:rsid w:val="00B54972"/>
    <w:rsid w:val="00B54E50"/>
    <w:rsid w:val="00B54F2F"/>
    <w:rsid w:val="00B550F0"/>
    <w:rsid w:val="00B55341"/>
    <w:rsid w:val="00B5546F"/>
    <w:rsid w:val="00B55478"/>
    <w:rsid w:val="00B55543"/>
    <w:rsid w:val="00B55785"/>
    <w:rsid w:val="00B55822"/>
    <w:rsid w:val="00B55A9F"/>
    <w:rsid w:val="00B55ED2"/>
    <w:rsid w:val="00B56074"/>
    <w:rsid w:val="00B56300"/>
    <w:rsid w:val="00B5630D"/>
    <w:rsid w:val="00B56AA6"/>
    <w:rsid w:val="00B56C87"/>
    <w:rsid w:val="00B56D14"/>
    <w:rsid w:val="00B56E7C"/>
    <w:rsid w:val="00B57107"/>
    <w:rsid w:val="00B57437"/>
    <w:rsid w:val="00B57765"/>
    <w:rsid w:val="00B57C55"/>
    <w:rsid w:val="00B57F2B"/>
    <w:rsid w:val="00B57FFD"/>
    <w:rsid w:val="00B600E1"/>
    <w:rsid w:val="00B60E73"/>
    <w:rsid w:val="00B60FBF"/>
    <w:rsid w:val="00B61041"/>
    <w:rsid w:val="00B614C8"/>
    <w:rsid w:val="00B61583"/>
    <w:rsid w:val="00B616FA"/>
    <w:rsid w:val="00B61A7E"/>
    <w:rsid w:val="00B61B7B"/>
    <w:rsid w:val="00B61E25"/>
    <w:rsid w:val="00B61F15"/>
    <w:rsid w:val="00B62091"/>
    <w:rsid w:val="00B626BE"/>
    <w:rsid w:val="00B6270C"/>
    <w:rsid w:val="00B62C69"/>
    <w:rsid w:val="00B62DF6"/>
    <w:rsid w:val="00B631D4"/>
    <w:rsid w:val="00B6394A"/>
    <w:rsid w:val="00B63AEE"/>
    <w:rsid w:val="00B63C0F"/>
    <w:rsid w:val="00B63F0D"/>
    <w:rsid w:val="00B64470"/>
    <w:rsid w:val="00B6481D"/>
    <w:rsid w:val="00B64A02"/>
    <w:rsid w:val="00B65004"/>
    <w:rsid w:val="00B654C0"/>
    <w:rsid w:val="00B657BD"/>
    <w:rsid w:val="00B65DE7"/>
    <w:rsid w:val="00B6608F"/>
    <w:rsid w:val="00B66676"/>
    <w:rsid w:val="00B66CCD"/>
    <w:rsid w:val="00B670B0"/>
    <w:rsid w:val="00B671CF"/>
    <w:rsid w:val="00B671D9"/>
    <w:rsid w:val="00B67686"/>
    <w:rsid w:val="00B676F0"/>
    <w:rsid w:val="00B67CE1"/>
    <w:rsid w:val="00B67F72"/>
    <w:rsid w:val="00B70326"/>
    <w:rsid w:val="00B70741"/>
    <w:rsid w:val="00B70790"/>
    <w:rsid w:val="00B70A33"/>
    <w:rsid w:val="00B711C6"/>
    <w:rsid w:val="00B7140A"/>
    <w:rsid w:val="00B715DD"/>
    <w:rsid w:val="00B71B55"/>
    <w:rsid w:val="00B7279A"/>
    <w:rsid w:val="00B7280A"/>
    <w:rsid w:val="00B73812"/>
    <w:rsid w:val="00B73869"/>
    <w:rsid w:val="00B73D79"/>
    <w:rsid w:val="00B74103"/>
    <w:rsid w:val="00B74134"/>
    <w:rsid w:val="00B74470"/>
    <w:rsid w:val="00B74721"/>
    <w:rsid w:val="00B74D11"/>
    <w:rsid w:val="00B750DF"/>
    <w:rsid w:val="00B7536C"/>
    <w:rsid w:val="00B75376"/>
    <w:rsid w:val="00B75E21"/>
    <w:rsid w:val="00B76178"/>
    <w:rsid w:val="00B76370"/>
    <w:rsid w:val="00B7643E"/>
    <w:rsid w:val="00B76A52"/>
    <w:rsid w:val="00B77178"/>
    <w:rsid w:val="00B77697"/>
    <w:rsid w:val="00B77E06"/>
    <w:rsid w:val="00B77EDE"/>
    <w:rsid w:val="00B80121"/>
    <w:rsid w:val="00B8139D"/>
    <w:rsid w:val="00B81466"/>
    <w:rsid w:val="00B817B5"/>
    <w:rsid w:val="00B81BC8"/>
    <w:rsid w:val="00B81BF0"/>
    <w:rsid w:val="00B81EB3"/>
    <w:rsid w:val="00B8200F"/>
    <w:rsid w:val="00B82141"/>
    <w:rsid w:val="00B8215D"/>
    <w:rsid w:val="00B82175"/>
    <w:rsid w:val="00B82491"/>
    <w:rsid w:val="00B82911"/>
    <w:rsid w:val="00B82AD5"/>
    <w:rsid w:val="00B82D18"/>
    <w:rsid w:val="00B83105"/>
    <w:rsid w:val="00B8316A"/>
    <w:rsid w:val="00B8352C"/>
    <w:rsid w:val="00B83C7B"/>
    <w:rsid w:val="00B83F3D"/>
    <w:rsid w:val="00B84043"/>
    <w:rsid w:val="00B84AFF"/>
    <w:rsid w:val="00B85176"/>
    <w:rsid w:val="00B8518D"/>
    <w:rsid w:val="00B851A9"/>
    <w:rsid w:val="00B854D1"/>
    <w:rsid w:val="00B863BD"/>
    <w:rsid w:val="00B86A49"/>
    <w:rsid w:val="00B86EC6"/>
    <w:rsid w:val="00B86F7F"/>
    <w:rsid w:val="00B873D5"/>
    <w:rsid w:val="00B8769E"/>
    <w:rsid w:val="00B87855"/>
    <w:rsid w:val="00B87A04"/>
    <w:rsid w:val="00B87BE3"/>
    <w:rsid w:val="00B87EB6"/>
    <w:rsid w:val="00B9000D"/>
    <w:rsid w:val="00B90779"/>
    <w:rsid w:val="00B909A3"/>
    <w:rsid w:val="00B90BD5"/>
    <w:rsid w:val="00B90E43"/>
    <w:rsid w:val="00B91011"/>
    <w:rsid w:val="00B91147"/>
    <w:rsid w:val="00B914D2"/>
    <w:rsid w:val="00B91537"/>
    <w:rsid w:val="00B91587"/>
    <w:rsid w:val="00B91AD1"/>
    <w:rsid w:val="00B91C0D"/>
    <w:rsid w:val="00B91D29"/>
    <w:rsid w:val="00B9278C"/>
    <w:rsid w:val="00B9282A"/>
    <w:rsid w:val="00B92917"/>
    <w:rsid w:val="00B929C2"/>
    <w:rsid w:val="00B92B45"/>
    <w:rsid w:val="00B92F9C"/>
    <w:rsid w:val="00B93EBE"/>
    <w:rsid w:val="00B948CD"/>
    <w:rsid w:val="00B94CFB"/>
    <w:rsid w:val="00B9516D"/>
    <w:rsid w:val="00B95C24"/>
    <w:rsid w:val="00B95CBC"/>
    <w:rsid w:val="00B966D8"/>
    <w:rsid w:val="00B967C5"/>
    <w:rsid w:val="00B96833"/>
    <w:rsid w:val="00B96AC5"/>
    <w:rsid w:val="00B971BD"/>
    <w:rsid w:val="00B971C5"/>
    <w:rsid w:val="00B9729E"/>
    <w:rsid w:val="00B972DE"/>
    <w:rsid w:val="00B9751E"/>
    <w:rsid w:val="00B978B1"/>
    <w:rsid w:val="00B978EE"/>
    <w:rsid w:val="00B97E1B"/>
    <w:rsid w:val="00B9D8B5"/>
    <w:rsid w:val="00B9F994"/>
    <w:rsid w:val="00BA004F"/>
    <w:rsid w:val="00BA0B81"/>
    <w:rsid w:val="00BA0BF9"/>
    <w:rsid w:val="00BA0CA7"/>
    <w:rsid w:val="00BA10A7"/>
    <w:rsid w:val="00BA1B4F"/>
    <w:rsid w:val="00BA1DD1"/>
    <w:rsid w:val="00BA1EC4"/>
    <w:rsid w:val="00BA2051"/>
    <w:rsid w:val="00BA20AA"/>
    <w:rsid w:val="00BA22DD"/>
    <w:rsid w:val="00BA2550"/>
    <w:rsid w:val="00BA2731"/>
    <w:rsid w:val="00BA2A71"/>
    <w:rsid w:val="00BA2C33"/>
    <w:rsid w:val="00BA3022"/>
    <w:rsid w:val="00BA36D5"/>
    <w:rsid w:val="00BA3AA3"/>
    <w:rsid w:val="00BA3B85"/>
    <w:rsid w:val="00BA3CB7"/>
    <w:rsid w:val="00BA3FD8"/>
    <w:rsid w:val="00BA3FFA"/>
    <w:rsid w:val="00BA45D5"/>
    <w:rsid w:val="00BA4A6C"/>
    <w:rsid w:val="00BA4B2E"/>
    <w:rsid w:val="00BA4B73"/>
    <w:rsid w:val="00BA4C7B"/>
    <w:rsid w:val="00BA4D58"/>
    <w:rsid w:val="00BA5363"/>
    <w:rsid w:val="00BA54CA"/>
    <w:rsid w:val="00BA55AF"/>
    <w:rsid w:val="00BA5754"/>
    <w:rsid w:val="00BA5DEB"/>
    <w:rsid w:val="00BA67DB"/>
    <w:rsid w:val="00BA69EA"/>
    <w:rsid w:val="00BA6AAA"/>
    <w:rsid w:val="00BA6B11"/>
    <w:rsid w:val="00BA6D64"/>
    <w:rsid w:val="00BA6DCA"/>
    <w:rsid w:val="00BA793B"/>
    <w:rsid w:val="00BA7D6D"/>
    <w:rsid w:val="00BA7EA3"/>
    <w:rsid w:val="00BB080B"/>
    <w:rsid w:val="00BB0850"/>
    <w:rsid w:val="00BB0DBB"/>
    <w:rsid w:val="00BB0F4D"/>
    <w:rsid w:val="00BB1111"/>
    <w:rsid w:val="00BB1240"/>
    <w:rsid w:val="00BB163D"/>
    <w:rsid w:val="00BB1907"/>
    <w:rsid w:val="00BB1D1D"/>
    <w:rsid w:val="00BB1F4B"/>
    <w:rsid w:val="00BB2272"/>
    <w:rsid w:val="00BB2403"/>
    <w:rsid w:val="00BB25A9"/>
    <w:rsid w:val="00BB25DA"/>
    <w:rsid w:val="00BB288D"/>
    <w:rsid w:val="00BB2D75"/>
    <w:rsid w:val="00BB399C"/>
    <w:rsid w:val="00BB3FC5"/>
    <w:rsid w:val="00BB47FC"/>
    <w:rsid w:val="00BB56B1"/>
    <w:rsid w:val="00BB56C8"/>
    <w:rsid w:val="00BB5B08"/>
    <w:rsid w:val="00BB5EB2"/>
    <w:rsid w:val="00BB65C6"/>
    <w:rsid w:val="00BB6B38"/>
    <w:rsid w:val="00BB6C7B"/>
    <w:rsid w:val="00BB6E6F"/>
    <w:rsid w:val="00BB7090"/>
    <w:rsid w:val="00BB7549"/>
    <w:rsid w:val="00BB7621"/>
    <w:rsid w:val="00BB780B"/>
    <w:rsid w:val="00BC012F"/>
    <w:rsid w:val="00BC0194"/>
    <w:rsid w:val="00BC06F9"/>
    <w:rsid w:val="00BC0B65"/>
    <w:rsid w:val="00BC0BA7"/>
    <w:rsid w:val="00BC0CA2"/>
    <w:rsid w:val="00BC0E87"/>
    <w:rsid w:val="00BC146B"/>
    <w:rsid w:val="00BC158A"/>
    <w:rsid w:val="00BC1608"/>
    <w:rsid w:val="00BC1ADA"/>
    <w:rsid w:val="00BC1C6C"/>
    <w:rsid w:val="00BC220B"/>
    <w:rsid w:val="00BC2756"/>
    <w:rsid w:val="00BC2A2C"/>
    <w:rsid w:val="00BC309C"/>
    <w:rsid w:val="00BC30BD"/>
    <w:rsid w:val="00BC3228"/>
    <w:rsid w:val="00BC332C"/>
    <w:rsid w:val="00BC3655"/>
    <w:rsid w:val="00BC3A2E"/>
    <w:rsid w:val="00BC3B98"/>
    <w:rsid w:val="00BC3F24"/>
    <w:rsid w:val="00BC3F63"/>
    <w:rsid w:val="00BC3F9A"/>
    <w:rsid w:val="00BC4245"/>
    <w:rsid w:val="00BC4778"/>
    <w:rsid w:val="00BC504B"/>
    <w:rsid w:val="00BC5388"/>
    <w:rsid w:val="00BC543E"/>
    <w:rsid w:val="00BC567E"/>
    <w:rsid w:val="00BC5846"/>
    <w:rsid w:val="00BC5A21"/>
    <w:rsid w:val="00BC5CCE"/>
    <w:rsid w:val="00BC5DEE"/>
    <w:rsid w:val="00BC6A86"/>
    <w:rsid w:val="00BC6CC0"/>
    <w:rsid w:val="00BC6E6B"/>
    <w:rsid w:val="00BC7106"/>
    <w:rsid w:val="00BC73C0"/>
    <w:rsid w:val="00BC74E5"/>
    <w:rsid w:val="00BC765C"/>
    <w:rsid w:val="00BC7D4B"/>
    <w:rsid w:val="00BC7EC1"/>
    <w:rsid w:val="00BC7F57"/>
    <w:rsid w:val="00BC7F5A"/>
    <w:rsid w:val="00BD0D19"/>
    <w:rsid w:val="00BD1184"/>
    <w:rsid w:val="00BD12B2"/>
    <w:rsid w:val="00BD1DCF"/>
    <w:rsid w:val="00BD1F12"/>
    <w:rsid w:val="00BD2013"/>
    <w:rsid w:val="00BD212B"/>
    <w:rsid w:val="00BD28E6"/>
    <w:rsid w:val="00BD2D05"/>
    <w:rsid w:val="00BD2D21"/>
    <w:rsid w:val="00BD35B6"/>
    <w:rsid w:val="00BD36D6"/>
    <w:rsid w:val="00BD38D8"/>
    <w:rsid w:val="00BD39F9"/>
    <w:rsid w:val="00BD435C"/>
    <w:rsid w:val="00BD43AF"/>
    <w:rsid w:val="00BD4494"/>
    <w:rsid w:val="00BD4809"/>
    <w:rsid w:val="00BD4870"/>
    <w:rsid w:val="00BD4944"/>
    <w:rsid w:val="00BD4E36"/>
    <w:rsid w:val="00BD5398"/>
    <w:rsid w:val="00BD55DF"/>
    <w:rsid w:val="00BD55FA"/>
    <w:rsid w:val="00BD5E39"/>
    <w:rsid w:val="00BD5E96"/>
    <w:rsid w:val="00BD61B5"/>
    <w:rsid w:val="00BD6917"/>
    <w:rsid w:val="00BD6AEF"/>
    <w:rsid w:val="00BD6CF5"/>
    <w:rsid w:val="00BD7211"/>
    <w:rsid w:val="00BD72C1"/>
    <w:rsid w:val="00BD7322"/>
    <w:rsid w:val="00BD732A"/>
    <w:rsid w:val="00BD755D"/>
    <w:rsid w:val="00BD7758"/>
    <w:rsid w:val="00BD7F68"/>
    <w:rsid w:val="00BE008B"/>
    <w:rsid w:val="00BE00BC"/>
    <w:rsid w:val="00BE0553"/>
    <w:rsid w:val="00BE06B4"/>
    <w:rsid w:val="00BE06B8"/>
    <w:rsid w:val="00BE0C27"/>
    <w:rsid w:val="00BE0DE2"/>
    <w:rsid w:val="00BE119D"/>
    <w:rsid w:val="00BE1463"/>
    <w:rsid w:val="00BE181A"/>
    <w:rsid w:val="00BE1AC7"/>
    <w:rsid w:val="00BE1ACE"/>
    <w:rsid w:val="00BE1CC4"/>
    <w:rsid w:val="00BE1E61"/>
    <w:rsid w:val="00BE1F66"/>
    <w:rsid w:val="00BE2431"/>
    <w:rsid w:val="00BE25C2"/>
    <w:rsid w:val="00BE2DAC"/>
    <w:rsid w:val="00BE2E76"/>
    <w:rsid w:val="00BE3607"/>
    <w:rsid w:val="00BE39BB"/>
    <w:rsid w:val="00BE3CDD"/>
    <w:rsid w:val="00BE3D8C"/>
    <w:rsid w:val="00BE3D90"/>
    <w:rsid w:val="00BE3F75"/>
    <w:rsid w:val="00BE48C3"/>
    <w:rsid w:val="00BE4966"/>
    <w:rsid w:val="00BE4B1D"/>
    <w:rsid w:val="00BE534C"/>
    <w:rsid w:val="00BE54D4"/>
    <w:rsid w:val="00BE55CB"/>
    <w:rsid w:val="00BE5673"/>
    <w:rsid w:val="00BE56BB"/>
    <w:rsid w:val="00BE5EB2"/>
    <w:rsid w:val="00BE5F8F"/>
    <w:rsid w:val="00BE6267"/>
    <w:rsid w:val="00BE64D2"/>
    <w:rsid w:val="00BE679A"/>
    <w:rsid w:val="00BE6B6F"/>
    <w:rsid w:val="00BE6C90"/>
    <w:rsid w:val="00BE6E26"/>
    <w:rsid w:val="00BE7655"/>
    <w:rsid w:val="00BE7B62"/>
    <w:rsid w:val="00BF1957"/>
    <w:rsid w:val="00BF1BDF"/>
    <w:rsid w:val="00BF1C6B"/>
    <w:rsid w:val="00BF20A6"/>
    <w:rsid w:val="00BF22A4"/>
    <w:rsid w:val="00BF23A7"/>
    <w:rsid w:val="00BF24A3"/>
    <w:rsid w:val="00BF2F02"/>
    <w:rsid w:val="00BF348F"/>
    <w:rsid w:val="00BF417C"/>
    <w:rsid w:val="00BF44EE"/>
    <w:rsid w:val="00BF481E"/>
    <w:rsid w:val="00BF51EC"/>
    <w:rsid w:val="00BF5742"/>
    <w:rsid w:val="00BF582A"/>
    <w:rsid w:val="00BF5B62"/>
    <w:rsid w:val="00BF5ECD"/>
    <w:rsid w:val="00BF6836"/>
    <w:rsid w:val="00BF6867"/>
    <w:rsid w:val="00BF6981"/>
    <w:rsid w:val="00BF6E9D"/>
    <w:rsid w:val="00BF706C"/>
    <w:rsid w:val="00BF7098"/>
    <w:rsid w:val="00BF7321"/>
    <w:rsid w:val="00BF7785"/>
    <w:rsid w:val="00BF7E05"/>
    <w:rsid w:val="00BF7F31"/>
    <w:rsid w:val="00C001DE"/>
    <w:rsid w:val="00C00359"/>
    <w:rsid w:val="00C007F8"/>
    <w:rsid w:val="00C009A5"/>
    <w:rsid w:val="00C00F26"/>
    <w:rsid w:val="00C010AD"/>
    <w:rsid w:val="00C01860"/>
    <w:rsid w:val="00C01D92"/>
    <w:rsid w:val="00C01F4A"/>
    <w:rsid w:val="00C020BA"/>
    <w:rsid w:val="00C02360"/>
    <w:rsid w:val="00C025F4"/>
    <w:rsid w:val="00C027D9"/>
    <w:rsid w:val="00C02FF4"/>
    <w:rsid w:val="00C033AA"/>
    <w:rsid w:val="00C03AA7"/>
    <w:rsid w:val="00C03E0C"/>
    <w:rsid w:val="00C03E48"/>
    <w:rsid w:val="00C03EE1"/>
    <w:rsid w:val="00C03F9F"/>
    <w:rsid w:val="00C03FA5"/>
    <w:rsid w:val="00C041CB"/>
    <w:rsid w:val="00C04349"/>
    <w:rsid w:val="00C04809"/>
    <w:rsid w:val="00C048EF"/>
    <w:rsid w:val="00C0498C"/>
    <w:rsid w:val="00C04A3D"/>
    <w:rsid w:val="00C04BD4"/>
    <w:rsid w:val="00C04C3E"/>
    <w:rsid w:val="00C053C0"/>
    <w:rsid w:val="00C057FA"/>
    <w:rsid w:val="00C0726F"/>
    <w:rsid w:val="00C0746A"/>
    <w:rsid w:val="00C074A3"/>
    <w:rsid w:val="00C079BF"/>
    <w:rsid w:val="00C07DB6"/>
    <w:rsid w:val="00C100B1"/>
    <w:rsid w:val="00C1043B"/>
    <w:rsid w:val="00C10845"/>
    <w:rsid w:val="00C1085E"/>
    <w:rsid w:val="00C10BD3"/>
    <w:rsid w:val="00C10D2C"/>
    <w:rsid w:val="00C10D84"/>
    <w:rsid w:val="00C110C9"/>
    <w:rsid w:val="00C112EC"/>
    <w:rsid w:val="00C116EA"/>
    <w:rsid w:val="00C117A3"/>
    <w:rsid w:val="00C12280"/>
    <w:rsid w:val="00C122D1"/>
    <w:rsid w:val="00C12460"/>
    <w:rsid w:val="00C1289A"/>
    <w:rsid w:val="00C12ABC"/>
    <w:rsid w:val="00C12E00"/>
    <w:rsid w:val="00C12E5B"/>
    <w:rsid w:val="00C12F76"/>
    <w:rsid w:val="00C131FB"/>
    <w:rsid w:val="00C1378E"/>
    <w:rsid w:val="00C139A2"/>
    <w:rsid w:val="00C13EC5"/>
    <w:rsid w:val="00C141BA"/>
    <w:rsid w:val="00C14A34"/>
    <w:rsid w:val="00C15051"/>
    <w:rsid w:val="00C1532E"/>
    <w:rsid w:val="00C1561C"/>
    <w:rsid w:val="00C15DDA"/>
    <w:rsid w:val="00C15E33"/>
    <w:rsid w:val="00C16177"/>
    <w:rsid w:val="00C1676D"/>
    <w:rsid w:val="00C170E1"/>
    <w:rsid w:val="00C17204"/>
    <w:rsid w:val="00C176BC"/>
    <w:rsid w:val="00C1775E"/>
    <w:rsid w:val="00C2024D"/>
    <w:rsid w:val="00C20D4D"/>
    <w:rsid w:val="00C20E2B"/>
    <w:rsid w:val="00C2101A"/>
    <w:rsid w:val="00C2136A"/>
    <w:rsid w:val="00C2146D"/>
    <w:rsid w:val="00C21470"/>
    <w:rsid w:val="00C214DC"/>
    <w:rsid w:val="00C2173F"/>
    <w:rsid w:val="00C22372"/>
    <w:rsid w:val="00C2255A"/>
    <w:rsid w:val="00C22ECB"/>
    <w:rsid w:val="00C231D8"/>
    <w:rsid w:val="00C232B7"/>
    <w:rsid w:val="00C235DD"/>
    <w:rsid w:val="00C235FD"/>
    <w:rsid w:val="00C237F5"/>
    <w:rsid w:val="00C239E0"/>
    <w:rsid w:val="00C23D32"/>
    <w:rsid w:val="00C24044"/>
    <w:rsid w:val="00C2418F"/>
    <w:rsid w:val="00C24995"/>
    <w:rsid w:val="00C24B5F"/>
    <w:rsid w:val="00C25132"/>
    <w:rsid w:val="00C2522B"/>
    <w:rsid w:val="00C25631"/>
    <w:rsid w:val="00C259E3"/>
    <w:rsid w:val="00C269FE"/>
    <w:rsid w:val="00C26C08"/>
    <w:rsid w:val="00C270F3"/>
    <w:rsid w:val="00C27293"/>
    <w:rsid w:val="00C2781D"/>
    <w:rsid w:val="00C27831"/>
    <w:rsid w:val="00C27AF4"/>
    <w:rsid w:val="00C27C03"/>
    <w:rsid w:val="00C27E52"/>
    <w:rsid w:val="00C27EEA"/>
    <w:rsid w:val="00C30338"/>
    <w:rsid w:val="00C30B4B"/>
    <w:rsid w:val="00C30B68"/>
    <w:rsid w:val="00C30C8E"/>
    <w:rsid w:val="00C31610"/>
    <w:rsid w:val="00C32053"/>
    <w:rsid w:val="00C320CF"/>
    <w:rsid w:val="00C3211B"/>
    <w:rsid w:val="00C322F6"/>
    <w:rsid w:val="00C325DE"/>
    <w:rsid w:val="00C32645"/>
    <w:rsid w:val="00C32A6B"/>
    <w:rsid w:val="00C330C7"/>
    <w:rsid w:val="00C33237"/>
    <w:rsid w:val="00C33571"/>
    <w:rsid w:val="00C33665"/>
    <w:rsid w:val="00C339FF"/>
    <w:rsid w:val="00C33CA9"/>
    <w:rsid w:val="00C33F72"/>
    <w:rsid w:val="00C3407E"/>
    <w:rsid w:val="00C34338"/>
    <w:rsid w:val="00C343A0"/>
    <w:rsid w:val="00C35416"/>
    <w:rsid w:val="00C35591"/>
    <w:rsid w:val="00C356C7"/>
    <w:rsid w:val="00C3647F"/>
    <w:rsid w:val="00C364F6"/>
    <w:rsid w:val="00C36A53"/>
    <w:rsid w:val="00C3715B"/>
    <w:rsid w:val="00C3730C"/>
    <w:rsid w:val="00C374CC"/>
    <w:rsid w:val="00C37734"/>
    <w:rsid w:val="00C3793A"/>
    <w:rsid w:val="00C402F0"/>
    <w:rsid w:val="00C405BE"/>
    <w:rsid w:val="00C40F4A"/>
    <w:rsid w:val="00C4115D"/>
    <w:rsid w:val="00C41757"/>
    <w:rsid w:val="00C41B4A"/>
    <w:rsid w:val="00C42272"/>
    <w:rsid w:val="00C42274"/>
    <w:rsid w:val="00C42363"/>
    <w:rsid w:val="00C425F0"/>
    <w:rsid w:val="00C42916"/>
    <w:rsid w:val="00C429E6"/>
    <w:rsid w:val="00C42C20"/>
    <w:rsid w:val="00C42D66"/>
    <w:rsid w:val="00C42ED7"/>
    <w:rsid w:val="00C4369B"/>
    <w:rsid w:val="00C44253"/>
    <w:rsid w:val="00C4437E"/>
    <w:rsid w:val="00C448B1"/>
    <w:rsid w:val="00C44CE7"/>
    <w:rsid w:val="00C44FF5"/>
    <w:rsid w:val="00C45215"/>
    <w:rsid w:val="00C454E2"/>
    <w:rsid w:val="00C4551B"/>
    <w:rsid w:val="00C45CA4"/>
    <w:rsid w:val="00C4601D"/>
    <w:rsid w:val="00C460B7"/>
    <w:rsid w:val="00C46264"/>
    <w:rsid w:val="00C4665E"/>
    <w:rsid w:val="00C46A32"/>
    <w:rsid w:val="00C46C02"/>
    <w:rsid w:val="00C471E5"/>
    <w:rsid w:val="00C473AC"/>
    <w:rsid w:val="00C479EC"/>
    <w:rsid w:val="00C47ACA"/>
    <w:rsid w:val="00C47CC1"/>
    <w:rsid w:val="00C47FD2"/>
    <w:rsid w:val="00C50381"/>
    <w:rsid w:val="00C5107C"/>
    <w:rsid w:val="00C5129D"/>
    <w:rsid w:val="00C513B7"/>
    <w:rsid w:val="00C514DF"/>
    <w:rsid w:val="00C51732"/>
    <w:rsid w:val="00C520B8"/>
    <w:rsid w:val="00C521CB"/>
    <w:rsid w:val="00C522CC"/>
    <w:rsid w:val="00C52442"/>
    <w:rsid w:val="00C52595"/>
    <w:rsid w:val="00C525DD"/>
    <w:rsid w:val="00C52866"/>
    <w:rsid w:val="00C52A0C"/>
    <w:rsid w:val="00C52A28"/>
    <w:rsid w:val="00C53460"/>
    <w:rsid w:val="00C535BA"/>
    <w:rsid w:val="00C53856"/>
    <w:rsid w:val="00C5398B"/>
    <w:rsid w:val="00C53E76"/>
    <w:rsid w:val="00C53F4F"/>
    <w:rsid w:val="00C54111"/>
    <w:rsid w:val="00C54F96"/>
    <w:rsid w:val="00C55AF4"/>
    <w:rsid w:val="00C55B16"/>
    <w:rsid w:val="00C55E44"/>
    <w:rsid w:val="00C561C6"/>
    <w:rsid w:val="00C5684C"/>
    <w:rsid w:val="00C56C2D"/>
    <w:rsid w:val="00C56F65"/>
    <w:rsid w:val="00C5722A"/>
    <w:rsid w:val="00C5761D"/>
    <w:rsid w:val="00C577CC"/>
    <w:rsid w:val="00C57817"/>
    <w:rsid w:val="00C57EB9"/>
    <w:rsid w:val="00C602DA"/>
    <w:rsid w:val="00C602FC"/>
    <w:rsid w:val="00C6055C"/>
    <w:rsid w:val="00C60BB1"/>
    <w:rsid w:val="00C61341"/>
    <w:rsid w:val="00C613BB"/>
    <w:rsid w:val="00C61525"/>
    <w:rsid w:val="00C61634"/>
    <w:rsid w:val="00C6176E"/>
    <w:rsid w:val="00C619FB"/>
    <w:rsid w:val="00C61EC1"/>
    <w:rsid w:val="00C6220C"/>
    <w:rsid w:val="00C62418"/>
    <w:rsid w:val="00C62628"/>
    <w:rsid w:val="00C6264D"/>
    <w:rsid w:val="00C62680"/>
    <w:rsid w:val="00C62CEE"/>
    <w:rsid w:val="00C63085"/>
    <w:rsid w:val="00C63314"/>
    <w:rsid w:val="00C639CF"/>
    <w:rsid w:val="00C63A3F"/>
    <w:rsid w:val="00C63DB8"/>
    <w:rsid w:val="00C63FC6"/>
    <w:rsid w:val="00C64047"/>
    <w:rsid w:val="00C64343"/>
    <w:rsid w:val="00C644A0"/>
    <w:rsid w:val="00C64A42"/>
    <w:rsid w:val="00C64C3E"/>
    <w:rsid w:val="00C64FDD"/>
    <w:rsid w:val="00C6539B"/>
    <w:rsid w:val="00C65455"/>
    <w:rsid w:val="00C656A4"/>
    <w:rsid w:val="00C65B9A"/>
    <w:rsid w:val="00C65E3A"/>
    <w:rsid w:val="00C65E88"/>
    <w:rsid w:val="00C65F46"/>
    <w:rsid w:val="00C65F54"/>
    <w:rsid w:val="00C666C6"/>
    <w:rsid w:val="00C669C2"/>
    <w:rsid w:val="00C66C7B"/>
    <w:rsid w:val="00C6705B"/>
    <w:rsid w:val="00C670E1"/>
    <w:rsid w:val="00C67735"/>
    <w:rsid w:val="00C67DBE"/>
    <w:rsid w:val="00C709B4"/>
    <w:rsid w:val="00C70A14"/>
    <w:rsid w:val="00C70A89"/>
    <w:rsid w:val="00C714AB"/>
    <w:rsid w:val="00C7157C"/>
    <w:rsid w:val="00C71D47"/>
    <w:rsid w:val="00C71D92"/>
    <w:rsid w:val="00C71EF4"/>
    <w:rsid w:val="00C724B2"/>
    <w:rsid w:val="00C72F0B"/>
    <w:rsid w:val="00C730B1"/>
    <w:rsid w:val="00C731BA"/>
    <w:rsid w:val="00C739EC"/>
    <w:rsid w:val="00C73D14"/>
    <w:rsid w:val="00C74043"/>
    <w:rsid w:val="00C741FC"/>
    <w:rsid w:val="00C743E2"/>
    <w:rsid w:val="00C7440F"/>
    <w:rsid w:val="00C75133"/>
    <w:rsid w:val="00C753DD"/>
    <w:rsid w:val="00C75558"/>
    <w:rsid w:val="00C75AC5"/>
    <w:rsid w:val="00C75E29"/>
    <w:rsid w:val="00C762C1"/>
    <w:rsid w:val="00C7700E"/>
    <w:rsid w:val="00C7735E"/>
    <w:rsid w:val="00C773BE"/>
    <w:rsid w:val="00C77952"/>
    <w:rsid w:val="00C77D9B"/>
    <w:rsid w:val="00C77DB3"/>
    <w:rsid w:val="00C77E2B"/>
    <w:rsid w:val="00C80088"/>
    <w:rsid w:val="00C802F0"/>
    <w:rsid w:val="00C80BCA"/>
    <w:rsid w:val="00C80D2C"/>
    <w:rsid w:val="00C8110D"/>
    <w:rsid w:val="00C812C5"/>
    <w:rsid w:val="00C816A4"/>
    <w:rsid w:val="00C81AD4"/>
    <w:rsid w:val="00C81D2A"/>
    <w:rsid w:val="00C81DA2"/>
    <w:rsid w:val="00C81F7A"/>
    <w:rsid w:val="00C821CB"/>
    <w:rsid w:val="00C823E5"/>
    <w:rsid w:val="00C82452"/>
    <w:rsid w:val="00C824D1"/>
    <w:rsid w:val="00C829F1"/>
    <w:rsid w:val="00C82E8A"/>
    <w:rsid w:val="00C83CE0"/>
    <w:rsid w:val="00C83D57"/>
    <w:rsid w:val="00C83F8F"/>
    <w:rsid w:val="00C84212"/>
    <w:rsid w:val="00C844C7"/>
    <w:rsid w:val="00C8466D"/>
    <w:rsid w:val="00C84A91"/>
    <w:rsid w:val="00C84AED"/>
    <w:rsid w:val="00C85481"/>
    <w:rsid w:val="00C858FA"/>
    <w:rsid w:val="00C85CDE"/>
    <w:rsid w:val="00C86D67"/>
    <w:rsid w:val="00C86D8A"/>
    <w:rsid w:val="00C86E4E"/>
    <w:rsid w:val="00C8700B"/>
    <w:rsid w:val="00C873AB"/>
    <w:rsid w:val="00C8756E"/>
    <w:rsid w:val="00C8769C"/>
    <w:rsid w:val="00C877D7"/>
    <w:rsid w:val="00C8788E"/>
    <w:rsid w:val="00C87C94"/>
    <w:rsid w:val="00C87F54"/>
    <w:rsid w:val="00C90078"/>
    <w:rsid w:val="00C904F2"/>
    <w:rsid w:val="00C908B2"/>
    <w:rsid w:val="00C90942"/>
    <w:rsid w:val="00C916EF"/>
    <w:rsid w:val="00C918EB"/>
    <w:rsid w:val="00C9190C"/>
    <w:rsid w:val="00C91CAA"/>
    <w:rsid w:val="00C9203A"/>
    <w:rsid w:val="00C920D1"/>
    <w:rsid w:val="00C92277"/>
    <w:rsid w:val="00C928C6"/>
    <w:rsid w:val="00C929BB"/>
    <w:rsid w:val="00C92C65"/>
    <w:rsid w:val="00C92FA3"/>
    <w:rsid w:val="00C93019"/>
    <w:rsid w:val="00C93029"/>
    <w:rsid w:val="00C93087"/>
    <w:rsid w:val="00C930CA"/>
    <w:rsid w:val="00C9320F"/>
    <w:rsid w:val="00C93774"/>
    <w:rsid w:val="00C93BE0"/>
    <w:rsid w:val="00C93D14"/>
    <w:rsid w:val="00C93FA4"/>
    <w:rsid w:val="00C93FB0"/>
    <w:rsid w:val="00C94096"/>
    <w:rsid w:val="00C940F8"/>
    <w:rsid w:val="00C94371"/>
    <w:rsid w:val="00C943C6"/>
    <w:rsid w:val="00C94841"/>
    <w:rsid w:val="00C94C65"/>
    <w:rsid w:val="00C9543F"/>
    <w:rsid w:val="00C958F0"/>
    <w:rsid w:val="00C959A0"/>
    <w:rsid w:val="00C95E88"/>
    <w:rsid w:val="00C95ECC"/>
    <w:rsid w:val="00C95F92"/>
    <w:rsid w:val="00C95FD0"/>
    <w:rsid w:val="00C9620D"/>
    <w:rsid w:val="00C967BB"/>
    <w:rsid w:val="00C96FC4"/>
    <w:rsid w:val="00C974DF"/>
    <w:rsid w:val="00C97587"/>
    <w:rsid w:val="00C97709"/>
    <w:rsid w:val="00C97AD2"/>
    <w:rsid w:val="00C97BA8"/>
    <w:rsid w:val="00C97C81"/>
    <w:rsid w:val="00C97D3B"/>
    <w:rsid w:val="00CA00C2"/>
    <w:rsid w:val="00CA0914"/>
    <w:rsid w:val="00CA1034"/>
    <w:rsid w:val="00CA10B3"/>
    <w:rsid w:val="00CA12F4"/>
    <w:rsid w:val="00CA134F"/>
    <w:rsid w:val="00CA1648"/>
    <w:rsid w:val="00CA1913"/>
    <w:rsid w:val="00CA1A4F"/>
    <w:rsid w:val="00CA1DBF"/>
    <w:rsid w:val="00CA1F81"/>
    <w:rsid w:val="00CA1FCC"/>
    <w:rsid w:val="00CA20E7"/>
    <w:rsid w:val="00CA2303"/>
    <w:rsid w:val="00CA2548"/>
    <w:rsid w:val="00CA2A37"/>
    <w:rsid w:val="00CA2CFE"/>
    <w:rsid w:val="00CA2E7A"/>
    <w:rsid w:val="00CA36F3"/>
    <w:rsid w:val="00CA397E"/>
    <w:rsid w:val="00CA3E65"/>
    <w:rsid w:val="00CA3FB6"/>
    <w:rsid w:val="00CA4568"/>
    <w:rsid w:val="00CA4569"/>
    <w:rsid w:val="00CA470B"/>
    <w:rsid w:val="00CA560B"/>
    <w:rsid w:val="00CA5BFB"/>
    <w:rsid w:val="00CA5D45"/>
    <w:rsid w:val="00CA6473"/>
    <w:rsid w:val="00CA6713"/>
    <w:rsid w:val="00CA6B1D"/>
    <w:rsid w:val="00CA7054"/>
    <w:rsid w:val="00CA7133"/>
    <w:rsid w:val="00CA73E1"/>
    <w:rsid w:val="00CA7537"/>
    <w:rsid w:val="00CB03C0"/>
    <w:rsid w:val="00CB07E3"/>
    <w:rsid w:val="00CB0946"/>
    <w:rsid w:val="00CB0AEA"/>
    <w:rsid w:val="00CB0FE5"/>
    <w:rsid w:val="00CB17E7"/>
    <w:rsid w:val="00CB1934"/>
    <w:rsid w:val="00CB1D8A"/>
    <w:rsid w:val="00CB1FD3"/>
    <w:rsid w:val="00CB20F6"/>
    <w:rsid w:val="00CB211F"/>
    <w:rsid w:val="00CB23B1"/>
    <w:rsid w:val="00CB2A9C"/>
    <w:rsid w:val="00CB3135"/>
    <w:rsid w:val="00CB31F9"/>
    <w:rsid w:val="00CB361E"/>
    <w:rsid w:val="00CB378F"/>
    <w:rsid w:val="00CB3920"/>
    <w:rsid w:val="00CB39D4"/>
    <w:rsid w:val="00CB3BF9"/>
    <w:rsid w:val="00CB3C2B"/>
    <w:rsid w:val="00CB444A"/>
    <w:rsid w:val="00CB4498"/>
    <w:rsid w:val="00CB455C"/>
    <w:rsid w:val="00CB476F"/>
    <w:rsid w:val="00CB478C"/>
    <w:rsid w:val="00CB4A0B"/>
    <w:rsid w:val="00CB4D41"/>
    <w:rsid w:val="00CB4DEC"/>
    <w:rsid w:val="00CB54DA"/>
    <w:rsid w:val="00CB5649"/>
    <w:rsid w:val="00CB5B76"/>
    <w:rsid w:val="00CB5BA7"/>
    <w:rsid w:val="00CB5F43"/>
    <w:rsid w:val="00CB6421"/>
    <w:rsid w:val="00CB6906"/>
    <w:rsid w:val="00CB6940"/>
    <w:rsid w:val="00CB69C7"/>
    <w:rsid w:val="00CB69EA"/>
    <w:rsid w:val="00CB6ED3"/>
    <w:rsid w:val="00CB6F68"/>
    <w:rsid w:val="00CB76B3"/>
    <w:rsid w:val="00CB7950"/>
    <w:rsid w:val="00CB7B40"/>
    <w:rsid w:val="00CC002E"/>
    <w:rsid w:val="00CC05FB"/>
    <w:rsid w:val="00CC09F4"/>
    <w:rsid w:val="00CC0DF6"/>
    <w:rsid w:val="00CC0F5F"/>
    <w:rsid w:val="00CC115D"/>
    <w:rsid w:val="00CC1238"/>
    <w:rsid w:val="00CC1B77"/>
    <w:rsid w:val="00CC1BD3"/>
    <w:rsid w:val="00CC1C8C"/>
    <w:rsid w:val="00CC1E60"/>
    <w:rsid w:val="00CC1ED9"/>
    <w:rsid w:val="00CC20AA"/>
    <w:rsid w:val="00CC2320"/>
    <w:rsid w:val="00CC239E"/>
    <w:rsid w:val="00CC2BDE"/>
    <w:rsid w:val="00CC2D2D"/>
    <w:rsid w:val="00CC2D72"/>
    <w:rsid w:val="00CC2E9A"/>
    <w:rsid w:val="00CC303D"/>
    <w:rsid w:val="00CC30D3"/>
    <w:rsid w:val="00CC31DC"/>
    <w:rsid w:val="00CC32C0"/>
    <w:rsid w:val="00CC32F7"/>
    <w:rsid w:val="00CC3A7E"/>
    <w:rsid w:val="00CC3D7D"/>
    <w:rsid w:val="00CC3DBF"/>
    <w:rsid w:val="00CC439A"/>
    <w:rsid w:val="00CC454A"/>
    <w:rsid w:val="00CC4A75"/>
    <w:rsid w:val="00CC4BC1"/>
    <w:rsid w:val="00CC4C70"/>
    <w:rsid w:val="00CC4DC6"/>
    <w:rsid w:val="00CC4DDE"/>
    <w:rsid w:val="00CC5029"/>
    <w:rsid w:val="00CC5126"/>
    <w:rsid w:val="00CC52D8"/>
    <w:rsid w:val="00CC5593"/>
    <w:rsid w:val="00CC5D82"/>
    <w:rsid w:val="00CC5DD1"/>
    <w:rsid w:val="00CC5DF3"/>
    <w:rsid w:val="00CC613A"/>
    <w:rsid w:val="00CC6287"/>
    <w:rsid w:val="00CC6391"/>
    <w:rsid w:val="00CC6848"/>
    <w:rsid w:val="00CC6866"/>
    <w:rsid w:val="00CC7450"/>
    <w:rsid w:val="00CC782B"/>
    <w:rsid w:val="00CC7A1D"/>
    <w:rsid w:val="00CD009B"/>
    <w:rsid w:val="00CD0463"/>
    <w:rsid w:val="00CD0550"/>
    <w:rsid w:val="00CD0E96"/>
    <w:rsid w:val="00CD0ECF"/>
    <w:rsid w:val="00CD1153"/>
    <w:rsid w:val="00CD1248"/>
    <w:rsid w:val="00CD19D8"/>
    <w:rsid w:val="00CD1B6C"/>
    <w:rsid w:val="00CD1FAD"/>
    <w:rsid w:val="00CD23EE"/>
    <w:rsid w:val="00CD25B3"/>
    <w:rsid w:val="00CD2AAB"/>
    <w:rsid w:val="00CD2DBC"/>
    <w:rsid w:val="00CD2DDE"/>
    <w:rsid w:val="00CD398F"/>
    <w:rsid w:val="00CD39A9"/>
    <w:rsid w:val="00CD3ACD"/>
    <w:rsid w:val="00CD41FA"/>
    <w:rsid w:val="00CD4E88"/>
    <w:rsid w:val="00CD54E2"/>
    <w:rsid w:val="00CD5C8A"/>
    <w:rsid w:val="00CD6614"/>
    <w:rsid w:val="00CD6B33"/>
    <w:rsid w:val="00CD6E55"/>
    <w:rsid w:val="00CD7088"/>
    <w:rsid w:val="00CD75FC"/>
    <w:rsid w:val="00CD76B1"/>
    <w:rsid w:val="00CD7725"/>
    <w:rsid w:val="00CE0164"/>
    <w:rsid w:val="00CE045E"/>
    <w:rsid w:val="00CE0751"/>
    <w:rsid w:val="00CE0C33"/>
    <w:rsid w:val="00CE188E"/>
    <w:rsid w:val="00CE1F26"/>
    <w:rsid w:val="00CE2A72"/>
    <w:rsid w:val="00CE2C05"/>
    <w:rsid w:val="00CE337B"/>
    <w:rsid w:val="00CE3B40"/>
    <w:rsid w:val="00CE40C7"/>
    <w:rsid w:val="00CE445C"/>
    <w:rsid w:val="00CE4765"/>
    <w:rsid w:val="00CE482A"/>
    <w:rsid w:val="00CE4A36"/>
    <w:rsid w:val="00CE4D7C"/>
    <w:rsid w:val="00CE4F4A"/>
    <w:rsid w:val="00CE5E9A"/>
    <w:rsid w:val="00CE6044"/>
    <w:rsid w:val="00CE68B7"/>
    <w:rsid w:val="00CE6C43"/>
    <w:rsid w:val="00CE6F30"/>
    <w:rsid w:val="00CE74C8"/>
    <w:rsid w:val="00CE754C"/>
    <w:rsid w:val="00CE7A88"/>
    <w:rsid w:val="00CE7CF5"/>
    <w:rsid w:val="00CE7F86"/>
    <w:rsid w:val="00CE7FB4"/>
    <w:rsid w:val="00CF04A7"/>
    <w:rsid w:val="00CF093B"/>
    <w:rsid w:val="00CF1071"/>
    <w:rsid w:val="00CF11FA"/>
    <w:rsid w:val="00CF1342"/>
    <w:rsid w:val="00CF15B0"/>
    <w:rsid w:val="00CF15F0"/>
    <w:rsid w:val="00CF1937"/>
    <w:rsid w:val="00CF1AC5"/>
    <w:rsid w:val="00CF1B33"/>
    <w:rsid w:val="00CF1DC7"/>
    <w:rsid w:val="00CF2134"/>
    <w:rsid w:val="00CF229D"/>
    <w:rsid w:val="00CF2E3A"/>
    <w:rsid w:val="00CF3720"/>
    <w:rsid w:val="00CF3A6F"/>
    <w:rsid w:val="00CF3BE2"/>
    <w:rsid w:val="00CF3C61"/>
    <w:rsid w:val="00CF3C96"/>
    <w:rsid w:val="00CF472F"/>
    <w:rsid w:val="00CF4A96"/>
    <w:rsid w:val="00CF4E03"/>
    <w:rsid w:val="00CF526C"/>
    <w:rsid w:val="00CF5455"/>
    <w:rsid w:val="00CF59A8"/>
    <w:rsid w:val="00CF59CE"/>
    <w:rsid w:val="00CF61EC"/>
    <w:rsid w:val="00CF62F5"/>
    <w:rsid w:val="00CF63DA"/>
    <w:rsid w:val="00CF63F7"/>
    <w:rsid w:val="00CF67F4"/>
    <w:rsid w:val="00CF6D01"/>
    <w:rsid w:val="00CF6D47"/>
    <w:rsid w:val="00CF6FBD"/>
    <w:rsid w:val="00CF7091"/>
    <w:rsid w:val="00CF7D67"/>
    <w:rsid w:val="00CF7FB5"/>
    <w:rsid w:val="00D0077A"/>
    <w:rsid w:val="00D008B6"/>
    <w:rsid w:val="00D00CCE"/>
    <w:rsid w:val="00D00E4B"/>
    <w:rsid w:val="00D01080"/>
    <w:rsid w:val="00D019BA"/>
    <w:rsid w:val="00D01BF8"/>
    <w:rsid w:val="00D01E74"/>
    <w:rsid w:val="00D022A0"/>
    <w:rsid w:val="00D02572"/>
    <w:rsid w:val="00D02780"/>
    <w:rsid w:val="00D0292F"/>
    <w:rsid w:val="00D02A39"/>
    <w:rsid w:val="00D02AA7"/>
    <w:rsid w:val="00D02B7A"/>
    <w:rsid w:val="00D02BC1"/>
    <w:rsid w:val="00D02D8A"/>
    <w:rsid w:val="00D03063"/>
    <w:rsid w:val="00D036B8"/>
    <w:rsid w:val="00D04042"/>
    <w:rsid w:val="00D049B5"/>
    <w:rsid w:val="00D05357"/>
    <w:rsid w:val="00D05423"/>
    <w:rsid w:val="00D0544D"/>
    <w:rsid w:val="00D0555D"/>
    <w:rsid w:val="00D056C9"/>
    <w:rsid w:val="00D05795"/>
    <w:rsid w:val="00D05C9F"/>
    <w:rsid w:val="00D06D6A"/>
    <w:rsid w:val="00D06DE4"/>
    <w:rsid w:val="00D06E7B"/>
    <w:rsid w:val="00D070A5"/>
    <w:rsid w:val="00D079BD"/>
    <w:rsid w:val="00D079F3"/>
    <w:rsid w:val="00D07C62"/>
    <w:rsid w:val="00D103DB"/>
    <w:rsid w:val="00D1087A"/>
    <w:rsid w:val="00D10C4C"/>
    <w:rsid w:val="00D10C7F"/>
    <w:rsid w:val="00D1144B"/>
    <w:rsid w:val="00D11B09"/>
    <w:rsid w:val="00D11F8B"/>
    <w:rsid w:val="00D1202C"/>
    <w:rsid w:val="00D120C1"/>
    <w:rsid w:val="00D12A01"/>
    <w:rsid w:val="00D12CD7"/>
    <w:rsid w:val="00D12DCB"/>
    <w:rsid w:val="00D13488"/>
    <w:rsid w:val="00D13B81"/>
    <w:rsid w:val="00D13C70"/>
    <w:rsid w:val="00D13C79"/>
    <w:rsid w:val="00D14325"/>
    <w:rsid w:val="00D14A76"/>
    <w:rsid w:val="00D14BCB"/>
    <w:rsid w:val="00D15678"/>
    <w:rsid w:val="00D15DB5"/>
    <w:rsid w:val="00D1601C"/>
    <w:rsid w:val="00D16132"/>
    <w:rsid w:val="00D163A7"/>
    <w:rsid w:val="00D16910"/>
    <w:rsid w:val="00D169F2"/>
    <w:rsid w:val="00D17823"/>
    <w:rsid w:val="00D17F57"/>
    <w:rsid w:val="00D1C820"/>
    <w:rsid w:val="00D21178"/>
    <w:rsid w:val="00D215B4"/>
    <w:rsid w:val="00D21B88"/>
    <w:rsid w:val="00D21D39"/>
    <w:rsid w:val="00D21E6C"/>
    <w:rsid w:val="00D2226C"/>
    <w:rsid w:val="00D2255A"/>
    <w:rsid w:val="00D22A20"/>
    <w:rsid w:val="00D22E00"/>
    <w:rsid w:val="00D23293"/>
    <w:rsid w:val="00D234B2"/>
    <w:rsid w:val="00D23BAD"/>
    <w:rsid w:val="00D240CE"/>
    <w:rsid w:val="00D2439D"/>
    <w:rsid w:val="00D24586"/>
    <w:rsid w:val="00D2484E"/>
    <w:rsid w:val="00D24EDF"/>
    <w:rsid w:val="00D24FBE"/>
    <w:rsid w:val="00D25206"/>
    <w:rsid w:val="00D25244"/>
    <w:rsid w:val="00D2595E"/>
    <w:rsid w:val="00D25EC1"/>
    <w:rsid w:val="00D26231"/>
    <w:rsid w:val="00D26C6D"/>
    <w:rsid w:val="00D27CD3"/>
    <w:rsid w:val="00D302B4"/>
    <w:rsid w:val="00D30A80"/>
    <w:rsid w:val="00D30D73"/>
    <w:rsid w:val="00D31114"/>
    <w:rsid w:val="00D311C3"/>
    <w:rsid w:val="00D311D0"/>
    <w:rsid w:val="00D3127E"/>
    <w:rsid w:val="00D31569"/>
    <w:rsid w:val="00D31926"/>
    <w:rsid w:val="00D31928"/>
    <w:rsid w:val="00D319EC"/>
    <w:rsid w:val="00D31A28"/>
    <w:rsid w:val="00D31AF9"/>
    <w:rsid w:val="00D31C54"/>
    <w:rsid w:val="00D31CDF"/>
    <w:rsid w:val="00D31EF7"/>
    <w:rsid w:val="00D326B0"/>
    <w:rsid w:val="00D339B4"/>
    <w:rsid w:val="00D3403A"/>
    <w:rsid w:val="00D34390"/>
    <w:rsid w:val="00D34BFB"/>
    <w:rsid w:val="00D3508B"/>
    <w:rsid w:val="00D35274"/>
    <w:rsid w:val="00D35864"/>
    <w:rsid w:val="00D366CA"/>
    <w:rsid w:val="00D37578"/>
    <w:rsid w:val="00D37A79"/>
    <w:rsid w:val="00D37C4A"/>
    <w:rsid w:val="00D37D5E"/>
    <w:rsid w:val="00D400B9"/>
    <w:rsid w:val="00D406CD"/>
    <w:rsid w:val="00D40891"/>
    <w:rsid w:val="00D40984"/>
    <w:rsid w:val="00D417B9"/>
    <w:rsid w:val="00D41CD2"/>
    <w:rsid w:val="00D42782"/>
    <w:rsid w:val="00D42B6C"/>
    <w:rsid w:val="00D42C33"/>
    <w:rsid w:val="00D42EF5"/>
    <w:rsid w:val="00D43176"/>
    <w:rsid w:val="00D43519"/>
    <w:rsid w:val="00D43579"/>
    <w:rsid w:val="00D437C8"/>
    <w:rsid w:val="00D43D8F"/>
    <w:rsid w:val="00D441F5"/>
    <w:rsid w:val="00D453ED"/>
    <w:rsid w:val="00D45722"/>
    <w:rsid w:val="00D458B0"/>
    <w:rsid w:val="00D45AED"/>
    <w:rsid w:val="00D45F2F"/>
    <w:rsid w:val="00D465D1"/>
    <w:rsid w:val="00D46ADF"/>
    <w:rsid w:val="00D46BE4"/>
    <w:rsid w:val="00D46C78"/>
    <w:rsid w:val="00D4749E"/>
    <w:rsid w:val="00D4791C"/>
    <w:rsid w:val="00D47FD1"/>
    <w:rsid w:val="00D503C7"/>
    <w:rsid w:val="00D504C8"/>
    <w:rsid w:val="00D50544"/>
    <w:rsid w:val="00D50681"/>
    <w:rsid w:val="00D509C8"/>
    <w:rsid w:val="00D50A8F"/>
    <w:rsid w:val="00D51019"/>
    <w:rsid w:val="00D51750"/>
    <w:rsid w:val="00D51AA4"/>
    <w:rsid w:val="00D5204E"/>
    <w:rsid w:val="00D526DC"/>
    <w:rsid w:val="00D526F0"/>
    <w:rsid w:val="00D52D01"/>
    <w:rsid w:val="00D52D58"/>
    <w:rsid w:val="00D52E99"/>
    <w:rsid w:val="00D5345B"/>
    <w:rsid w:val="00D5383A"/>
    <w:rsid w:val="00D53E30"/>
    <w:rsid w:val="00D54309"/>
    <w:rsid w:val="00D545DB"/>
    <w:rsid w:val="00D54800"/>
    <w:rsid w:val="00D54EE1"/>
    <w:rsid w:val="00D5507C"/>
    <w:rsid w:val="00D55266"/>
    <w:rsid w:val="00D55286"/>
    <w:rsid w:val="00D556CD"/>
    <w:rsid w:val="00D558B4"/>
    <w:rsid w:val="00D55908"/>
    <w:rsid w:val="00D564A1"/>
    <w:rsid w:val="00D5678A"/>
    <w:rsid w:val="00D56A63"/>
    <w:rsid w:val="00D56D48"/>
    <w:rsid w:val="00D579C9"/>
    <w:rsid w:val="00D57D17"/>
    <w:rsid w:val="00D57D1B"/>
    <w:rsid w:val="00D6021E"/>
    <w:rsid w:val="00D60732"/>
    <w:rsid w:val="00D61195"/>
    <w:rsid w:val="00D623D8"/>
    <w:rsid w:val="00D6272C"/>
    <w:rsid w:val="00D627D7"/>
    <w:rsid w:val="00D62A6B"/>
    <w:rsid w:val="00D63A66"/>
    <w:rsid w:val="00D63C15"/>
    <w:rsid w:val="00D63C7B"/>
    <w:rsid w:val="00D64049"/>
    <w:rsid w:val="00D64067"/>
    <w:rsid w:val="00D644D5"/>
    <w:rsid w:val="00D64661"/>
    <w:rsid w:val="00D649B4"/>
    <w:rsid w:val="00D649B9"/>
    <w:rsid w:val="00D64C3C"/>
    <w:rsid w:val="00D65B58"/>
    <w:rsid w:val="00D65DE9"/>
    <w:rsid w:val="00D662D5"/>
    <w:rsid w:val="00D6631D"/>
    <w:rsid w:val="00D664C3"/>
    <w:rsid w:val="00D6689A"/>
    <w:rsid w:val="00D66983"/>
    <w:rsid w:val="00D66D2B"/>
    <w:rsid w:val="00D67435"/>
    <w:rsid w:val="00D67468"/>
    <w:rsid w:val="00D67642"/>
    <w:rsid w:val="00D679D5"/>
    <w:rsid w:val="00D67AF7"/>
    <w:rsid w:val="00D67D2A"/>
    <w:rsid w:val="00D67D58"/>
    <w:rsid w:val="00D67E4A"/>
    <w:rsid w:val="00D67F47"/>
    <w:rsid w:val="00D7020F"/>
    <w:rsid w:val="00D70566"/>
    <w:rsid w:val="00D706DB"/>
    <w:rsid w:val="00D70A73"/>
    <w:rsid w:val="00D70AF3"/>
    <w:rsid w:val="00D70FA4"/>
    <w:rsid w:val="00D72992"/>
    <w:rsid w:val="00D729D7"/>
    <w:rsid w:val="00D72D11"/>
    <w:rsid w:val="00D72E73"/>
    <w:rsid w:val="00D73063"/>
    <w:rsid w:val="00D73293"/>
    <w:rsid w:val="00D73328"/>
    <w:rsid w:val="00D73CA4"/>
    <w:rsid w:val="00D73F3F"/>
    <w:rsid w:val="00D746E5"/>
    <w:rsid w:val="00D74AA5"/>
    <w:rsid w:val="00D74FB6"/>
    <w:rsid w:val="00D74FE7"/>
    <w:rsid w:val="00D7525B"/>
    <w:rsid w:val="00D75380"/>
    <w:rsid w:val="00D7540C"/>
    <w:rsid w:val="00D754C8"/>
    <w:rsid w:val="00D7566A"/>
    <w:rsid w:val="00D75AE0"/>
    <w:rsid w:val="00D75EE1"/>
    <w:rsid w:val="00D75FA3"/>
    <w:rsid w:val="00D76046"/>
    <w:rsid w:val="00D76374"/>
    <w:rsid w:val="00D766AD"/>
    <w:rsid w:val="00D7683A"/>
    <w:rsid w:val="00D76F63"/>
    <w:rsid w:val="00D77141"/>
    <w:rsid w:val="00D775C7"/>
    <w:rsid w:val="00D7779F"/>
    <w:rsid w:val="00D77905"/>
    <w:rsid w:val="00D77A69"/>
    <w:rsid w:val="00D77BFC"/>
    <w:rsid w:val="00D77D53"/>
    <w:rsid w:val="00D77EBE"/>
    <w:rsid w:val="00D8145F"/>
    <w:rsid w:val="00D81903"/>
    <w:rsid w:val="00D81EBC"/>
    <w:rsid w:val="00D81FCA"/>
    <w:rsid w:val="00D822A0"/>
    <w:rsid w:val="00D82567"/>
    <w:rsid w:val="00D82986"/>
    <w:rsid w:val="00D82B3B"/>
    <w:rsid w:val="00D8333C"/>
    <w:rsid w:val="00D836CA"/>
    <w:rsid w:val="00D838EA"/>
    <w:rsid w:val="00D8438E"/>
    <w:rsid w:val="00D8446A"/>
    <w:rsid w:val="00D84559"/>
    <w:rsid w:val="00D84DD7"/>
    <w:rsid w:val="00D84FE4"/>
    <w:rsid w:val="00D851B3"/>
    <w:rsid w:val="00D85A3C"/>
    <w:rsid w:val="00D8639C"/>
    <w:rsid w:val="00D86A45"/>
    <w:rsid w:val="00D86AA0"/>
    <w:rsid w:val="00D86B18"/>
    <w:rsid w:val="00D872CD"/>
    <w:rsid w:val="00D87680"/>
    <w:rsid w:val="00D87711"/>
    <w:rsid w:val="00D87B9A"/>
    <w:rsid w:val="00D87D85"/>
    <w:rsid w:val="00D90333"/>
    <w:rsid w:val="00D903A1"/>
    <w:rsid w:val="00D90579"/>
    <w:rsid w:val="00D9078F"/>
    <w:rsid w:val="00D908FC"/>
    <w:rsid w:val="00D912C8"/>
    <w:rsid w:val="00D91551"/>
    <w:rsid w:val="00D91983"/>
    <w:rsid w:val="00D91B5E"/>
    <w:rsid w:val="00D91CA7"/>
    <w:rsid w:val="00D91EB5"/>
    <w:rsid w:val="00D922E1"/>
    <w:rsid w:val="00D923AA"/>
    <w:rsid w:val="00D923C9"/>
    <w:rsid w:val="00D9246F"/>
    <w:rsid w:val="00D92794"/>
    <w:rsid w:val="00D92C36"/>
    <w:rsid w:val="00D92D2A"/>
    <w:rsid w:val="00D92D52"/>
    <w:rsid w:val="00D92F97"/>
    <w:rsid w:val="00D93033"/>
    <w:rsid w:val="00D93178"/>
    <w:rsid w:val="00D931A8"/>
    <w:rsid w:val="00D933FE"/>
    <w:rsid w:val="00D93B2C"/>
    <w:rsid w:val="00D93C32"/>
    <w:rsid w:val="00D93C5B"/>
    <w:rsid w:val="00D93CD2"/>
    <w:rsid w:val="00D943C1"/>
    <w:rsid w:val="00D94BB9"/>
    <w:rsid w:val="00D94E47"/>
    <w:rsid w:val="00D952F6"/>
    <w:rsid w:val="00D9563F"/>
    <w:rsid w:val="00D95795"/>
    <w:rsid w:val="00D95872"/>
    <w:rsid w:val="00D9590C"/>
    <w:rsid w:val="00D9593F"/>
    <w:rsid w:val="00D95A39"/>
    <w:rsid w:val="00D9639F"/>
    <w:rsid w:val="00D9706E"/>
    <w:rsid w:val="00D97A36"/>
    <w:rsid w:val="00D97BF4"/>
    <w:rsid w:val="00D97F51"/>
    <w:rsid w:val="00DA05F8"/>
    <w:rsid w:val="00DA0668"/>
    <w:rsid w:val="00DA0855"/>
    <w:rsid w:val="00DA1362"/>
    <w:rsid w:val="00DA1363"/>
    <w:rsid w:val="00DA1804"/>
    <w:rsid w:val="00DA1DF7"/>
    <w:rsid w:val="00DA23CC"/>
    <w:rsid w:val="00DA2651"/>
    <w:rsid w:val="00DA3330"/>
    <w:rsid w:val="00DA39A9"/>
    <w:rsid w:val="00DA3C5B"/>
    <w:rsid w:val="00DA3CA2"/>
    <w:rsid w:val="00DA3DE7"/>
    <w:rsid w:val="00DA3DEE"/>
    <w:rsid w:val="00DA481A"/>
    <w:rsid w:val="00DA4CF2"/>
    <w:rsid w:val="00DA4DF8"/>
    <w:rsid w:val="00DA50A1"/>
    <w:rsid w:val="00DA5119"/>
    <w:rsid w:val="00DA5209"/>
    <w:rsid w:val="00DA5413"/>
    <w:rsid w:val="00DA5B2B"/>
    <w:rsid w:val="00DA5DD1"/>
    <w:rsid w:val="00DA5F4B"/>
    <w:rsid w:val="00DA62CB"/>
    <w:rsid w:val="00DA6462"/>
    <w:rsid w:val="00DA646D"/>
    <w:rsid w:val="00DA650B"/>
    <w:rsid w:val="00DA65CD"/>
    <w:rsid w:val="00DA6790"/>
    <w:rsid w:val="00DA73B2"/>
    <w:rsid w:val="00DA769F"/>
    <w:rsid w:val="00DA77F8"/>
    <w:rsid w:val="00DA7DFC"/>
    <w:rsid w:val="00DB03E2"/>
    <w:rsid w:val="00DB07B2"/>
    <w:rsid w:val="00DB0E99"/>
    <w:rsid w:val="00DB112B"/>
    <w:rsid w:val="00DB137D"/>
    <w:rsid w:val="00DB170D"/>
    <w:rsid w:val="00DB1980"/>
    <w:rsid w:val="00DB1C46"/>
    <w:rsid w:val="00DB1E80"/>
    <w:rsid w:val="00DB1FBB"/>
    <w:rsid w:val="00DB2A74"/>
    <w:rsid w:val="00DB3112"/>
    <w:rsid w:val="00DB32D9"/>
    <w:rsid w:val="00DB37AA"/>
    <w:rsid w:val="00DB3823"/>
    <w:rsid w:val="00DB42A5"/>
    <w:rsid w:val="00DB4399"/>
    <w:rsid w:val="00DB4771"/>
    <w:rsid w:val="00DB47FC"/>
    <w:rsid w:val="00DB5F00"/>
    <w:rsid w:val="00DB5FF3"/>
    <w:rsid w:val="00DB6129"/>
    <w:rsid w:val="00DB673D"/>
    <w:rsid w:val="00DB6B44"/>
    <w:rsid w:val="00DB6DCF"/>
    <w:rsid w:val="00DB6F17"/>
    <w:rsid w:val="00DB70B5"/>
    <w:rsid w:val="00DB726D"/>
    <w:rsid w:val="00DC0149"/>
    <w:rsid w:val="00DC05F5"/>
    <w:rsid w:val="00DC073C"/>
    <w:rsid w:val="00DC09B3"/>
    <w:rsid w:val="00DC0CA8"/>
    <w:rsid w:val="00DC115A"/>
    <w:rsid w:val="00DC11EC"/>
    <w:rsid w:val="00DC14D0"/>
    <w:rsid w:val="00DC1502"/>
    <w:rsid w:val="00DC1C29"/>
    <w:rsid w:val="00DC22FD"/>
    <w:rsid w:val="00DC2659"/>
    <w:rsid w:val="00DC2677"/>
    <w:rsid w:val="00DC2B20"/>
    <w:rsid w:val="00DC328C"/>
    <w:rsid w:val="00DC332B"/>
    <w:rsid w:val="00DC3C22"/>
    <w:rsid w:val="00DC46FA"/>
    <w:rsid w:val="00DC48B1"/>
    <w:rsid w:val="00DC4A46"/>
    <w:rsid w:val="00DC4B14"/>
    <w:rsid w:val="00DC52D1"/>
    <w:rsid w:val="00DC5CAF"/>
    <w:rsid w:val="00DC5DDD"/>
    <w:rsid w:val="00DC6317"/>
    <w:rsid w:val="00DC6625"/>
    <w:rsid w:val="00DC6678"/>
    <w:rsid w:val="00DC69B9"/>
    <w:rsid w:val="00DC69C6"/>
    <w:rsid w:val="00DC69F2"/>
    <w:rsid w:val="00DC6A4A"/>
    <w:rsid w:val="00DC6E01"/>
    <w:rsid w:val="00DC6E24"/>
    <w:rsid w:val="00DC6F20"/>
    <w:rsid w:val="00DC6F85"/>
    <w:rsid w:val="00DC7037"/>
    <w:rsid w:val="00DC72A7"/>
    <w:rsid w:val="00DC7528"/>
    <w:rsid w:val="00DC7CA9"/>
    <w:rsid w:val="00DD0709"/>
    <w:rsid w:val="00DD0E4D"/>
    <w:rsid w:val="00DD1195"/>
    <w:rsid w:val="00DD1375"/>
    <w:rsid w:val="00DD18BE"/>
    <w:rsid w:val="00DD1F90"/>
    <w:rsid w:val="00DD2119"/>
    <w:rsid w:val="00DD250B"/>
    <w:rsid w:val="00DD2B4C"/>
    <w:rsid w:val="00DD2E82"/>
    <w:rsid w:val="00DD31FE"/>
    <w:rsid w:val="00DD32A9"/>
    <w:rsid w:val="00DD3584"/>
    <w:rsid w:val="00DD361D"/>
    <w:rsid w:val="00DD378B"/>
    <w:rsid w:val="00DD3D0A"/>
    <w:rsid w:val="00DD3EAE"/>
    <w:rsid w:val="00DD3FF0"/>
    <w:rsid w:val="00DD432A"/>
    <w:rsid w:val="00DD48AB"/>
    <w:rsid w:val="00DD48AE"/>
    <w:rsid w:val="00DD4E10"/>
    <w:rsid w:val="00DD4E38"/>
    <w:rsid w:val="00DD4F4B"/>
    <w:rsid w:val="00DD5207"/>
    <w:rsid w:val="00DD529A"/>
    <w:rsid w:val="00DD56D9"/>
    <w:rsid w:val="00DD5EB1"/>
    <w:rsid w:val="00DD5EB5"/>
    <w:rsid w:val="00DD68D5"/>
    <w:rsid w:val="00DD69B9"/>
    <w:rsid w:val="00DD704A"/>
    <w:rsid w:val="00DD7570"/>
    <w:rsid w:val="00DD7609"/>
    <w:rsid w:val="00DD7815"/>
    <w:rsid w:val="00DD7935"/>
    <w:rsid w:val="00DD7A84"/>
    <w:rsid w:val="00DD7B07"/>
    <w:rsid w:val="00DD7C40"/>
    <w:rsid w:val="00DD7C7D"/>
    <w:rsid w:val="00DD7F2D"/>
    <w:rsid w:val="00DDC22B"/>
    <w:rsid w:val="00DE063D"/>
    <w:rsid w:val="00DE088B"/>
    <w:rsid w:val="00DE097A"/>
    <w:rsid w:val="00DE09C2"/>
    <w:rsid w:val="00DE0AA6"/>
    <w:rsid w:val="00DE0B8D"/>
    <w:rsid w:val="00DE0BE7"/>
    <w:rsid w:val="00DE0C0C"/>
    <w:rsid w:val="00DE12AB"/>
    <w:rsid w:val="00DE153A"/>
    <w:rsid w:val="00DE210B"/>
    <w:rsid w:val="00DE218B"/>
    <w:rsid w:val="00DE21A4"/>
    <w:rsid w:val="00DE2622"/>
    <w:rsid w:val="00DE2759"/>
    <w:rsid w:val="00DE2AA8"/>
    <w:rsid w:val="00DE2F04"/>
    <w:rsid w:val="00DE30DF"/>
    <w:rsid w:val="00DE3478"/>
    <w:rsid w:val="00DE365D"/>
    <w:rsid w:val="00DE36DC"/>
    <w:rsid w:val="00DE3906"/>
    <w:rsid w:val="00DE3AB8"/>
    <w:rsid w:val="00DE3CE1"/>
    <w:rsid w:val="00DE3DB7"/>
    <w:rsid w:val="00DE3E80"/>
    <w:rsid w:val="00DE424B"/>
    <w:rsid w:val="00DE42C4"/>
    <w:rsid w:val="00DE4528"/>
    <w:rsid w:val="00DE47D6"/>
    <w:rsid w:val="00DE4F6D"/>
    <w:rsid w:val="00DE5291"/>
    <w:rsid w:val="00DE52B2"/>
    <w:rsid w:val="00DE560E"/>
    <w:rsid w:val="00DE5656"/>
    <w:rsid w:val="00DE6156"/>
    <w:rsid w:val="00DE66E4"/>
    <w:rsid w:val="00DE6DA2"/>
    <w:rsid w:val="00DE6DF9"/>
    <w:rsid w:val="00DE6E6D"/>
    <w:rsid w:val="00DE7160"/>
    <w:rsid w:val="00DE7606"/>
    <w:rsid w:val="00DE77B3"/>
    <w:rsid w:val="00DE77D6"/>
    <w:rsid w:val="00DE7A0B"/>
    <w:rsid w:val="00DE7ABC"/>
    <w:rsid w:val="00DE7E5A"/>
    <w:rsid w:val="00DF00B2"/>
    <w:rsid w:val="00DF04D2"/>
    <w:rsid w:val="00DF0568"/>
    <w:rsid w:val="00DF07D1"/>
    <w:rsid w:val="00DF09E3"/>
    <w:rsid w:val="00DF0C17"/>
    <w:rsid w:val="00DF0FD0"/>
    <w:rsid w:val="00DF10B9"/>
    <w:rsid w:val="00DF10EF"/>
    <w:rsid w:val="00DF15EF"/>
    <w:rsid w:val="00DF1F44"/>
    <w:rsid w:val="00DF27DE"/>
    <w:rsid w:val="00DF283D"/>
    <w:rsid w:val="00DF284D"/>
    <w:rsid w:val="00DF2AAC"/>
    <w:rsid w:val="00DF3083"/>
    <w:rsid w:val="00DF3229"/>
    <w:rsid w:val="00DF371A"/>
    <w:rsid w:val="00DF3BBD"/>
    <w:rsid w:val="00DF3CE3"/>
    <w:rsid w:val="00DF430A"/>
    <w:rsid w:val="00DF4577"/>
    <w:rsid w:val="00DF4823"/>
    <w:rsid w:val="00DF4E28"/>
    <w:rsid w:val="00DF5152"/>
    <w:rsid w:val="00DF5158"/>
    <w:rsid w:val="00DF52CA"/>
    <w:rsid w:val="00DF555C"/>
    <w:rsid w:val="00DF61A1"/>
    <w:rsid w:val="00DF650E"/>
    <w:rsid w:val="00DF6554"/>
    <w:rsid w:val="00DF69F1"/>
    <w:rsid w:val="00DF6E5B"/>
    <w:rsid w:val="00DF6EF1"/>
    <w:rsid w:val="00DF70D2"/>
    <w:rsid w:val="00DF7324"/>
    <w:rsid w:val="00DF733F"/>
    <w:rsid w:val="00DF73E1"/>
    <w:rsid w:val="00DF78AA"/>
    <w:rsid w:val="00DF7B8D"/>
    <w:rsid w:val="00DF7C8F"/>
    <w:rsid w:val="00DF7D09"/>
    <w:rsid w:val="00E0009A"/>
    <w:rsid w:val="00E00AE0"/>
    <w:rsid w:val="00E01108"/>
    <w:rsid w:val="00E012EE"/>
    <w:rsid w:val="00E01498"/>
    <w:rsid w:val="00E016B6"/>
    <w:rsid w:val="00E01C65"/>
    <w:rsid w:val="00E01D92"/>
    <w:rsid w:val="00E01F1A"/>
    <w:rsid w:val="00E0202A"/>
    <w:rsid w:val="00E02357"/>
    <w:rsid w:val="00E0272E"/>
    <w:rsid w:val="00E02CAA"/>
    <w:rsid w:val="00E0301D"/>
    <w:rsid w:val="00E036A6"/>
    <w:rsid w:val="00E036C9"/>
    <w:rsid w:val="00E03A01"/>
    <w:rsid w:val="00E03A26"/>
    <w:rsid w:val="00E04450"/>
    <w:rsid w:val="00E0451D"/>
    <w:rsid w:val="00E0457C"/>
    <w:rsid w:val="00E0461C"/>
    <w:rsid w:val="00E0510A"/>
    <w:rsid w:val="00E053A9"/>
    <w:rsid w:val="00E05E4E"/>
    <w:rsid w:val="00E06119"/>
    <w:rsid w:val="00E0623E"/>
    <w:rsid w:val="00E06361"/>
    <w:rsid w:val="00E064C6"/>
    <w:rsid w:val="00E0690A"/>
    <w:rsid w:val="00E0697F"/>
    <w:rsid w:val="00E069D4"/>
    <w:rsid w:val="00E06EE0"/>
    <w:rsid w:val="00E07347"/>
    <w:rsid w:val="00E07D82"/>
    <w:rsid w:val="00E07DD0"/>
    <w:rsid w:val="00E07E8E"/>
    <w:rsid w:val="00E07FAE"/>
    <w:rsid w:val="00E10452"/>
    <w:rsid w:val="00E1098F"/>
    <w:rsid w:val="00E11389"/>
    <w:rsid w:val="00E1145E"/>
    <w:rsid w:val="00E11874"/>
    <w:rsid w:val="00E11B02"/>
    <w:rsid w:val="00E11B6A"/>
    <w:rsid w:val="00E11D01"/>
    <w:rsid w:val="00E11DDB"/>
    <w:rsid w:val="00E1221B"/>
    <w:rsid w:val="00E122C6"/>
    <w:rsid w:val="00E1255F"/>
    <w:rsid w:val="00E1260F"/>
    <w:rsid w:val="00E12661"/>
    <w:rsid w:val="00E12878"/>
    <w:rsid w:val="00E129CB"/>
    <w:rsid w:val="00E12E79"/>
    <w:rsid w:val="00E12E86"/>
    <w:rsid w:val="00E13247"/>
    <w:rsid w:val="00E13632"/>
    <w:rsid w:val="00E1379B"/>
    <w:rsid w:val="00E138CD"/>
    <w:rsid w:val="00E14146"/>
    <w:rsid w:val="00E142E8"/>
    <w:rsid w:val="00E14B76"/>
    <w:rsid w:val="00E14DF1"/>
    <w:rsid w:val="00E14E9D"/>
    <w:rsid w:val="00E15267"/>
    <w:rsid w:val="00E1563E"/>
    <w:rsid w:val="00E15B43"/>
    <w:rsid w:val="00E15C87"/>
    <w:rsid w:val="00E164B5"/>
    <w:rsid w:val="00E16F54"/>
    <w:rsid w:val="00E17240"/>
    <w:rsid w:val="00E17246"/>
    <w:rsid w:val="00E17765"/>
    <w:rsid w:val="00E1799F"/>
    <w:rsid w:val="00E17AE9"/>
    <w:rsid w:val="00E20087"/>
    <w:rsid w:val="00E2074E"/>
    <w:rsid w:val="00E20753"/>
    <w:rsid w:val="00E20D1C"/>
    <w:rsid w:val="00E20EC2"/>
    <w:rsid w:val="00E20FB9"/>
    <w:rsid w:val="00E219CF"/>
    <w:rsid w:val="00E21AD0"/>
    <w:rsid w:val="00E225B4"/>
    <w:rsid w:val="00E226BA"/>
    <w:rsid w:val="00E232EF"/>
    <w:rsid w:val="00E23C33"/>
    <w:rsid w:val="00E23E47"/>
    <w:rsid w:val="00E23FCB"/>
    <w:rsid w:val="00E24009"/>
    <w:rsid w:val="00E240DA"/>
    <w:rsid w:val="00E2410B"/>
    <w:rsid w:val="00E24551"/>
    <w:rsid w:val="00E247D1"/>
    <w:rsid w:val="00E2483B"/>
    <w:rsid w:val="00E24939"/>
    <w:rsid w:val="00E24F5B"/>
    <w:rsid w:val="00E251C5"/>
    <w:rsid w:val="00E255B9"/>
    <w:rsid w:val="00E25BDB"/>
    <w:rsid w:val="00E2612C"/>
    <w:rsid w:val="00E264EC"/>
    <w:rsid w:val="00E26558"/>
    <w:rsid w:val="00E3048E"/>
    <w:rsid w:val="00E30A50"/>
    <w:rsid w:val="00E31051"/>
    <w:rsid w:val="00E31AD1"/>
    <w:rsid w:val="00E31C42"/>
    <w:rsid w:val="00E31C61"/>
    <w:rsid w:val="00E31C69"/>
    <w:rsid w:val="00E3268A"/>
    <w:rsid w:val="00E32B4A"/>
    <w:rsid w:val="00E3315A"/>
    <w:rsid w:val="00E3326F"/>
    <w:rsid w:val="00E339FF"/>
    <w:rsid w:val="00E33AFC"/>
    <w:rsid w:val="00E33C53"/>
    <w:rsid w:val="00E33E54"/>
    <w:rsid w:val="00E33FE4"/>
    <w:rsid w:val="00E341DA"/>
    <w:rsid w:val="00E34310"/>
    <w:rsid w:val="00E344B5"/>
    <w:rsid w:val="00E34D71"/>
    <w:rsid w:val="00E34FB8"/>
    <w:rsid w:val="00E3615E"/>
    <w:rsid w:val="00E366BA"/>
    <w:rsid w:val="00E36C4F"/>
    <w:rsid w:val="00E36C9C"/>
    <w:rsid w:val="00E36CC0"/>
    <w:rsid w:val="00E37049"/>
    <w:rsid w:val="00E370A4"/>
    <w:rsid w:val="00E3745F"/>
    <w:rsid w:val="00E376AC"/>
    <w:rsid w:val="00E37E82"/>
    <w:rsid w:val="00E40156"/>
    <w:rsid w:val="00E4027C"/>
    <w:rsid w:val="00E402E0"/>
    <w:rsid w:val="00E40390"/>
    <w:rsid w:val="00E40DDD"/>
    <w:rsid w:val="00E40FD0"/>
    <w:rsid w:val="00E41019"/>
    <w:rsid w:val="00E41D51"/>
    <w:rsid w:val="00E42862"/>
    <w:rsid w:val="00E42F35"/>
    <w:rsid w:val="00E43444"/>
    <w:rsid w:val="00E43DC7"/>
    <w:rsid w:val="00E4404E"/>
    <w:rsid w:val="00E446E9"/>
    <w:rsid w:val="00E447C9"/>
    <w:rsid w:val="00E4499D"/>
    <w:rsid w:val="00E44B44"/>
    <w:rsid w:val="00E44BF9"/>
    <w:rsid w:val="00E44C1B"/>
    <w:rsid w:val="00E44C96"/>
    <w:rsid w:val="00E44D04"/>
    <w:rsid w:val="00E44DF6"/>
    <w:rsid w:val="00E4561B"/>
    <w:rsid w:val="00E459EC"/>
    <w:rsid w:val="00E45A93"/>
    <w:rsid w:val="00E4603C"/>
    <w:rsid w:val="00E462FD"/>
    <w:rsid w:val="00E4639A"/>
    <w:rsid w:val="00E4680C"/>
    <w:rsid w:val="00E5010B"/>
    <w:rsid w:val="00E50901"/>
    <w:rsid w:val="00E50940"/>
    <w:rsid w:val="00E50B21"/>
    <w:rsid w:val="00E50B67"/>
    <w:rsid w:val="00E50D9A"/>
    <w:rsid w:val="00E51526"/>
    <w:rsid w:val="00E51606"/>
    <w:rsid w:val="00E516BA"/>
    <w:rsid w:val="00E5177A"/>
    <w:rsid w:val="00E51B47"/>
    <w:rsid w:val="00E51E6D"/>
    <w:rsid w:val="00E52656"/>
    <w:rsid w:val="00E52B43"/>
    <w:rsid w:val="00E531F2"/>
    <w:rsid w:val="00E5332B"/>
    <w:rsid w:val="00E5336A"/>
    <w:rsid w:val="00E53568"/>
    <w:rsid w:val="00E53AA6"/>
    <w:rsid w:val="00E53BA4"/>
    <w:rsid w:val="00E53D67"/>
    <w:rsid w:val="00E53DC2"/>
    <w:rsid w:val="00E53E95"/>
    <w:rsid w:val="00E53EDE"/>
    <w:rsid w:val="00E54089"/>
    <w:rsid w:val="00E5425D"/>
    <w:rsid w:val="00E5446D"/>
    <w:rsid w:val="00E547D7"/>
    <w:rsid w:val="00E54A1C"/>
    <w:rsid w:val="00E54AF2"/>
    <w:rsid w:val="00E54C1C"/>
    <w:rsid w:val="00E54E5C"/>
    <w:rsid w:val="00E54FBB"/>
    <w:rsid w:val="00E55136"/>
    <w:rsid w:val="00E554DA"/>
    <w:rsid w:val="00E5598F"/>
    <w:rsid w:val="00E55B18"/>
    <w:rsid w:val="00E55FD8"/>
    <w:rsid w:val="00E56BC5"/>
    <w:rsid w:val="00E56EE1"/>
    <w:rsid w:val="00E5709F"/>
    <w:rsid w:val="00E57380"/>
    <w:rsid w:val="00E57767"/>
    <w:rsid w:val="00E57FFD"/>
    <w:rsid w:val="00E60437"/>
    <w:rsid w:val="00E605D8"/>
    <w:rsid w:val="00E605E4"/>
    <w:rsid w:val="00E607D5"/>
    <w:rsid w:val="00E60BD1"/>
    <w:rsid w:val="00E61058"/>
    <w:rsid w:val="00E61059"/>
    <w:rsid w:val="00E62021"/>
    <w:rsid w:val="00E62044"/>
    <w:rsid w:val="00E626AF"/>
    <w:rsid w:val="00E6299A"/>
    <w:rsid w:val="00E636F5"/>
    <w:rsid w:val="00E6390D"/>
    <w:rsid w:val="00E63A67"/>
    <w:rsid w:val="00E63AC5"/>
    <w:rsid w:val="00E6471A"/>
    <w:rsid w:val="00E64C56"/>
    <w:rsid w:val="00E64D1D"/>
    <w:rsid w:val="00E64FA3"/>
    <w:rsid w:val="00E65491"/>
    <w:rsid w:val="00E658C2"/>
    <w:rsid w:val="00E65A46"/>
    <w:rsid w:val="00E65BDA"/>
    <w:rsid w:val="00E65E04"/>
    <w:rsid w:val="00E65F82"/>
    <w:rsid w:val="00E660B2"/>
    <w:rsid w:val="00E660D2"/>
    <w:rsid w:val="00E66190"/>
    <w:rsid w:val="00E665A4"/>
    <w:rsid w:val="00E66E87"/>
    <w:rsid w:val="00E6708A"/>
    <w:rsid w:val="00E671C7"/>
    <w:rsid w:val="00E6733F"/>
    <w:rsid w:val="00E6788D"/>
    <w:rsid w:val="00E679C8"/>
    <w:rsid w:val="00E679FA"/>
    <w:rsid w:val="00E67C9E"/>
    <w:rsid w:val="00E70072"/>
    <w:rsid w:val="00E701AD"/>
    <w:rsid w:val="00E7062E"/>
    <w:rsid w:val="00E7168D"/>
    <w:rsid w:val="00E716E2"/>
    <w:rsid w:val="00E71D25"/>
    <w:rsid w:val="00E72AA5"/>
    <w:rsid w:val="00E73279"/>
    <w:rsid w:val="00E7346A"/>
    <w:rsid w:val="00E737BE"/>
    <w:rsid w:val="00E73DFD"/>
    <w:rsid w:val="00E73F88"/>
    <w:rsid w:val="00E74784"/>
    <w:rsid w:val="00E7478D"/>
    <w:rsid w:val="00E74D7F"/>
    <w:rsid w:val="00E74FE4"/>
    <w:rsid w:val="00E74FE7"/>
    <w:rsid w:val="00E751FB"/>
    <w:rsid w:val="00E7524B"/>
    <w:rsid w:val="00E753AD"/>
    <w:rsid w:val="00E75544"/>
    <w:rsid w:val="00E75630"/>
    <w:rsid w:val="00E758DC"/>
    <w:rsid w:val="00E759FD"/>
    <w:rsid w:val="00E76453"/>
    <w:rsid w:val="00E7680C"/>
    <w:rsid w:val="00E76A01"/>
    <w:rsid w:val="00E76AB2"/>
    <w:rsid w:val="00E76B9F"/>
    <w:rsid w:val="00E7706F"/>
    <w:rsid w:val="00E7713D"/>
    <w:rsid w:val="00E77CD2"/>
    <w:rsid w:val="00E77EAD"/>
    <w:rsid w:val="00E8006A"/>
    <w:rsid w:val="00E8017E"/>
    <w:rsid w:val="00E80296"/>
    <w:rsid w:val="00E80311"/>
    <w:rsid w:val="00E8052F"/>
    <w:rsid w:val="00E80827"/>
    <w:rsid w:val="00E80F6E"/>
    <w:rsid w:val="00E817FD"/>
    <w:rsid w:val="00E81909"/>
    <w:rsid w:val="00E822A6"/>
    <w:rsid w:val="00E82404"/>
    <w:rsid w:val="00E82439"/>
    <w:rsid w:val="00E824DF"/>
    <w:rsid w:val="00E8271F"/>
    <w:rsid w:val="00E82B08"/>
    <w:rsid w:val="00E82E6F"/>
    <w:rsid w:val="00E82EF7"/>
    <w:rsid w:val="00E8305E"/>
    <w:rsid w:val="00E83272"/>
    <w:rsid w:val="00E8331B"/>
    <w:rsid w:val="00E83A30"/>
    <w:rsid w:val="00E83F36"/>
    <w:rsid w:val="00E844D4"/>
    <w:rsid w:val="00E846CB"/>
    <w:rsid w:val="00E84E12"/>
    <w:rsid w:val="00E8524E"/>
    <w:rsid w:val="00E85387"/>
    <w:rsid w:val="00E853AE"/>
    <w:rsid w:val="00E8589A"/>
    <w:rsid w:val="00E858D0"/>
    <w:rsid w:val="00E85A88"/>
    <w:rsid w:val="00E85AD7"/>
    <w:rsid w:val="00E86174"/>
    <w:rsid w:val="00E865F6"/>
    <w:rsid w:val="00E86660"/>
    <w:rsid w:val="00E868D5"/>
    <w:rsid w:val="00E86F76"/>
    <w:rsid w:val="00E86FF9"/>
    <w:rsid w:val="00E87387"/>
    <w:rsid w:val="00E90B9A"/>
    <w:rsid w:val="00E90DF2"/>
    <w:rsid w:val="00E913E2"/>
    <w:rsid w:val="00E91585"/>
    <w:rsid w:val="00E91CF1"/>
    <w:rsid w:val="00E91D98"/>
    <w:rsid w:val="00E92209"/>
    <w:rsid w:val="00E92D77"/>
    <w:rsid w:val="00E930CC"/>
    <w:rsid w:val="00E9336F"/>
    <w:rsid w:val="00E9375B"/>
    <w:rsid w:val="00E93807"/>
    <w:rsid w:val="00E93FD0"/>
    <w:rsid w:val="00E943BA"/>
    <w:rsid w:val="00E948C1"/>
    <w:rsid w:val="00E949DA"/>
    <w:rsid w:val="00E94CBA"/>
    <w:rsid w:val="00E94DA4"/>
    <w:rsid w:val="00E955FB"/>
    <w:rsid w:val="00E95748"/>
    <w:rsid w:val="00E95AD4"/>
    <w:rsid w:val="00E95FF6"/>
    <w:rsid w:val="00E9653D"/>
    <w:rsid w:val="00E96AF2"/>
    <w:rsid w:val="00E96CDA"/>
    <w:rsid w:val="00E9763D"/>
    <w:rsid w:val="00EA0338"/>
    <w:rsid w:val="00EA0872"/>
    <w:rsid w:val="00EA0CA7"/>
    <w:rsid w:val="00EA1048"/>
    <w:rsid w:val="00EA12CF"/>
    <w:rsid w:val="00EA142F"/>
    <w:rsid w:val="00EA1440"/>
    <w:rsid w:val="00EA153B"/>
    <w:rsid w:val="00EA1A89"/>
    <w:rsid w:val="00EA1B09"/>
    <w:rsid w:val="00EA2008"/>
    <w:rsid w:val="00EA2984"/>
    <w:rsid w:val="00EA2B43"/>
    <w:rsid w:val="00EA2E41"/>
    <w:rsid w:val="00EA2E67"/>
    <w:rsid w:val="00EA2EA3"/>
    <w:rsid w:val="00EA2EE9"/>
    <w:rsid w:val="00EA2F3B"/>
    <w:rsid w:val="00EA32B2"/>
    <w:rsid w:val="00EA356E"/>
    <w:rsid w:val="00EA3D5F"/>
    <w:rsid w:val="00EA3E00"/>
    <w:rsid w:val="00EA41C2"/>
    <w:rsid w:val="00EA42B2"/>
    <w:rsid w:val="00EA446A"/>
    <w:rsid w:val="00EA4523"/>
    <w:rsid w:val="00EA4FDF"/>
    <w:rsid w:val="00EA5184"/>
    <w:rsid w:val="00EA5724"/>
    <w:rsid w:val="00EA5865"/>
    <w:rsid w:val="00EA6570"/>
    <w:rsid w:val="00EA65DF"/>
    <w:rsid w:val="00EA6D33"/>
    <w:rsid w:val="00EA710B"/>
    <w:rsid w:val="00EA752D"/>
    <w:rsid w:val="00EA75B1"/>
    <w:rsid w:val="00EA780B"/>
    <w:rsid w:val="00EA7E6F"/>
    <w:rsid w:val="00EB06B8"/>
    <w:rsid w:val="00EB073B"/>
    <w:rsid w:val="00EB0A5A"/>
    <w:rsid w:val="00EB1011"/>
    <w:rsid w:val="00EB13E5"/>
    <w:rsid w:val="00EB173A"/>
    <w:rsid w:val="00EB1F4F"/>
    <w:rsid w:val="00EB20A1"/>
    <w:rsid w:val="00EB21E8"/>
    <w:rsid w:val="00EB23F8"/>
    <w:rsid w:val="00EB25A3"/>
    <w:rsid w:val="00EB293D"/>
    <w:rsid w:val="00EB2B49"/>
    <w:rsid w:val="00EB336F"/>
    <w:rsid w:val="00EB33D5"/>
    <w:rsid w:val="00EB3628"/>
    <w:rsid w:val="00EB3659"/>
    <w:rsid w:val="00EB39D2"/>
    <w:rsid w:val="00EB3AB7"/>
    <w:rsid w:val="00EB3DC6"/>
    <w:rsid w:val="00EB4C85"/>
    <w:rsid w:val="00EB502D"/>
    <w:rsid w:val="00EB5030"/>
    <w:rsid w:val="00EB562C"/>
    <w:rsid w:val="00EB5808"/>
    <w:rsid w:val="00EB5C3C"/>
    <w:rsid w:val="00EB6198"/>
    <w:rsid w:val="00EB6311"/>
    <w:rsid w:val="00EB67F5"/>
    <w:rsid w:val="00EB690A"/>
    <w:rsid w:val="00EB6B4B"/>
    <w:rsid w:val="00EB7113"/>
    <w:rsid w:val="00EB7488"/>
    <w:rsid w:val="00EB7B17"/>
    <w:rsid w:val="00EC02AC"/>
    <w:rsid w:val="00EC037F"/>
    <w:rsid w:val="00EC0871"/>
    <w:rsid w:val="00EC0945"/>
    <w:rsid w:val="00EC0BCE"/>
    <w:rsid w:val="00EC0E1B"/>
    <w:rsid w:val="00EC0E53"/>
    <w:rsid w:val="00EC0F04"/>
    <w:rsid w:val="00EC1518"/>
    <w:rsid w:val="00EC177C"/>
    <w:rsid w:val="00EC1A8C"/>
    <w:rsid w:val="00EC25A9"/>
    <w:rsid w:val="00EC2646"/>
    <w:rsid w:val="00EC2814"/>
    <w:rsid w:val="00EC2D69"/>
    <w:rsid w:val="00EC3379"/>
    <w:rsid w:val="00EC35E7"/>
    <w:rsid w:val="00EC38A3"/>
    <w:rsid w:val="00EC3A18"/>
    <w:rsid w:val="00EC3BED"/>
    <w:rsid w:val="00EC3CCC"/>
    <w:rsid w:val="00EC3CE6"/>
    <w:rsid w:val="00EC3D8D"/>
    <w:rsid w:val="00EC3F78"/>
    <w:rsid w:val="00EC4646"/>
    <w:rsid w:val="00EC4FC9"/>
    <w:rsid w:val="00EC4FDB"/>
    <w:rsid w:val="00EC51C2"/>
    <w:rsid w:val="00EC5208"/>
    <w:rsid w:val="00EC5481"/>
    <w:rsid w:val="00EC56C0"/>
    <w:rsid w:val="00EC5A41"/>
    <w:rsid w:val="00EC5B0F"/>
    <w:rsid w:val="00EC5B3C"/>
    <w:rsid w:val="00EC5CB8"/>
    <w:rsid w:val="00EC5CCF"/>
    <w:rsid w:val="00EC5E2E"/>
    <w:rsid w:val="00EC6285"/>
    <w:rsid w:val="00EC678A"/>
    <w:rsid w:val="00EC6CFF"/>
    <w:rsid w:val="00EC7430"/>
    <w:rsid w:val="00EC78E4"/>
    <w:rsid w:val="00EC7CDE"/>
    <w:rsid w:val="00ECF100"/>
    <w:rsid w:val="00ED0373"/>
    <w:rsid w:val="00ED057E"/>
    <w:rsid w:val="00ED0606"/>
    <w:rsid w:val="00ED09F1"/>
    <w:rsid w:val="00ED0DDF"/>
    <w:rsid w:val="00ED0EF6"/>
    <w:rsid w:val="00ED124C"/>
    <w:rsid w:val="00ED13C9"/>
    <w:rsid w:val="00ED15B0"/>
    <w:rsid w:val="00ED1807"/>
    <w:rsid w:val="00ED1983"/>
    <w:rsid w:val="00ED1E40"/>
    <w:rsid w:val="00ED2813"/>
    <w:rsid w:val="00ED304D"/>
    <w:rsid w:val="00ED3120"/>
    <w:rsid w:val="00ED32D9"/>
    <w:rsid w:val="00ED35CF"/>
    <w:rsid w:val="00ED3BB5"/>
    <w:rsid w:val="00ED40A4"/>
    <w:rsid w:val="00ED434E"/>
    <w:rsid w:val="00ED449D"/>
    <w:rsid w:val="00ED46FA"/>
    <w:rsid w:val="00ED4826"/>
    <w:rsid w:val="00ED4E54"/>
    <w:rsid w:val="00ED4E9E"/>
    <w:rsid w:val="00ED4FA0"/>
    <w:rsid w:val="00ED5A90"/>
    <w:rsid w:val="00ED5BE6"/>
    <w:rsid w:val="00ED5BF5"/>
    <w:rsid w:val="00ED5CDF"/>
    <w:rsid w:val="00ED5EA0"/>
    <w:rsid w:val="00ED5F01"/>
    <w:rsid w:val="00ED6152"/>
    <w:rsid w:val="00ED67EC"/>
    <w:rsid w:val="00ED68E4"/>
    <w:rsid w:val="00ED6C85"/>
    <w:rsid w:val="00ED7752"/>
    <w:rsid w:val="00ED7A2C"/>
    <w:rsid w:val="00ED7A64"/>
    <w:rsid w:val="00ED7C1D"/>
    <w:rsid w:val="00EE0252"/>
    <w:rsid w:val="00EE1CCA"/>
    <w:rsid w:val="00EE23C3"/>
    <w:rsid w:val="00EE37FA"/>
    <w:rsid w:val="00EE39EC"/>
    <w:rsid w:val="00EE3BC0"/>
    <w:rsid w:val="00EE4666"/>
    <w:rsid w:val="00EE4909"/>
    <w:rsid w:val="00EE5622"/>
    <w:rsid w:val="00EE5D52"/>
    <w:rsid w:val="00EE5DC6"/>
    <w:rsid w:val="00EE5F80"/>
    <w:rsid w:val="00EE607D"/>
    <w:rsid w:val="00EE62DB"/>
    <w:rsid w:val="00EE6560"/>
    <w:rsid w:val="00EE65DA"/>
    <w:rsid w:val="00EE66E8"/>
    <w:rsid w:val="00EE6DAF"/>
    <w:rsid w:val="00EE6F77"/>
    <w:rsid w:val="00EE704B"/>
    <w:rsid w:val="00EE71B3"/>
    <w:rsid w:val="00EE7421"/>
    <w:rsid w:val="00EE7671"/>
    <w:rsid w:val="00EF017B"/>
    <w:rsid w:val="00EF07EF"/>
    <w:rsid w:val="00EF0F92"/>
    <w:rsid w:val="00EF10A3"/>
    <w:rsid w:val="00EF11A6"/>
    <w:rsid w:val="00EF1243"/>
    <w:rsid w:val="00EF1509"/>
    <w:rsid w:val="00EF18AF"/>
    <w:rsid w:val="00EF19E0"/>
    <w:rsid w:val="00EF1B56"/>
    <w:rsid w:val="00EF1C7C"/>
    <w:rsid w:val="00EF1E22"/>
    <w:rsid w:val="00EF1F76"/>
    <w:rsid w:val="00EF2046"/>
    <w:rsid w:val="00EF26A4"/>
    <w:rsid w:val="00EF2E36"/>
    <w:rsid w:val="00EF329A"/>
    <w:rsid w:val="00EF3417"/>
    <w:rsid w:val="00EF3A59"/>
    <w:rsid w:val="00EF3ABA"/>
    <w:rsid w:val="00EF3C06"/>
    <w:rsid w:val="00EF46EA"/>
    <w:rsid w:val="00EF48EE"/>
    <w:rsid w:val="00EF4AAA"/>
    <w:rsid w:val="00EF4AFB"/>
    <w:rsid w:val="00EF54B7"/>
    <w:rsid w:val="00EF56CD"/>
    <w:rsid w:val="00EF5BC1"/>
    <w:rsid w:val="00EF5C39"/>
    <w:rsid w:val="00EF5F47"/>
    <w:rsid w:val="00EF6142"/>
    <w:rsid w:val="00EF658D"/>
    <w:rsid w:val="00EF6852"/>
    <w:rsid w:val="00EF6D65"/>
    <w:rsid w:val="00EF6EFA"/>
    <w:rsid w:val="00EF74B4"/>
    <w:rsid w:val="00EF75F6"/>
    <w:rsid w:val="00EF7EBD"/>
    <w:rsid w:val="00EF7EE7"/>
    <w:rsid w:val="00F00085"/>
    <w:rsid w:val="00F003B9"/>
    <w:rsid w:val="00F00549"/>
    <w:rsid w:val="00F00C1C"/>
    <w:rsid w:val="00F00CF0"/>
    <w:rsid w:val="00F00DBD"/>
    <w:rsid w:val="00F00F7A"/>
    <w:rsid w:val="00F01433"/>
    <w:rsid w:val="00F01818"/>
    <w:rsid w:val="00F01CA6"/>
    <w:rsid w:val="00F02281"/>
    <w:rsid w:val="00F02730"/>
    <w:rsid w:val="00F02752"/>
    <w:rsid w:val="00F02A34"/>
    <w:rsid w:val="00F02DF3"/>
    <w:rsid w:val="00F02DFD"/>
    <w:rsid w:val="00F03057"/>
    <w:rsid w:val="00F0329B"/>
    <w:rsid w:val="00F03A4C"/>
    <w:rsid w:val="00F03D1C"/>
    <w:rsid w:val="00F03E90"/>
    <w:rsid w:val="00F03E98"/>
    <w:rsid w:val="00F040B7"/>
    <w:rsid w:val="00F040B8"/>
    <w:rsid w:val="00F048AD"/>
    <w:rsid w:val="00F0494E"/>
    <w:rsid w:val="00F052B5"/>
    <w:rsid w:val="00F059DB"/>
    <w:rsid w:val="00F059E9"/>
    <w:rsid w:val="00F05E1B"/>
    <w:rsid w:val="00F0603E"/>
    <w:rsid w:val="00F061AE"/>
    <w:rsid w:val="00F06B5B"/>
    <w:rsid w:val="00F06C64"/>
    <w:rsid w:val="00F0707B"/>
    <w:rsid w:val="00F076CB"/>
    <w:rsid w:val="00F07DFC"/>
    <w:rsid w:val="00F07FFA"/>
    <w:rsid w:val="00F0FC1C"/>
    <w:rsid w:val="00F10127"/>
    <w:rsid w:val="00F1018B"/>
    <w:rsid w:val="00F10D17"/>
    <w:rsid w:val="00F110FB"/>
    <w:rsid w:val="00F11EB6"/>
    <w:rsid w:val="00F12009"/>
    <w:rsid w:val="00F12060"/>
    <w:rsid w:val="00F12272"/>
    <w:rsid w:val="00F12622"/>
    <w:rsid w:val="00F1264C"/>
    <w:rsid w:val="00F12BC6"/>
    <w:rsid w:val="00F12D44"/>
    <w:rsid w:val="00F1336D"/>
    <w:rsid w:val="00F13883"/>
    <w:rsid w:val="00F13FDD"/>
    <w:rsid w:val="00F14020"/>
    <w:rsid w:val="00F14704"/>
    <w:rsid w:val="00F14DB3"/>
    <w:rsid w:val="00F14FC0"/>
    <w:rsid w:val="00F1509D"/>
    <w:rsid w:val="00F153FD"/>
    <w:rsid w:val="00F1545E"/>
    <w:rsid w:val="00F155E5"/>
    <w:rsid w:val="00F15668"/>
    <w:rsid w:val="00F16186"/>
    <w:rsid w:val="00F16F3C"/>
    <w:rsid w:val="00F1711E"/>
    <w:rsid w:val="00F171D9"/>
    <w:rsid w:val="00F172E9"/>
    <w:rsid w:val="00F17793"/>
    <w:rsid w:val="00F204F6"/>
    <w:rsid w:val="00F207AB"/>
    <w:rsid w:val="00F20B0A"/>
    <w:rsid w:val="00F20ED5"/>
    <w:rsid w:val="00F218DE"/>
    <w:rsid w:val="00F21FF6"/>
    <w:rsid w:val="00F22502"/>
    <w:rsid w:val="00F2260B"/>
    <w:rsid w:val="00F2288A"/>
    <w:rsid w:val="00F2296E"/>
    <w:rsid w:val="00F22BDE"/>
    <w:rsid w:val="00F22E11"/>
    <w:rsid w:val="00F2304F"/>
    <w:rsid w:val="00F233E9"/>
    <w:rsid w:val="00F23A61"/>
    <w:rsid w:val="00F23B6D"/>
    <w:rsid w:val="00F23DF4"/>
    <w:rsid w:val="00F23F75"/>
    <w:rsid w:val="00F23FC9"/>
    <w:rsid w:val="00F24156"/>
    <w:rsid w:val="00F24165"/>
    <w:rsid w:val="00F24174"/>
    <w:rsid w:val="00F24748"/>
    <w:rsid w:val="00F2489F"/>
    <w:rsid w:val="00F248EB"/>
    <w:rsid w:val="00F2498B"/>
    <w:rsid w:val="00F24A44"/>
    <w:rsid w:val="00F2547B"/>
    <w:rsid w:val="00F254E4"/>
    <w:rsid w:val="00F256E0"/>
    <w:rsid w:val="00F257B7"/>
    <w:rsid w:val="00F25D71"/>
    <w:rsid w:val="00F260F6"/>
    <w:rsid w:val="00F26A90"/>
    <w:rsid w:val="00F26F62"/>
    <w:rsid w:val="00F2725E"/>
    <w:rsid w:val="00F27974"/>
    <w:rsid w:val="00F27D1E"/>
    <w:rsid w:val="00F27FB0"/>
    <w:rsid w:val="00F3026C"/>
    <w:rsid w:val="00F30711"/>
    <w:rsid w:val="00F30CDC"/>
    <w:rsid w:val="00F30F72"/>
    <w:rsid w:val="00F31576"/>
    <w:rsid w:val="00F315DE"/>
    <w:rsid w:val="00F31995"/>
    <w:rsid w:val="00F31B76"/>
    <w:rsid w:val="00F31F19"/>
    <w:rsid w:val="00F31F37"/>
    <w:rsid w:val="00F321B6"/>
    <w:rsid w:val="00F32900"/>
    <w:rsid w:val="00F33061"/>
    <w:rsid w:val="00F3339F"/>
    <w:rsid w:val="00F336AA"/>
    <w:rsid w:val="00F3386D"/>
    <w:rsid w:val="00F33888"/>
    <w:rsid w:val="00F33AB6"/>
    <w:rsid w:val="00F34485"/>
    <w:rsid w:val="00F34E5F"/>
    <w:rsid w:val="00F35024"/>
    <w:rsid w:val="00F353E9"/>
    <w:rsid w:val="00F3546B"/>
    <w:rsid w:val="00F3550E"/>
    <w:rsid w:val="00F357AA"/>
    <w:rsid w:val="00F35873"/>
    <w:rsid w:val="00F35C45"/>
    <w:rsid w:val="00F3652D"/>
    <w:rsid w:val="00F36DE4"/>
    <w:rsid w:val="00F36E23"/>
    <w:rsid w:val="00F36F3F"/>
    <w:rsid w:val="00F37327"/>
    <w:rsid w:val="00F37911"/>
    <w:rsid w:val="00F379D9"/>
    <w:rsid w:val="00F40205"/>
    <w:rsid w:val="00F40C6A"/>
    <w:rsid w:val="00F40FF2"/>
    <w:rsid w:val="00F4138C"/>
    <w:rsid w:val="00F414FC"/>
    <w:rsid w:val="00F41C7B"/>
    <w:rsid w:val="00F41DFE"/>
    <w:rsid w:val="00F42121"/>
    <w:rsid w:val="00F423D9"/>
    <w:rsid w:val="00F4278A"/>
    <w:rsid w:val="00F429FD"/>
    <w:rsid w:val="00F42BF2"/>
    <w:rsid w:val="00F42BF4"/>
    <w:rsid w:val="00F42F89"/>
    <w:rsid w:val="00F43759"/>
    <w:rsid w:val="00F4376B"/>
    <w:rsid w:val="00F437C1"/>
    <w:rsid w:val="00F43B7A"/>
    <w:rsid w:val="00F43F25"/>
    <w:rsid w:val="00F43F48"/>
    <w:rsid w:val="00F44102"/>
    <w:rsid w:val="00F44274"/>
    <w:rsid w:val="00F444B2"/>
    <w:rsid w:val="00F446BE"/>
    <w:rsid w:val="00F44ABC"/>
    <w:rsid w:val="00F44C20"/>
    <w:rsid w:val="00F44C42"/>
    <w:rsid w:val="00F45248"/>
    <w:rsid w:val="00F456EF"/>
    <w:rsid w:val="00F4575D"/>
    <w:rsid w:val="00F45C29"/>
    <w:rsid w:val="00F45F02"/>
    <w:rsid w:val="00F46244"/>
    <w:rsid w:val="00F46950"/>
    <w:rsid w:val="00F4714B"/>
    <w:rsid w:val="00F47DC6"/>
    <w:rsid w:val="00F503B9"/>
    <w:rsid w:val="00F5076B"/>
    <w:rsid w:val="00F50E0A"/>
    <w:rsid w:val="00F50F42"/>
    <w:rsid w:val="00F50F9C"/>
    <w:rsid w:val="00F510A4"/>
    <w:rsid w:val="00F51A47"/>
    <w:rsid w:val="00F521C6"/>
    <w:rsid w:val="00F52208"/>
    <w:rsid w:val="00F52266"/>
    <w:rsid w:val="00F523A7"/>
    <w:rsid w:val="00F52B03"/>
    <w:rsid w:val="00F52E42"/>
    <w:rsid w:val="00F52EC5"/>
    <w:rsid w:val="00F531E2"/>
    <w:rsid w:val="00F53505"/>
    <w:rsid w:val="00F53D99"/>
    <w:rsid w:val="00F53E0D"/>
    <w:rsid w:val="00F54280"/>
    <w:rsid w:val="00F54351"/>
    <w:rsid w:val="00F548B3"/>
    <w:rsid w:val="00F54FA3"/>
    <w:rsid w:val="00F55263"/>
    <w:rsid w:val="00F55402"/>
    <w:rsid w:val="00F55507"/>
    <w:rsid w:val="00F55DE0"/>
    <w:rsid w:val="00F56010"/>
    <w:rsid w:val="00F56191"/>
    <w:rsid w:val="00F5623A"/>
    <w:rsid w:val="00F56256"/>
    <w:rsid w:val="00F5682D"/>
    <w:rsid w:val="00F56C38"/>
    <w:rsid w:val="00F56D1C"/>
    <w:rsid w:val="00F570E6"/>
    <w:rsid w:val="00F572F9"/>
    <w:rsid w:val="00F5774B"/>
    <w:rsid w:val="00F578A5"/>
    <w:rsid w:val="00F57F8C"/>
    <w:rsid w:val="00F5E9A2"/>
    <w:rsid w:val="00F60246"/>
    <w:rsid w:val="00F60526"/>
    <w:rsid w:val="00F6096F"/>
    <w:rsid w:val="00F60A47"/>
    <w:rsid w:val="00F60D9C"/>
    <w:rsid w:val="00F60F78"/>
    <w:rsid w:val="00F61E06"/>
    <w:rsid w:val="00F6202A"/>
    <w:rsid w:val="00F62CFF"/>
    <w:rsid w:val="00F62E2A"/>
    <w:rsid w:val="00F62F29"/>
    <w:rsid w:val="00F6346C"/>
    <w:rsid w:val="00F6388B"/>
    <w:rsid w:val="00F63CAE"/>
    <w:rsid w:val="00F63ED6"/>
    <w:rsid w:val="00F63FDA"/>
    <w:rsid w:val="00F64432"/>
    <w:rsid w:val="00F64916"/>
    <w:rsid w:val="00F64AF8"/>
    <w:rsid w:val="00F64F03"/>
    <w:rsid w:val="00F6553E"/>
    <w:rsid w:val="00F6610C"/>
    <w:rsid w:val="00F662A4"/>
    <w:rsid w:val="00F66371"/>
    <w:rsid w:val="00F66872"/>
    <w:rsid w:val="00F67532"/>
    <w:rsid w:val="00F6758B"/>
    <w:rsid w:val="00F677CF"/>
    <w:rsid w:val="00F67C73"/>
    <w:rsid w:val="00F67D19"/>
    <w:rsid w:val="00F67F6E"/>
    <w:rsid w:val="00F6FB93"/>
    <w:rsid w:val="00F70391"/>
    <w:rsid w:val="00F70CAA"/>
    <w:rsid w:val="00F70D86"/>
    <w:rsid w:val="00F71320"/>
    <w:rsid w:val="00F71A1E"/>
    <w:rsid w:val="00F71ABC"/>
    <w:rsid w:val="00F71D74"/>
    <w:rsid w:val="00F71FB2"/>
    <w:rsid w:val="00F7251E"/>
    <w:rsid w:val="00F72CCA"/>
    <w:rsid w:val="00F72D8A"/>
    <w:rsid w:val="00F7397A"/>
    <w:rsid w:val="00F739A5"/>
    <w:rsid w:val="00F73AB9"/>
    <w:rsid w:val="00F73C8B"/>
    <w:rsid w:val="00F73D6A"/>
    <w:rsid w:val="00F746D0"/>
    <w:rsid w:val="00F74D9E"/>
    <w:rsid w:val="00F750F8"/>
    <w:rsid w:val="00F755AB"/>
    <w:rsid w:val="00F75722"/>
    <w:rsid w:val="00F757AF"/>
    <w:rsid w:val="00F75C65"/>
    <w:rsid w:val="00F75E76"/>
    <w:rsid w:val="00F75EF9"/>
    <w:rsid w:val="00F76B5D"/>
    <w:rsid w:val="00F76D7C"/>
    <w:rsid w:val="00F76F5A"/>
    <w:rsid w:val="00F772CD"/>
    <w:rsid w:val="00F77311"/>
    <w:rsid w:val="00F773ED"/>
    <w:rsid w:val="00F7762C"/>
    <w:rsid w:val="00F77923"/>
    <w:rsid w:val="00F77ACA"/>
    <w:rsid w:val="00F77B79"/>
    <w:rsid w:val="00F77BF4"/>
    <w:rsid w:val="00F77C56"/>
    <w:rsid w:val="00F77D73"/>
    <w:rsid w:val="00F7EF5D"/>
    <w:rsid w:val="00F80129"/>
    <w:rsid w:val="00F802D5"/>
    <w:rsid w:val="00F80368"/>
    <w:rsid w:val="00F803DA"/>
    <w:rsid w:val="00F80446"/>
    <w:rsid w:val="00F805C6"/>
    <w:rsid w:val="00F80787"/>
    <w:rsid w:val="00F81239"/>
    <w:rsid w:val="00F8123E"/>
    <w:rsid w:val="00F813EF"/>
    <w:rsid w:val="00F814C7"/>
    <w:rsid w:val="00F81607"/>
    <w:rsid w:val="00F8162A"/>
    <w:rsid w:val="00F816B6"/>
    <w:rsid w:val="00F82F9F"/>
    <w:rsid w:val="00F83579"/>
    <w:rsid w:val="00F83587"/>
    <w:rsid w:val="00F8362D"/>
    <w:rsid w:val="00F837D1"/>
    <w:rsid w:val="00F839ED"/>
    <w:rsid w:val="00F843BF"/>
    <w:rsid w:val="00F84554"/>
    <w:rsid w:val="00F84735"/>
    <w:rsid w:val="00F84997"/>
    <w:rsid w:val="00F84E7A"/>
    <w:rsid w:val="00F850DA"/>
    <w:rsid w:val="00F8584A"/>
    <w:rsid w:val="00F8639B"/>
    <w:rsid w:val="00F86B83"/>
    <w:rsid w:val="00F86C67"/>
    <w:rsid w:val="00F87045"/>
    <w:rsid w:val="00F8768F"/>
    <w:rsid w:val="00F87B79"/>
    <w:rsid w:val="00F87F0B"/>
    <w:rsid w:val="00F90175"/>
    <w:rsid w:val="00F90511"/>
    <w:rsid w:val="00F91134"/>
    <w:rsid w:val="00F9153C"/>
    <w:rsid w:val="00F9169A"/>
    <w:rsid w:val="00F91C3D"/>
    <w:rsid w:val="00F91F64"/>
    <w:rsid w:val="00F91FA0"/>
    <w:rsid w:val="00F920FA"/>
    <w:rsid w:val="00F9213D"/>
    <w:rsid w:val="00F92292"/>
    <w:rsid w:val="00F923D9"/>
    <w:rsid w:val="00F924D1"/>
    <w:rsid w:val="00F92A07"/>
    <w:rsid w:val="00F92E9E"/>
    <w:rsid w:val="00F935DC"/>
    <w:rsid w:val="00F935FF"/>
    <w:rsid w:val="00F93A15"/>
    <w:rsid w:val="00F93AAE"/>
    <w:rsid w:val="00F93ACD"/>
    <w:rsid w:val="00F93BE7"/>
    <w:rsid w:val="00F93C6B"/>
    <w:rsid w:val="00F93EDA"/>
    <w:rsid w:val="00F93F12"/>
    <w:rsid w:val="00F9445E"/>
    <w:rsid w:val="00F947D1"/>
    <w:rsid w:val="00F94C32"/>
    <w:rsid w:val="00F94D4E"/>
    <w:rsid w:val="00F94DB7"/>
    <w:rsid w:val="00F94E07"/>
    <w:rsid w:val="00F954F9"/>
    <w:rsid w:val="00F95862"/>
    <w:rsid w:val="00F958EA"/>
    <w:rsid w:val="00F95AF2"/>
    <w:rsid w:val="00F95D95"/>
    <w:rsid w:val="00F9604B"/>
    <w:rsid w:val="00F9633C"/>
    <w:rsid w:val="00F9642E"/>
    <w:rsid w:val="00F9645F"/>
    <w:rsid w:val="00F964FA"/>
    <w:rsid w:val="00F96ED3"/>
    <w:rsid w:val="00F97326"/>
    <w:rsid w:val="00F9748D"/>
    <w:rsid w:val="00F978A0"/>
    <w:rsid w:val="00F97B0C"/>
    <w:rsid w:val="00F97B61"/>
    <w:rsid w:val="00F97C11"/>
    <w:rsid w:val="00F97C1A"/>
    <w:rsid w:val="00FA0335"/>
    <w:rsid w:val="00FA0533"/>
    <w:rsid w:val="00FA0E21"/>
    <w:rsid w:val="00FA0FAF"/>
    <w:rsid w:val="00FA1130"/>
    <w:rsid w:val="00FA131B"/>
    <w:rsid w:val="00FA13AD"/>
    <w:rsid w:val="00FA13F9"/>
    <w:rsid w:val="00FA162F"/>
    <w:rsid w:val="00FA17A4"/>
    <w:rsid w:val="00FA1DDD"/>
    <w:rsid w:val="00FA22C3"/>
    <w:rsid w:val="00FA23CD"/>
    <w:rsid w:val="00FA23D3"/>
    <w:rsid w:val="00FA2A96"/>
    <w:rsid w:val="00FA2D07"/>
    <w:rsid w:val="00FA308E"/>
    <w:rsid w:val="00FA3335"/>
    <w:rsid w:val="00FA389C"/>
    <w:rsid w:val="00FA3994"/>
    <w:rsid w:val="00FA3A84"/>
    <w:rsid w:val="00FA4054"/>
    <w:rsid w:val="00FA4460"/>
    <w:rsid w:val="00FA4707"/>
    <w:rsid w:val="00FA477E"/>
    <w:rsid w:val="00FA4EF8"/>
    <w:rsid w:val="00FA501C"/>
    <w:rsid w:val="00FA5AA2"/>
    <w:rsid w:val="00FA6044"/>
    <w:rsid w:val="00FA604C"/>
    <w:rsid w:val="00FA64C8"/>
    <w:rsid w:val="00FA68F0"/>
    <w:rsid w:val="00FA6A7B"/>
    <w:rsid w:val="00FA6C59"/>
    <w:rsid w:val="00FA6C6E"/>
    <w:rsid w:val="00FA6E4A"/>
    <w:rsid w:val="00FA7113"/>
    <w:rsid w:val="00FA74CA"/>
    <w:rsid w:val="00FA7B86"/>
    <w:rsid w:val="00FA7C01"/>
    <w:rsid w:val="00FB03EC"/>
    <w:rsid w:val="00FB0761"/>
    <w:rsid w:val="00FB08E7"/>
    <w:rsid w:val="00FB0973"/>
    <w:rsid w:val="00FB0AB1"/>
    <w:rsid w:val="00FB0F29"/>
    <w:rsid w:val="00FB0F73"/>
    <w:rsid w:val="00FB1021"/>
    <w:rsid w:val="00FB1230"/>
    <w:rsid w:val="00FB15DB"/>
    <w:rsid w:val="00FB1995"/>
    <w:rsid w:val="00FB1BD2"/>
    <w:rsid w:val="00FB203E"/>
    <w:rsid w:val="00FB2111"/>
    <w:rsid w:val="00FB2392"/>
    <w:rsid w:val="00FB24EF"/>
    <w:rsid w:val="00FB25BA"/>
    <w:rsid w:val="00FB296D"/>
    <w:rsid w:val="00FB2D7F"/>
    <w:rsid w:val="00FB2DFA"/>
    <w:rsid w:val="00FB2E08"/>
    <w:rsid w:val="00FB2FFB"/>
    <w:rsid w:val="00FB308A"/>
    <w:rsid w:val="00FB309F"/>
    <w:rsid w:val="00FB30E1"/>
    <w:rsid w:val="00FB330F"/>
    <w:rsid w:val="00FB35FC"/>
    <w:rsid w:val="00FB3681"/>
    <w:rsid w:val="00FB3AC5"/>
    <w:rsid w:val="00FB3C29"/>
    <w:rsid w:val="00FB3F58"/>
    <w:rsid w:val="00FB41AF"/>
    <w:rsid w:val="00FB4438"/>
    <w:rsid w:val="00FB46B2"/>
    <w:rsid w:val="00FB46D4"/>
    <w:rsid w:val="00FB47D5"/>
    <w:rsid w:val="00FB4A37"/>
    <w:rsid w:val="00FB4C39"/>
    <w:rsid w:val="00FB4D38"/>
    <w:rsid w:val="00FB5258"/>
    <w:rsid w:val="00FB5405"/>
    <w:rsid w:val="00FB5903"/>
    <w:rsid w:val="00FB5AC3"/>
    <w:rsid w:val="00FB5BCE"/>
    <w:rsid w:val="00FB65C1"/>
    <w:rsid w:val="00FB69D2"/>
    <w:rsid w:val="00FB6E55"/>
    <w:rsid w:val="00FB71A8"/>
    <w:rsid w:val="00FB7202"/>
    <w:rsid w:val="00FB74AF"/>
    <w:rsid w:val="00FB7F72"/>
    <w:rsid w:val="00FC0081"/>
    <w:rsid w:val="00FC0A5C"/>
    <w:rsid w:val="00FC0C00"/>
    <w:rsid w:val="00FC0C4B"/>
    <w:rsid w:val="00FC0C7E"/>
    <w:rsid w:val="00FC110F"/>
    <w:rsid w:val="00FC1121"/>
    <w:rsid w:val="00FC1185"/>
    <w:rsid w:val="00FC1D97"/>
    <w:rsid w:val="00FC20B5"/>
    <w:rsid w:val="00FC2936"/>
    <w:rsid w:val="00FC3048"/>
    <w:rsid w:val="00FC310B"/>
    <w:rsid w:val="00FC32DF"/>
    <w:rsid w:val="00FC334C"/>
    <w:rsid w:val="00FC33B0"/>
    <w:rsid w:val="00FC33BC"/>
    <w:rsid w:val="00FC372A"/>
    <w:rsid w:val="00FC3832"/>
    <w:rsid w:val="00FC3971"/>
    <w:rsid w:val="00FC3C5D"/>
    <w:rsid w:val="00FC4375"/>
    <w:rsid w:val="00FC4BC1"/>
    <w:rsid w:val="00FC4E41"/>
    <w:rsid w:val="00FC510B"/>
    <w:rsid w:val="00FC58FF"/>
    <w:rsid w:val="00FC5B74"/>
    <w:rsid w:val="00FC6089"/>
    <w:rsid w:val="00FC6198"/>
    <w:rsid w:val="00FC6A16"/>
    <w:rsid w:val="00FC6C4E"/>
    <w:rsid w:val="00FC6DA0"/>
    <w:rsid w:val="00FC79E6"/>
    <w:rsid w:val="00FC7D49"/>
    <w:rsid w:val="00FC7E42"/>
    <w:rsid w:val="00FC8156"/>
    <w:rsid w:val="00FD014E"/>
    <w:rsid w:val="00FD0252"/>
    <w:rsid w:val="00FD0344"/>
    <w:rsid w:val="00FD0AC7"/>
    <w:rsid w:val="00FD0AD8"/>
    <w:rsid w:val="00FD0C56"/>
    <w:rsid w:val="00FD1871"/>
    <w:rsid w:val="00FD1A9A"/>
    <w:rsid w:val="00FD1D19"/>
    <w:rsid w:val="00FD1D9C"/>
    <w:rsid w:val="00FD213A"/>
    <w:rsid w:val="00FD2304"/>
    <w:rsid w:val="00FD2432"/>
    <w:rsid w:val="00FD2591"/>
    <w:rsid w:val="00FD277B"/>
    <w:rsid w:val="00FD292B"/>
    <w:rsid w:val="00FD2996"/>
    <w:rsid w:val="00FD2FFC"/>
    <w:rsid w:val="00FD3574"/>
    <w:rsid w:val="00FD3695"/>
    <w:rsid w:val="00FD38B4"/>
    <w:rsid w:val="00FD3933"/>
    <w:rsid w:val="00FD3D55"/>
    <w:rsid w:val="00FD4460"/>
    <w:rsid w:val="00FD4ACE"/>
    <w:rsid w:val="00FD4B62"/>
    <w:rsid w:val="00FD4B76"/>
    <w:rsid w:val="00FD4E1C"/>
    <w:rsid w:val="00FD4E7F"/>
    <w:rsid w:val="00FD5A88"/>
    <w:rsid w:val="00FD6129"/>
    <w:rsid w:val="00FD6440"/>
    <w:rsid w:val="00FD654F"/>
    <w:rsid w:val="00FD6C54"/>
    <w:rsid w:val="00FD6D6B"/>
    <w:rsid w:val="00FD6E0A"/>
    <w:rsid w:val="00FD7176"/>
    <w:rsid w:val="00FD74B5"/>
    <w:rsid w:val="00FD759D"/>
    <w:rsid w:val="00FD78FB"/>
    <w:rsid w:val="00FE0026"/>
    <w:rsid w:val="00FE020D"/>
    <w:rsid w:val="00FE02F2"/>
    <w:rsid w:val="00FE0807"/>
    <w:rsid w:val="00FE0D17"/>
    <w:rsid w:val="00FE1276"/>
    <w:rsid w:val="00FE14DF"/>
    <w:rsid w:val="00FE1AF9"/>
    <w:rsid w:val="00FE1BAE"/>
    <w:rsid w:val="00FE1FDD"/>
    <w:rsid w:val="00FE2536"/>
    <w:rsid w:val="00FE25BE"/>
    <w:rsid w:val="00FE26D8"/>
    <w:rsid w:val="00FE27FD"/>
    <w:rsid w:val="00FE2C01"/>
    <w:rsid w:val="00FE2D2B"/>
    <w:rsid w:val="00FE2F3F"/>
    <w:rsid w:val="00FE2F84"/>
    <w:rsid w:val="00FE2FF7"/>
    <w:rsid w:val="00FE32F4"/>
    <w:rsid w:val="00FE34D0"/>
    <w:rsid w:val="00FE3B2F"/>
    <w:rsid w:val="00FE4367"/>
    <w:rsid w:val="00FE445A"/>
    <w:rsid w:val="00FE4EC0"/>
    <w:rsid w:val="00FE50EB"/>
    <w:rsid w:val="00FE5501"/>
    <w:rsid w:val="00FE5562"/>
    <w:rsid w:val="00FE5FA0"/>
    <w:rsid w:val="00FE6331"/>
    <w:rsid w:val="00FE6C36"/>
    <w:rsid w:val="00FE6E0D"/>
    <w:rsid w:val="00FE70F6"/>
    <w:rsid w:val="00FE710C"/>
    <w:rsid w:val="00FE71AF"/>
    <w:rsid w:val="00FE75B4"/>
    <w:rsid w:val="00FE770B"/>
    <w:rsid w:val="00FE7922"/>
    <w:rsid w:val="00FE7AFC"/>
    <w:rsid w:val="00FE7BC0"/>
    <w:rsid w:val="00FE7D3E"/>
    <w:rsid w:val="00FE7E0D"/>
    <w:rsid w:val="00FE7EFE"/>
    <w:rsid w:val="00FF04B7"/>
    <w:rsid w:val="00FF05B5"/>
    <w:rsid w:val="00FF0759"/>
    <w:rsid w:val="00FF07DC"/>
    <w:rsid w:val="00FF0ABC"/>
    <w:rsid w:val="00FF291B"/>
    <w:rsid w:val="00FF29FC"/>
    <w:rsid w:val="00FF2A43"/>
    <w:rsid w:val="00FF2A75"/>
    <w:rsid w:val="00FF2D07"/>
    <w:rsid w:val="00FF32FC"/>
    <w:rsid w:val="00FF3427"/>
    <w:rsid w:val="00FF3566"/>
    <w:rsid w:val="00FF3754"/>
    <w:rsid w:val="00FF3919"/>
    <w:rsid w:val="00FF3C36"/>
    <w:rsid w:val="00FF400D"/>
    <w:rsid w:val="00FF406B"/>
    <w:rsid w:val="00FF4369"/>
    <w:rsid w:val="00FF45A8"/>
    <w:rsid w:val="00FF4685"/>
    <w:rsid w:val="00FF4748"/>
    <w:rsid w:val="00FF47B6"/>
    <w:rsid w:val="00FF54E7"/>
    <w:rsid w:val="00FF5626"/>
    <w:rsid w:val="00FF581C"/>
    <w:rsid w:val="00FF64F1"/>
    <w:rsid w:val="00FF71D8"/>
    <w:rsid w:val="00FF792E"/>
    <w:rsid w:val="00FF7B37"/>
    <w:rsid w:val="00FF7B6A"/>
    <w:rsid w:val="010BC049"/>
    <w:rsid w:val="010E84A5"/>
    <w:rsid w:val="0120823E"/>
    <w:rsid w:val="0127EEC6"/>
    <w:rsid w:val="012B6B40"/>
    <w:rsid w:val="012D1CBA"/>
    <w:rsid w:val="012F5393"/>
    <w:rsid w:val="013026EF"/>
    <w:rsid w:val="01345772"/>
    <w:rsid w:val="014288FB"/>
    <w:rsid w:val="014586EF"/>
    <w:rsid w:val="01474D6F"/>
    <w:rsid w:val="0154EBA9"/>
    <w:rsid w:val="015752DA"/>
    <w:rsid w:val="01581B03"/>
    <w:rsid w:val="015A7E50"/>
    <w:rsid w:val="01668163"/>
    <w:rsid w:val="016A57D0"/>
    <w:rsid w:val="016B1B33"/>
    <w:rsid w:val="01774D81"/>
    <w:rsid w:val="017D77B3"/>
    <w:rsid w:val="017EB7A7"/>
    <w:rsid w:val="017EC3D1"/>
    <w:rsid w:val="01817AC0"/>
    <w:rsid w:val="018D50B5"/>
    <w:rsid w:val="018EC54C"/>
    <w:rsid w:val="019476D6"/>
    <w:rsid w:val="01A78BA6"/>
    <w:rsid w:val="01B00EDE"/>
    <w:rsid w:val="01B49D1E"/>
    <w:rsid w:val="01BBE1A6"/>
    <w:rsid w:val="01C66691"/>
    <w:rsid w:val="01CCCC8D"/>
    <w:rsid w:val="01DA5249"/>
    <w:rsid w:val="01DBD20F"/>
    <w:rsid w:val="01DFD824"/>
    <w:rsid w:val="01E39049"/>
    <w:rsid w:val="01E4164E"/>
    <w:rsid w:val="01F042C6"/>
    <w:rsid w:val="01F0A739"/>
    <w:rsid w:val="01FF89EA"/>
    <w:rsid w:val="0202E426"/>
    <w:rsid w:val="0207CF3C"/>
    <w:rsid w:val="0208CC30"/>
    <w:rsid w:val="0209582C"/>
    <w:rsid w:val="020ADA61"/>
    <w:rsid w:val="02136BE6"/>
    <w:rsid w:val="021D81BA"/>
    <w:rsid w:val="0220C2FE"/>
    <w:rsid w:val="0220CB11"/>
    <w:rsid w:val="022327DA"/>
    <w:rsid w:val="022362D0"/>
    <w:rsid w:val="022502E8"/>
    <w:rsid w:val="02269D9F"/>
    <w:rsid w:val="022DC0FC"/>
    <w:rsid w:val="0232B7FD"/>
    <w:rsid w:val="0234CCE8"/>
    <w:rsid w:val="023CBF91"/>
    <w:rsid w:val="0241D013"/>
    <w:rsid w:val="02439510"/>
    <w:rsid w:val="0247FB68"/>
    <w:rsid w:val="02488CD5"/>
    <w:rsid w:val="024A8D82"/>
    <w:rsid w:val="024ED836"/>
    <w:rsid w:val="02515FAB"/>
    <w:rsid w:val="0251BA73"/>
    <w:rsid w:val="02590384"/>
    <w:rsid w:val="025F5F0C"/>
    <w:rsid w:val="026D2A65"/>
    <w:rsid w:val="026FCD47"/>
    <w:rsid w:val="02701A3B"/>
    <w:rsid w:val="02771D81"/>
    <w:rsid w:val="02777E33"/>
    <w:rsid w:val="027832B5"/>
    <w:rsid w:val="027B6532"/>
    <w:rsid w:val="028578C4"/>
    <w:rsid w:val="02890B42"/>
    <w:rsid w:val="028DA763"/>
    <w:rsid w:val="0298F1D9"/>
    <w:rsid w:val="0299C2A6"/>
    <w:rsid w:val="029F1AAC"/>
    <w:rsid w:val="02A0369F"/>
    <w:rsid w:val="02A4E637"/>
    <w:rsid w:val="02AB956A"/>
    <w:rsid w:val="02AE00AB"/>
    <w:rsid w:val="02AF03B9"/>
    <w:rsid w:val="02AFCDE9"/>
    <w:rsid w:val="02BDF9C7"/>
    <w:rsid w:val="02BFA001"/>
    <w:rsid w:val="02C1A4C6"/>
    <w:rsid w:val="02D05012"/>
    <w:rsid w:val="02D928DB"/>
    <w:rsid w:val="02E14F9A"/>
    <w:rsid w:val="02EA184C"/>
    <w:rsid w:val="02EE5CE9"/>
    <w:rsid w:val="02F27ECA"/>
    <w:rsid w:val="02FA3A78"/>
    <w:rsid w:val="03056A2F"/>
    <w:rsid w:val="0307921E"/>
    <w:rsid w:val="030FF5F7"/>
    <w:rsid w:val="0311F023"/>
    <w:rsid w:val="031518E8"/>
    <w:rsid w:val="031727EC"/>
    <w:rsid w:val="031C6CD9"/>
    <w:rsid w:val="0321E70A"/>
    <w:rsid w:val="03246746"/>
    <w:rsid w:val="032CADF7"/>
    <w:rsid w:val="0330E177"/>
    <w:rsid w:val="0335496F"/>
    <w:rsid w:val="03432556"/>
    <w:rsid w:val="034A5D69"/>
    <w:rsid w:val="034AB468"/>
    <w:rsid w:val="034DCAAD"/>
    <w:rsid w:val="03500D65"/>
    <w:rsid w:val="0356B96E"/>
    <w:rsid w:val="03589DCF"/>
    <w:rsid w:val="035C35C2"/>
    <w:rsid w:val="03610AC8"/>
    <w:rsid w:val="036495EB"/>
    <w:rsid w:val="0368209A"/>
    <w:rsid w:val="036B2081"/>
    <w:rsid w:val="036BAB14"/>
    <w:rsid w:val="036F4C75"/>
    <w:rsid w:val="0372282F"/>
    <w:rsid w:val="03733FA8"/>
    <w:rsid w:val="037BB435"/>
    <w:rsid w:val="037CCCFE"/>
    <w:rsid w:val="0380ACBE"/>
    <w:rsid w:val="0388B6EF"/>
    <w:rsid w:val="038EC2D6"/>
    <w:rsid w:val="03904AA9"/>
    <w:rsid w:val="039C610C"/>
    <w:rsid w:val="039E44DD"/>
    <w:rsid w:val="03A1F4A8"/>
    <w:rsid w:val="03A405E3"/>
    <w:rsid w:val="03AE5375"/>
    <w:rsid w:val="03B54DEE"/>
    <w:rsid w:val="03BC9D85"/>
    <w:rsid w:val="03BE0A6A"/>
    <w:rsid w:val="03BFC52F"/>
    <w:rsid w:val="03C0B421"/>
    <w:rsid w:val="03C68513"/>
    <w:rsid w:val="03C7A6E5"/>
    <w:rsid w:val="03C7D961"/>
    <w:rsid w:val="03CDCBBC"/>
    <w:rsid w:val="03D82098"/>
    <w:rsid w:val="03E7EB5B"/>
    <w:rsid w:val="03E89589"/>
    <w:rsid w:val="03F5C07E"/>
    <w:rsid w:val="03F7B27D"/>
    <w:rsid w:val="0401961F"/>
    <w:rsid w:val="04056636"/>
    <w:rsid w:val="0408FAC6"/>
    <w:rsid w:val="041522AF"/>
    <w:rsid w:val="041C2C36"/>
    <w:rsid w:val="041D658D"/>
    <w:rsid w:val="041DCC9B"/>
    <w:rsid w:val="041E608E"/>
    <w:rsid w:val="041E82E5"/>
    <w:rsid w:val="041E9758"/>
    <w:rsid w:val="04207C86"/>
    <w:rsid w:val="0422E891"/>
    <w:rsid w:val="0424179D"/>
    <w:rsid w:val="042A81C0"/>
    <w:rsid w:val="042C85DD"/>
    <w:rsid w:val="0433BEC5"/>
    <w:rsid w:val="04361D70"/>
    <w:rsid w:val="04370827"/>
    <w:rsid w:val="0438C410"/>
    <w:rsid w:val="043E21CB"/>
    <w:rsid w:val="04426A15"/>
    <w:rsid w:val="0444F698"/>
    <w:rsid w:val="044EA0D6"/>
    <w:rsid w:val="045E76D5"/>
    <w:rsid w:val="045F67AD"/>
    <w:rsid w:val="04691B79"/>
    <w:rsid w:val="046AB89C"/>
    <w:rsid w:val="046E327A"/>
    <w:rsid w:val="04701FAE"/>
    <w:rsid w:val="0474BBB9"/>
    <w:rsid w:val="04770921"/>
    <w:rsid w:val="04860C8A"/>
    <w:rsid w:val="0488B3D9"/>
    <w:rsid w:val="048AD04C"/>
    <w:rsid w:val="0498114F"/>
    <w:rsid w:val="049B8215"/>
    <w:rsid w:val="04A58E26"/>
    <w:rsid w:val="04AD4924"/>
    <w:rsid w:val="04B15D7C"/>
    <w:rsid w:val="04B6271F"/>
    <w:rsid w:val="04BCE31B"/>
    <w:rsid w:val="04BE98B8"/>
    <w:rsid w:val="04C80810"/>
    <w:rsid w:val="04CBD193"/>
    <w:rsid w:val="04CE781E"/>
    <w:rsid w:val="04D83279"/>
    <w:rsid w:val="04E14633"/>
    <w:rsid w:val="04E1FD3B"/>
    <w:rsid w:val="04E2BC61"/>
    <w:rsid w:val="04E76C82"/>
    <w:rsid w:val="04FCD2EC"/>
    <w:rsid w:val="04FE2F73"/>
    <w:rsid w:val="04FE8D0B"/>
    <w:rsid w:val="0506BC91"/>
    <w:rsid w:val="050A2C1A"/>
    <w:rsid w:val="050B1851"/>
    <w:rsid w:val="0516049B"/>
    <w:rsid w:val="051CE64D"/>
    <w:rsid w:val="051EB4C7"/>
    <w:rsid w:val="05298658"/>
    <w:rsid w:val="0544F925"/>
    <w:rsid w:val="0548B80E"/>
    <w:rsid w:val="054964B6"/>
    <w:rsid w:val="054C722A"/>
    <w:rsid w:val="05504C5B"/>
    <w:rsid w:val="055A6C05"/>
    <w:rsid w:val="055BFB54"/>
    <w:rsid w:val="055E8D16"/>
    <w:rsid w:val="05600278"/>
    <w:rsid w:val="05621022"/>
    <w:rsid w:val="05631F53"/>
    <w:rsid w:val="057905A6"/>
    <w:rsid w:val="057C31CB"/>
    <w:rsid w:val="0580DCAD"/>
    <w:rsid w:val="05812FC1"/>
    <w:rsid w:val="0583A6F9"/>
    <w:rsid w:val="058BCCDB"/>
    <w:rsid w:val="058E8F62"/>
    <w:rsid w:val="0590F2C2"/>
    <w:rsid w:val="059503D6"/>
    <w:rsid w:val="05960C5B"/>
    <w:rsid w:val="0599D434"/>
    <w:rsid w:val="059C09DA"/>
    <w:rsid w:val="059DDEA3"/>
    <w:rsid w:val="05A084B8"/>
    <w:rsid w:val="05A16EFA"/>
    <w:rsid w:val="05A1F6D6"/>
    <w:rsid w:val="05A21C17"/>
    <w:rsid w:val="05A30500"/>
    <w:rsid w:val="05B89171"/>
    <w:rsid w:val="05BC2DB6"/>
    <w:rsid w:val="05BCC5C8"/>
    <w:rsid w:val="05BCE337"/>
    <w:rsid w:val="05BD1680"/>
    <w:rsid w:val="05C4AE2D"/>
    <w:rsid w:val="05C4C202"/>
    <w:rsid w:val="05C53466"/>
    <w:rsid w:val="05C761A0"/>
    <w:rsid w:val="05D4E670"/>
    <w:rsid w:val="05D7C178"/>
    <w:rsid w:val="05DB0839"/>
    <w:rsid w:val="05DDF954"/>
    <w:rsid w:val="05E1BF5D"/>
    <w:rsid w:val="05E2C399"/>
    <w:rsid w:val="05E3EC57"/>
    <w:rsid w:val="05E3FFD4"/>
    <w:rsid w:val="05E89191"/>
    <w:rsid w:val="05EE87BE"/>
    <w:rsid w:val="05FBCF45"/>
    <w:rsid w:val="0602A171"/>
    <w:rsid w:val="0611F7A3"/>
    <w:rsid w:val="061661CC"/>
    <w:rsid w:val="06178820"/>
    <w:rsid w:val="06212C22"/>
    <w:rsid w:val="062B60C6"/>
    <w:rsid w:val="062DCD41"/>
    <w:rsid w:val="0635A19B"/>
    <w:rsid w:val="0636ABEB"/>
    <w:rsid w:val="063A8EE4"/>
    <w:rsid w:val="063B63ED"/>
    <w:rsid w:val="063BAEEA"/>
    <w:rsid w:val="063E2E0D"/>
    <w:rsid w:val="0649626A"/>
    <w:rsid w:val="064C7030"/>
    <w:rsid w:val="064C853D"/>
    <w:rsid w:val="0651B813"/>
    <w:rsid w:val="0652B36B"/>
    <w:rsid w:val="0656FF32"/>
    <w:rsid w:val="065A63D6"/>
    <w:rsid w:val="065C6DBA"/>
    <w:rsid w:val="0662E01D"/>
    <w:rsid w:val="0667E88E"/>
    <w:rsid w:val="066E42C8"/>
    <w:rsid w:val="06756BBC"/>
    <w:rsid w:val="0675AE21"/>
    <w:rsid w:val="067E46B3"/>
    <w:rsid w:val="0682A7B4"/>
    <w:rsid w:val="06846339"/>
    <w:rsid w:val="06881028"/>
    <w:rsid w:val="068C260B"/>
    <w:rsid w:val="068E1AC2"/>
    <w:rsid w:val="068F0925"/>
    <w:rsid w:val="06915CC4"/>
    <w:rsid w:val="069A1C47"/>
    <w:rsid w:val="06AB8BAC"/>
    <w:rsid w:val="06AFDC42"/>
    <w:rsid w:val="06B02179"/>
    <w:rsid w:val="06B0F593"/>
    <w:rsid w:val="06B504FF"/>
    <w:rsid w:val="06BD9503"/>
    <w:rsid w:val="06C17B5A"/>
    <w:rsid w:val="06C417E6"/>
    <w:rsid w:val="06E8A1BC"/>
    <w:rsid w:val="0701300E"/>
    <w:rsid w:val="0703F641"/>
    <w:rsid w:val="07075C82"/>
    <w:rsid w:val="0712D9D1"/>
    <w:rsid w:val="071B2D1D"/>
    <w:rsid w:val="071BC79A"/>
    <w:rsid w:val="071E1AFA"/>
    <w:rsid w:val="071F5B19"/>
    <w:rsid w:val="07216237"/>
    <w:rsid w:val="07269C2E"/>
    <w:rsid w:val="07339732"/>
    <w:rsid w:val="07387BC1"/>
    <w:rsid w:val="073B6431"/>
    <w:rsid w:val="073C0EDB"/>
    <w:rsid w:val="073EFCDD"/>
    <w:rsid w:val="0744352E"/>
    <w:rsid w:val="0745ACFD"/>
    <w:rsid w:val="0749F3B8"/>
    <w:rsid w:val="074C6663"/>
    <w:rsid w:val="07502851"/>
    <w:rsid w:val="075147FC"/>
    <w:rsid w:val="0752C812"/>
    <w:rsid w:val="0757ED8A"/>
    <w:rsid w:val="07588501"/>
    <w:rsid w:val="075BF04E"/>
    <w:rsid w:val="075EE122"/>
    <w:rsid w:val="0771D348"/>
    <w:rsid w:val="07792709"/>
    <w:rsid w:val="077CC2C7"/>
    <w:rsid w:val="077DCF74"/>
    <w:rsid w:val="077F90F3"/>
    <w:rsid w:val="078D8179"/>
    <w:rsid w:val="078E695A"/>
    <w:rsid w:val="079D5EEB"/>
    <w:rsid w:val="07A0CC45"/>
    <w:rsid w:val="07A15721"/>
    <w:rsid w:val="07A756DA"/>
    <w:rsid w:val="07AF2ED2"/>
    <w:rsid w:val="07B12A50"/>
    <w:rsid w:val="07B1A4FE"/>
    <w:rsid w:val="07BBD566"/>
    <w:rsid w:val="07BD65AF"/>
    <w:rsid w:val="07BF8953"/>
    <w:rsid w:val="07C2C5BA"/>
    <w:rsid w:val="07C88476"/>
    <w:rsid w:val="07CA3A14"/>
    <w:rsid w:val="07CC0284"/>
    <w:rsid w:val="07CE00C0"/>
    <w:rsid w:val="07D5CB0D"/>
    <w:rsid w:val="07D6053D"/>
    <w:rsid w:val="07DB530C"/>
    <w:rsid w:val="07DE9EAE"/>
    <w:rsid w:val="07E29945"/>
    <w:rsid w:val="07ED8874"/>
    <w:rsid w:val="0805E5A0"/>
    <w:rsid w:val="080758FA"/>
    <w:rsid w:val="080D79B1"/>
    <w:rsid w:val="080EC975"/>
    <w:rsid w:val="08103753"/>
    <w:rsid w:val="08127A67"/>
    <w:rsid w:val="08133C2B"/>
    <w:rsid w:val="08150C16"/>
    <w:rsid w:val="08166196"/>
    <w:rsid w:val="081C54CA"/>
    <w:rsid w:val="0830AA93"/>
    <w:rsid w:val="083EE8AF"/>
    <w:rsid w:val="0842834C"/>
    <w:rsid w:val="0842D835"/>
    <w:rsid w:val="0847B3B5"/>
    <w:rsid w:val="084815AC"/>
    <w:rsid w:val="084E7461"/>
    <w:rsid w:val="085035A9"/>
    <w:rsid w:val="0861DBCB"/>
    <w:rsid w:val="0869B862"/>
    <w:rsid w:val="086B8540"/>
    <w:rsid w:val="086C7A6C"/>
    <w:rsid w:val="087407FF"/>
    <w:rsid w:val="0876A013"/>
    <w:rsid w:val="0879F646"/>
    <w:rsid w:val="087B0F47"/>
    <w:rsid w:val="088250C6"/>
    <w:rsid w:val="0883CC75"/>
    <w:rsid w:val="0883D551"/>
    <w:rsid w:val="0887ECB0"/>
    <w:rsid w:val="0892DEC1"/>
    <w:rsid w:val="08945713"/>
    <w:rsid w:val="0896D1E2"/>
    <w:rsid w:val="0896F49A"/>
    <w:rsid w:val="08A7056D"/>
    <w:rsid w:val="08AB79FF"/>
    <w:rsid w:val="08ADAEE0"/>
    <w:rsid w:val="08AF92D6"/>
    <w:rsid w:val="08B44130"/>
    <w:rsid w:val="08B82A9F"/>
    <w:rsid w:val="08BCC661"/>
    <w:rsid w:val="08BCFB78"/>
    <w:rsid w:val="08BD3B2B"/>
    <w:rsid w:val="08BDFFC4"/>
    <w:rsid w:val="08BF0507"/>
    <w:rsid w:val="08BF05EE"/>
    <w:rsid w:val="08C3DDA1"/>
    <w:rsid w:val="08C4C765"/>
    <w:rsid w:val="08C5CACD"/>
    <w:rsid w:val="08C7FD00"/>
    <w:rsid w:val="08CB647A"/>
    <w:rsid w:val="08D90E93"/>
    <w:rsid w:val="08DBE7BB"/>
    <w:rsid w:val="08DC2DAA"/>
    <w:rsid w:val="08E0A489"/>
    <w:rsid w:val="08E496FB"/>
    <w:rsid w:val="08E523B2"/>
    <w:rsid w:val="08E68495"/>
    <w:rsid w:val="08ECDEAF"/>
    <w:rsid w:val="08F0F2E4"/>
    <w:rsid w:val="08F7596C"/>
    <w:rsid w:val="08FBE685"/>
    <w:rsid w:val="08FC4EF8"/>
    <w:rsid w:val="09015182"/>
    <w:rsid w:val="090DCACB"/>
    <w:rsid w:val="090ECB55"/>
    <w:rsid w:val="090F7F35"/>
    <w:rsid w:val="091342AC"/>
    <w:rsid w:val="091A6D7F"/>
    <w:rsid w:val="091B9679"/>
    <w:rsid w:val="091BA096"/>
    <w:rsid w:val="0925B58D"/>
    <w:rsid w:val="092A6E85"/>
    <w:rsid w:val="092B5124"/>
    <w:rsid w:val="092BE8B9"/>
    <w:rsid w:val="092C700E"/>
    <w:rsid w:val="092CC595"/>
    <w:rsid w:val="093A6C5C"/>
    <w:rsid w:val="093D69D6"/>
    <w:rsid w:val="093E1C86"/>
    <w:rsid w:val="0941EE6A"/>
    <w:rsid w:val="0946D874"/>
    <w:rsid w:val="094B4697"/>
    <w:rsid w:val="094B93CE"/>
    <w:rsid w:val="094F5551"/>
    <w:rsid w:val="0952533F"/>
    <w:rsid w:val="09539AFB"/>
    <w:rsid w:val="095BF05B"/>
    <w:rsid w:val="0965DD73"/>
    <w:rsid w:val="096CE7CC"/>
    <w:rsid w:val="096D50E8"/>
    <w:rsid w:val="096F65E9"/>
    <w:rsid w:val="09722FA6"/>
    <w:rsid w:val="097DB6E2"/>
    <w:rsid w:val="098150D6"/>
    <w:rsid w:val="098325B2"/>
    <w:rsid w:val="09835FE5"/>
    <w:rsid w:val="0984DB07"/>
    <w:rsid w:val="098A852D"/>
    <w:rsid w:val="098AABB6"/>
    <w:rsid w:val="0994E786"/>
    <w:rsid w:val="099DB6A8"/>
    <w:rsid w:val="099F31F4"/>
    <w:rsid w:val="099F4E28"/>
    <w:rsid w:val="09A36A9D"/>
    <w:rsid w:val="09A481CF"/>
    <w:rsid w:val="09A6E201"/>
    <w:rsid w:val="09AA0CB2"/>
    <w:rsid w:val="09B967C3"/>
    <w:rsid w:val="09BFC5B9"/>
    <w:rsid w:val="09C0685E"/>
    <w:rsid w:val="09C3EACE"/>
    <w:rsid w:val="09C4685D"/>
    <w:rsid w:val="09CA0ABE"/>
    <w:rsid w:val="09D39CBC"/>
    <w:rsid w:val="09D76C8F"/>
    <w:rsid w:val="09D7F83A"/>
    <w:rsid w:val="09D8ACC0"/>
    <w:rsid w:val="09DB2D66"/>
    <w:rsid w:val="09DC4829"/>
    <w:rsid w:val="09E55542"/>
    <w:rsid w:val="09E69F44"/>
    <w:rsid w:val="09EB1664"/>
    <w:rsid w:val="09EB1EA0"/>
    <w:rsid w:val="09EC060A"/>
    <w:rsid w:val="09EC73C6"/>
    <w:rsid w:val="09EE2CC5"/>
    <w:rsid w:val="09EFC452"/>
    <w:rsid w:val="09F6B4F3"/>
    <w:rsid w:val="09FC013E"/>
    <w:rsid w:val="0A00DE18"/>
    <w:rsid w:val="0A0B67BB"/>
    <w:rsid w:val="0A10840C"/>
    <w:rsid w:val="0A122FA2"/>
    <w:rsid w:val="0A13AFFD"/>
    <w:rsid w:val="0A1C3D7D"/>
    <w:rsid w:val="0A1CE258"/>
    <w:rsid w:val="0A1F43DB"/>
    <w:rsid w:val="0A26E3A4"/>
    <w:rsid w:val="0A27B793"/>
    <w:rsid w:val="0A2AD125"/>
    <w:rsid w:val="0A39F645"/>
    <w:rsid w:val="0A3C310D"/>
    <w:rsid w:val="0A3D1931"/>
    <w:rsid w:val="0A44A409"/>
    <w:rsid w:val="0A459256"/>
    <w:rsid w:val="0A504B63"/>
    <w:rsid w:val="0A532745"/>
    <w:rsid w:val="0A610230"/>
    <w:rsid w:val="0A6C7DAB"/>
    <w:rsid w:val="0A7540E0"/>
    <w:rsid w:val="0A7EC0D5"/>
    <w:rsid w:val="0A7F4DA1"/>
    <w:rsid w:val="0A8DBAAB"/>
    <w:rsid w:val="0A8FE859"/>
    <w:rsid w:val="0A909F32"/>
    <w:rsid w:val="0A90DE68"/>
    <w:rsid w:val="0A91245F"/>
    <w:rsid w:val="0A92DFCD"/>
    <w:rsid w:val="0A9F5668"/>
    <w:rsid w:val="0A9F8447"/>
    <w:rsid w:val="0AA69FAB"/>
    <w:rsid w:val="0AA77DBC"/>
    <w:rsid w:val="0AAAAB49"/>
    <w:rsid w:val="0AB66841"/>
    <w:rsid w:val="0ABABE4A"/>
    <w:rsid w:val="0AC20892"/>
    <w:rsid w:val="0AC32F2E"/>
    <w:rsid w:val="0AC71C7B"/>
    <w:rsid w:val="0AC9399D"/>
    <w:rsid w:val="0AD16A91"/>
    <w:rsid w:val="0AD2C63A"/>
    <w:rsid w:val="0AE0E5A7"/>
    <w:rsid w:val="0AE33B3A"/>
    <w:rsid w:val="0AF85A9F"/>
    <w:rsid w:val="0AF96243"/>
    <w:rsid w:val="0AFD0B81"/>
    <w:rsid w:val="0B09DAD8"/>
    <w:rsid w:val="0B0A5421"/>
    <w:rsid w:val="0B0EFE6C"/>
    <w:rsid w:val="0B191FF9"/>
    <w:rsid w:val="0B1EDFB0"/>
    <w:rsid w:val="0B2957E3"/>
    <w:rsid w:val="0B295AB4"/>
    <w:rsid w:val="0B2C93A3"/>
    <w:rsid w:val="0B2E303B"/>
    <w:rsid w:val="0B3858A3"/>
    <w:rsid w:val="0B39F696"/>
    <w:rsid w:val="0B3CCB3B"/>
    <w:rsid w:val="0B4608A2"/>
    <w:rsid w:val="0B524E98"/>
    <w:rsid w:val="0B5A08CD"/>
    <w:rsid w:val="0B6097EE"/>
    <w:rsid w:val="0B610819"/>
    <w:rsid w:val="0B615449"/>
    <w:rsid w:val="0B61D92D"/>
    <w:rsid w:val="0B6200F4"/>
    <w:rsid w:val="0B67CCA0"/>
    <w:rsid w:val="0B7149FB"/>
    <w:rsid w:val="0B72A966"/>
    <w:rsid w:val="0B7E2FE7"/>
    <w:rsid w:val="0B800C59"/>
    <w:rsid w:val="0B82C266"/>
    <w:rsid w:val="0B89E54D"/>
    <w:rsid w:val="0B8C9FB3"/>
    <w:rsid w:val="0B8D8F4A"/>
    <w:rsid w:val="0B95A3FB"/>
    <w:rsid w:val="0B962283"/>
    <w:rsid w:val="0B968BCF"/>
    <w:rsid w:val="0BA0B11E"/>
    <w:rsid w:val="0BA618BB"/>
    <w:rsid w:val="0BA7C5BA"/>
    <w:rsid w:val="0BA9BEA2"/>
    <w:rsid w:val="0BAA2ECB"/>
    <w:rsid w:val="0BB59F73"/>
    <w:rsid w:val="0BB616D3"/>
    <w:rsid w:val="0BB88337"/>
    <w:rsid w:val="0BC16DE0"/>
    <w:rsid w:val="0BCE17DA"/>
    <w:rsid w:val="0BCF82A0"/>
    <w:rsid w:val="0BD15743"/>
    <w:rsid w:val="0BDDAC41"/>
    <w:rsid w:val="0BE3327D"/>
    <w:rsid w:val="0BEB734F"/>
    <w:rsid w:val="0BEC8BCD"/>
    <w:rsid w:val="0BF39F14"/>
    <w:rsid w:val="0BFCDA5F"/>
    <w:rsid w:val="0C0F7FFE"/>
    <w:rsid w:val="0C15E6C4"/>
    <w:rsid w:val="0C16396F"/>
    <w:rsid w:val="0C1E71A8"/>
    <w:rsid w:val="0C1EEFA1"/>
    <w:rsid w:val="0C1F0E1B"/>
    <w:rsid w:val="0C23997D"/>
    <w:rsid w:val="0C2630C2"/>
    <w:rsid w:val="0C274571"/>
    <w:rsid w:val="0C2CC3CB"/>
    <w:rsid w:val="0C342D3C"/>
    <w:rsid w:val="0C385747"/>
    <w:rsid w:val="0C3B3014"/>
    <w:rsid w:val="0C3B38FF"/>
    <w:rsid w:val="0C3F745C"/>
    <w:rsid w:val="0C3FFFC9"/>
    <w:rsid w:val="0C435145"/>
    <w:rsid w:val="0C4D37B1"/>
    <w:rsid w:val="0C5C9824"/>
    <w:rsid w:val="0C628936"/>
    <w:rsid w:val="0C644C65"/>
    <w:rsid w:val="0C64F6DF"/>
    <w:rsid w:val="0C6D5CC9"/>
    <w:rsid w:val="0C6E0BA6"/>
    <w:rsid w:val="0C704AD2"/>
    <w:rsid w:val="0C731E2E"/>
    <w:rsid w:val="0C74872E"/>
    <w:rsid w:val="0C77886B"/>
    <w:rsid w:val="0C79014C"/>
    <w:rsid w:val="0C7AC7FD"/>
    <w:rsid w:val="0C7BC6FC"/>
    <w:rsid w:val="0C830DE0"/>
    <w:rsid w:val="0C8CEB05"/>
    <w:rsid w:val="0C8CFCC4"/>
    <w:rsid w:val="0C8D7FD7"/>
    <w:rsid w:val="0C90EEFC"/>
    <w:rsid w:val="0C9486D2"/>
    <w:rsid w:val="0C966486"/>
    <w:rsid w:val="0C9720C1"/>
    <w:rsid w:val="0C97CA01"/>
    <w:rsid w:val="0C97F7B8"/>
    <w:rsid w:val="0C987EB3"/>
    <w:rsid w:val="0C9945B6"/>
    <w:rsid w:val="0CA33C5B"/>
    <w:rsid w:val="0CA34E55"/>
    <w:rsid w:val="0CA8BEC8"/>
    <w:rsid w:val="0CAA23FC"/>
    <w:rsid w:val="0CAB792C"/>
    <w:rsid w:val="0CAF7CB4"/>
    <w:rsid w:val="0CAFE0BE"/>
    <w:rsid w:val="0CB1267B"/>
    <w:rsid w:val="0CB22780"/>
    <w:rsid w:val="0CB7DDEF"/>
    <w:rsid w:val="0CBEBF09"/>
    <w:rsid w:val="0CBFC6CF"/>
    <w:rsid w:val="0CC34C59"/>
    <w:rsid w:val="0CC8891C"/>
    <w:rsid w:val="0CC939AD"/>
    <w:rsid w:val="0CCE0E0F"/>
    <w:rsid w:val="0CD31755"/>
    <w:rsid w:val="0CD69762"/>
    <w:rsid w:val="0CE378B7"/>
    <w:rsid w:val="0CE47CEC"/>
    <w:rsid w:val="0CE48CC3"/>
    <w:rsid w:val="0CE6133B"/>
    <w:rsid w:val="0CE903A4"/>
    <w:rsid w:val="0CEC5FDA"/>
    <w:rsid w:val="0CECB80F"/>
    <w:rsid w:val="0CF50E9D"/>
    <w:rsid w:val="0CF6160F"/>
    <w:rsid w:val="0CF6C411"/>
    <w:rsid w:val="0CFDDF31"/>
    <w:rsid w:val="0D0068C4"/>
    <w:rsid w:val="0D02E52A"/>
    <w:rsid w:val="0D089607"/>
    <w:rsid w:val="0D093F65"/>
    <w:rsid w:val="0D136C60"/>
    <w:rsid w:val="0D1B1AB6"/>
    <w:rsid w:val="0D1B2E11"/>
    <w:rsid w:val="0D241EBE"/>
    <w:rsid w:val="0D2E733B"/>
    <w:rsid w:val="0D327E4E"/>
    <w:rsid w:val="0D34CF9F"/>
    <w:rsid w:val="0D35225A"/>
    <w:rsid w:val="0D3947E3"/>
    <w:rsid w:val="0D3A47D9"/>
    <w:rsid w:val="0D3A8A03"/>
    <w:rsid w:val="0D4A5D9A"/>
    <w:rsid w:val="0D53F0EF"/>
    <w:rsid w:val="0D546A38"/>
    <w:rsid w:val="0D5937DA"/>
    <w:rsid w:val="0D5D29D1"/>
    <w:rsid w:val="0D6604A7"/>
    <w:rsid w:val="0D68580F"/>
    <w:rsid w:val="0D70F90C"/>
    <w:rsid w:val="0D731949"/>
    <w:rsid w:val="0D74217C"/>
    <w:rsid w:val="0D75A366"/>
    <w:rsid w:val="0D78F29E"/>
    <w:rsid w:val="0D7BF09A"/>
    <w:rsid w:val="0D7CD60E"/>
    <w:rsid w:val="0D90A5A1"/>
    <w:rsid w:val="0D91BFEB"/>
    <w:rsid w:val="0D91E372"/>
    <w:rsid w:val="0D92437D"/>
    <w:rsid w:val="0D9F43D4"/>
    <w:rsid w:val="0DA193F0"/>
    <w:rsid w:val="0DB4DD50"/>
    <w:rsid w:val="0DB9DD8E"/>
    <w:rsid w:val="0DBBB9AB"/>
    <w:rsid w:val="0DBC285E"/>
    <w:rsid w:val="0DBD5090"/>
    <w:rsid w:val="0DBE2275"/>
    <w:rsid w:val="0DBE9C18"/>
    <w:rsid w:val="0DBEFD60"/>
    <w:rsid w:val="0DC9B642"/>
    <w:rsid w:val="0DCAB4A5"/>
    <w:rsid w:val="0DD544F6"/>
    <w:rsid w:val="0DD5E95C"/>
    <w:rsid w:val="0DDA4253"/>
    <w:rsid w:val="0DE0A6E0"/>
    <w:rsid w:val="0DE29DAC"/>
    <w:rsid w:val="0DE7E14B"/>
    <w:rsid w:val="0DF95E52"/>
    <w:rsid w:val="0E01C5BF"/>
    <w:rsid w:val="0E160FE7"/>
    <w:rsid w:val="0E17BADD"/>
    <w:rsid w:val="0E1965CB"/>
    <w:rsid w:val="0E20D4F4"/>
    <w:rsid w:val="0E225060"/>
    <w:rsid w:val="0E22C674"/>
    <w:rsid w:val="0E2BB0FD"/>
    <w:rsid w:val="0E3C08EF"/>
    <w:rsid w:val="0E3E59B8"/>
    <w:rsid w:val="0E452544"/>
    <w:rsid w:val="0E4F86BE"/>
    <w:rsid w:val="0E571A98"/>
    <w:rsid w:val="0E6506A9"/>
    <w:rsid w:val="0E6EAB0F"/>
    <w:rsid w:val="0E6EDE07"/>
    <w:rsid w:val="0E742EDA"/>
    <w:rsid w:val="0E798B72"/>
    <w:rsid w:val="0E7EB9C4"/>
    <w:rsid w:val="0E8167B8"/>
    <w:rsid w:val="0E8485DA"/>
    <w:rsid w:val="0E8990FB"/>
    <w:rsid w:val="0E8A97D0"/>
    <w:rsid w:val="0E8C41CE"/>
    <w:rsid w:val="0E90DDAE"/>
    <w:rsid w:val="0E970274"/>
    <w:rsid w:val="0E9D4E46"/>
    <w:rsid w:val="0E9EEF25"/>
    <w:rsid w:val="0EA0B282"/>
    <w:rsid w:val="0EA4450B"/>
    <w:rsid w:val="0EA79BD4"/>
    <w:rsid w:val="0EA8CCD6"/>
    <w:rsid w:val="0EAA77BB"/>
    <w:rsid w:val="0EAD0FDD"/>
    <w:rsid w:val="0EB13102"/>
    <w:rsid w:val="0EB3F2A9"/>
    <w:rsid w:val="0EB555EA"/>
    <w:rsid w:val="0EB7F829"/>
    <w:rsid w:val="0EBB71EF"/>
    <w:rsid w:val="0EBECFFA"/>
    <w:rsid w:val="0EBFFD02"/>
    <w:rsid w:val="0EC8A27F"/>
    <w:rsid w:val="0ECB21AB"/>
    <w:rsid w:val="0ED1030A"/>
    <w:rsid w:val="0ED8B2FB"/>
    <w:rsid w:val="0EDAA938"/>
    <w:rsid w:val="0EDE3A1E"/>
    <w:rsid w:val="0EE12BC3"/>
    <w:rsid w:val="0EE26C1A"/>
    <w:rsid w:val="0EE8DA92"/>
    <w:rsid w:val="0EEA62D9"/>
    <w:rsid w:val="0EECE073"/>
    <w:rsid w:val="0EFD1C09"/>
    <w:rsid w:val="0EFD4BD7"/>
    <w:rsid w:val="0EFD9DD1"/>
    <w:rsid w:val="0F0D5613"/>
    <w:rsid w:val="0F17C947"/>
    <w:rsid w:val="0F17D238"/>
    <w:rsid w:val="0F1D1F79"/>
    <w:rsid w:val="0F20560A"/>
    <w:rsid w:val="0F285401"/>
    <w:rsid w:val="0F38A2BD"/>
    <w:rsid w:val="0F3A08DC"/>
    <w:rsid w:val="0F3DAABB"/>
    <w:rsid w:val="0F437D95"/>
    <w:rsid w:val="0F4EF663"/>
    <w:rsid w:val="0F5264BA"/>
    <w:rsid w:val="0F5645E7"/>
    <w:rsid w:val="0F579B12"/>
    <w:rsid w:val="0F5AE952"/>
    <w:rsid w:val="0F5C3575"/>
    <w:rsid w:val="0F5F800F"/>
    <w:rsid w:val="0F61995E"/>
    <w:rsid w:val="0F673875"/>
    <w:rsid w:val="0F6DC99A"/>
    <w:rsid w:val="0F7222DA"/>
    <w:rsid w:val="0F815E0B"/>
    <w:rsid w:val="0F839E95"/>
    <w:rsid w:val="0F862E8D"/>
    <w:rsid w:val="0F88189E"/>
    <w:rsid w:val="0F88C510"/>
    <w:rsid w:val="0F8B0BBB"/>
    <w:rsid w:val="0F8B1E22"/>
    <w:rsid w:val="0F944E83"/>
    <w:rsid w:val="0F9666BF"/>
    <w:rsid w:val="0F9877BD"/>
    <w:rsid w:val="0F9F25A7"/>
    <w:rsid w:val="0F9F307A"/>
    <w:rsid w:val="0FAE22B1"/>
    <w:rsid w:val="0FB2AE73"/>
    <w:rsid w:val="0FB666CC"/>
    <w:rsid w:val="0FB9AD67"/>
    <w:rsid w:val="0FBD2CE2"/>
    <w:rsid w:val="0FBEE26E"/>
    <w:rsid w:val="0FC6B445"/>
    <w:rsid w:val="0FC96B0A"/>
    <w:rsid w:val="0FD7AC0A"/>
    <w:rsid w:val="0FDF74B6"/>
    <w:rsid w:val="0FF09FB3"/>
    <w:rsid w:val="0FF2A169"/>
    <w:rsid w:val="0FF608D0"/>
    <w:rsid w:val="0FFB61F9"/>
    <w:rsid w:val="1001F8DB"/>
    <w:rsid w:val="100252ED"/>
    <w:rsid w:val="1002639B"/>
    <w:rsid w:val="10035AD2"/>
    <w:rsid w:val="10050256"/>
    <w:rsid w:val="100B4250"/>
    <w:rsid w:val="100CA220"/>
    <w:rsid w:val="10178908"/>
    <w:rsid w:val="1019A543"/>
    <w:rsid w:val="10216B69"/>
    <w:rsid w:val="102F1AF8"/>
    <w:rsid w:val="103592A3"/>
    <w:rsid w:val="10394584"/>
    <w:rsid w:val="104C7058"/>
    <w:rsid w:val="10517B35"/>
    <w:rsid w:val="105BB5F3"/>
    <w:rsid w:val="105BC9EC"/>
    <w:rsid w:val="105DED37"/>
    <w:rsid w:val="105F6013"/>
    <w:rsid w:val="105FA82C"/>
    <w:rsid w:val="1064E96E"/>
    <w:rsid w:val="106D2D5E"/>
    <w:rsid w:val="106E9DA1"/>
    <w:rsid w:val="106F33C9"/>
    <w:rsid w:val="1070E416"/>
    <w:rsid w:val="1073AFA2"/>
    <w:rsid w:val="10751D65"/>
    <w:rsid w:val="10769103"/>
    <w:rsid w:val="1077CAA7"/>
    <w:rsid w:val="1077F7AB"/>
    <w:rsid w:val="10794B58"/>
    <w:rsid w:val="107B002C"/>
    <w:rsid w:val="107D41EE"/>
    <w:rsid w:val="1082FFC6"/>
    <w:rsid w:val="10835F8A"/>
    <w:rsid w:val="1084C849"/>
    <w:rsid w:val="10877734"/>
    <w:rsid w:val="1089BC95"/>
    <w:rsid w:val="1095D627"/>
    <w:rsid w:val="109D0B70"/>
    <w:rsid w:val="109D7870"/>
    <w:rsid w:val="10A6246C"/>
    <w:rsid w:val="10AAF922"/>
    <w:rsid w:val="10AF99FC"/>
    <w:rsid w:val="10AFCADE"/>
    <w:rsid w:val="10BD091F"/>
    <w:rsid w:val="10BFFB94"/>
    <w:rsid w:val="10C0AEB4"/>
    <w:rsid w:val="10C8ADC4"/>
    <w:rsid w:val="10CA3EE4"/>
    <w:rsid w:val="10CCB678"/>
    <w:rsid w:val="10D1FC13"/>
    <w:rsid w:val="10D457F1"/>
    <w:rsid w:val="10D68863"/>
    <w:rsid w:val="10D69DCD"/>
    <w:rsid w:val="10DA5E88"/>
    <w:rsid w:val="10DD24EF"/>
    <w:rsid w:val="10E43F1E"/>
    <w:rsid w:val="10EE01A0"/>
    <w:rsid w:val="10EF9E9A"/>
    <w:rsid w:val="10F8CA8C"/>
    <w:rsid w:val="10FA2197"/>
    <w:rsid w:val="10FEC3C3"/>
    <w:rsid w:val="10FFD68D"/>
    <w:rsid w:val="11032DB6"/>
    <w:rsid w:val="11053F75"/>
    <w:rsid w:val="1114D81C"/>
    <w:rsid w:val="1115AE5B"/>
    <w:rsid w:val="111C9F8F"/>
    <w:rsid w:val="111F30C3"/>
    <w:rsid w:val="1123E2F8"/>
    <w:rsid w:val="11251373"/>
    <w:rsid w:val="112AFD53"/>
    <w:rsid w:val="112DD52F"/>
    <w:rsid w:val="113F3E59"/>
    <w:rsid w:val="1141ABC5"/>
    <w:rsid w:val="11461B20"/>
    <w:rsid w:val="1149AE93"/>
    <w:rsid w:val="1152CCE3"/>
    <w:rsid w:val="1153D6EB"/>
    <w:rsid w:val="115485EF"/>
    <w:rsid w:val="11549D4F"/>
    <w:rsid w:val="11571BC2"/>
    <w:rsid w:val="1157F8DD"/>
    <w:rsid w:val="1158A3EA"/>
    <w:rsid w:val="115A6736"/>
    <w:rsid w:val="115D07F3"/>
    <w:rsid w:val="11617D8F"/>
    <w:rsid w:val="116384F6"/>
    <w:rsid w:val="116670AB"/>
    <w:rsid w:val="116A9431"/>
    <w:rsid w:val="1174BFB9"/>
    <w:rsid w:val="11755C11"/>
    <w:rsid w:val="1175CAC9"/>
    <w:rsid w:val="1179721F"/>
    <w:rsid w:val="117DC23B"/>
    <w:rsid w:val="118268BD"/>
    <w:rsid w:val="118D1311"/>
    <w:rsid w:val="11902CE3"/>
    <w:rsid w:val="11967797"/>
    <w:rsid w:val="11988C1B"/>
    <w:rsid w:val="119BD155"/>
    <w:rsid w:val="119DF489"/>
    <w:rsid w:val="119F4446"/>
    <w:rsid w:val="11AFC41B"/>
    <w:rsid w:val="11B661E9"/>
    <w:rsid w:val="11B7E9AF"/>
    <w:rsid w:val="11BBFFD1"/>
    <w:rsid w:val="11BE03DA"/>
    <w:rsid w:val="11C099AC"/>
    <w:rsid w:val="11C33E5F"/>
    <w:rsid w:val="11C4A568"/>
    <w:rsid w:val="11C6E1EB"/>
    <w:rsid w:val="11CB067C"/>
    <w:rsid w:val="11CCD228"/>
    <w:rsid w:val="11CE6832"/>
    <w:rsid w:val="11CFCF12"/>
    <w:rsid w:val="11CFE451"/>
    <w:rsid w:val="11D07038"/>
    <w:rsid w:val="11D76820"/>
    <w:rsid w:val="11D91505"/>
    <w:rsid w:val="11DFDB0A"/>
    <w:rsid w:val="11E4CEBA"/>
    <w:rsid w:val="11E53958"/>
    <w:rsid w:val="11EADF0D"/>
    <w:rsid w:val="11EB2E20"/>
    <w:rsid w:val="11EBD3DA"/>
    <w:rsid w:val="11FA88FF"/>
    <w:rsid w:val="11FC69FE"/>
    <w:rsid w:val="12054C70"/>
    <w:rsid w:val="1206F9F6"/>
    <w:rsid w:val="121DDD8E"/>
    <w:rsid w:val="122025CD"/>
    <w:rsid w:val="12269741"/>
    <w:rsid w:val="1239C107"/>
    <w:rsid w:val="123C1F08"/>
    <w:rsid w:val="123CDD6F"/>
    <w:rsid w:val="123E7BE5"/>
    <w:rsid w:val="123FD1C8"/>
    <w:rsid w:val="124072A9"/>
    <w:rsid w:val="124309A2"/>
    <w:rsid w:val="12497FBA"/>
    <w:rsid w:val="124B6E0D"/>
    <w:rsid w:val="1253B9CD"/>
    <w:rsid w:val="1253C57C"/>
    <w:rsid w:val="125DE2D5"/>
    <w:rsid w:val="1263606C"/>
    <w:rsid w:val="1268AD74"/>
    <w:rsid w:val="12696A8C"/>
    <w:rsid w:val="126A3BD4"/>
    <w:rsid w:val="126A9603"/>
    <w:rsid w:val="126AA273"/>
    <w:rsid w:val="126CD20F"/>
    <w:rsid w:val="126F6042"/>
    <w:rsid w:val="1273EEFB"/>
    <w:rsid w:val="127A050E"/>
    <w:rsid w:val="127C07B4"/>
    <w:rsid w:val="127FB11B"/>
    <w:rsid w:val="128064EC"/>
    <w:rsid w:val="1281A8FD"/>
    <w:rsid w:val="128416FC"/>
    <w:rsid w:val="1288CC1C"/>
    <w:rsid w:val="12903009"/>
    <w:rsid w:val="12929406"/>
    <w:rsid w:val="12964129"/>
    <w:rsid w:val="12B36C4D"/>
    <w:rsid w:val="12B75BDA"/>
    <w:rsid w:val="12BB4637"/>
    <w:rsid w:val="12BBE425"/>
    <w:rsid w:val="12BD80BE"/>
    <w:rsid w:val="12BFD69F"/>
    <w:rsid w:val="12CC4305"/>
    <w:rsid w:val="12D29995"/>
    <w:rsid w:val="12DCEED8"/>
    <w:rsid w:val="12F6FBCC"/>
    <w:rsid w:val="12F7804F"/>
    <w:rsid w:val="1300863D"/>
    <w:rsid w:val="130471DE"/>
    <w:rsid w:val="1314D64D"/>
    <w:rsid w:val="131515EA"/>
    <w:rsid w:val="13156E2D"/>
    <w:rsid w:val="13196580"/>
    <w:rsid w:val="1319929C"/>
    <w:rsid w:val="13207E6D"/>
    <w:rsid w:val="13279C13"/>
    <w:rsid w:val="132D367F"/>
    <w:rsid w:val="1331D1C2"/>
    <w:rsid w:val="13356B34"/>
    <w:rsid w:val="1337A1B6"/>
    <w:rsid w:val="133ABBE1"/>
    <w:rsid w:val="133CA1DE"/>
    <w:rsid w:val="133D1568"/>
    <w:rsid w:val="133F8E13"/>
    <w:rsid w:val="1342ECFC"/>
    <w:rsid w:val="134BACEC"/>
    <w:rsid w:val="134CF03E"/>
    <w:rsid w:val="134E904A"/>
    <w:rsid w:val="1351F58F"/>
    <w:rsid w:val="135B700E"/>
    <w:rsid w:val="135D1B0B"/>
    <w:rsid w:val="135F6904"/>
    <w:rsid w:val="13723EF1"/>
    <w:rsid w:val="13761FEE"/>
    <w:rsid w:val="1376AF1F"/>
    <w:rsid w:val="138009F9"/>
    <w:rsid w:val="13871EE8"/>
    <w:rsid w:val="138B383E"/>
    <w:rsid w:val="138C0DAE"/>
    <w:rsid w:val="138F9530"/>
    <w:rsid w:val="1394B0E1"/>
    <w:rsid w:val="139889F5"/>
    <w:rsid w:val="1398B5EC"/>
    <w:rsid w:val="139FBDBC"/>
    <w:rsid w:val="13A046E8"/>
    <w:rsid w:val="13A10AC6"/>
    <w:rsid w:val="13A2C37E"/>
    <w:rsid w:val="13AD39D4"/>
    <w:rsid w:val="13B01D62"/>
    <w:rsid w:val="13B17767"/>
    <w:rsid w:val="13B53936"/>
    <w:rsid w:val="13BA1022"/>
    <w:rsid w:val="13BD2453"/>
    <w:rsid w:val="13C37138"/>
    <w:rsid w:val="13C842B7"/>
    <w:rsid w:val="13C97FE2"/>
    <w:rsid w:val="13CCC45F"/>
    <w:rsid w:val="13CEE10A"/>
    <w:rsid w:val="13D16D2D"/>
    <w:rsid w:val="13D4BF20"/>
    <w:rsid w:val="13DCE999"/>
    <w:rsid w:val="13E47BB1"/>
    <w:rsid w:val="13E5CA61"/>
    <w:rsid w:val="13F247CB"/>
    <w:rsid w:val="13F3C928"/>
    <w:rsid w:val="13FA4E53"/>
    <w:rsid w:val="13FAEB4F"/>
    <w:rsid w:val="13FB8DD8"/>
    <w:rsid w:val="140D974C"/>
    <w:rsid w:val="140F72BC"/>
    <w:rsid w:val="14134E93"/>
    <w:rsid w:val="141636ED"/>
    <w:rsid w:val="1418FC34"/>
    <w:rsid w:val="14277D2D"/>
    <w:rsid w:val="142789C2"/>
    <w:rsid w:val="142B2BDC"/>
    <w:rsid w:val="1430A736"/>
    <w:rsid w:val="143104F2"/>
    <w:rsid w:val="1433CF17"/>
    <w:rsid w:val="1435EF65"/>
    <w:rsid w:val="143BDA70"/>
    <w:rsid w:val="143EF130"/>
    <w:rsid w:val="1448DCFD"/>
    <w:rsid w:val="144D6372"/>
    <w:rsid w:val="1451F7BC"/>
    <w:rsid w:val="14527DEB"/>
    <w:rsid w:val="14559876"/>
    <w:rsid w:val="1456C897"/>
    <w:rsid w:val="14587043"/>
    <w:rsid w:val="1459D062"/>
    <w:rsid w:val="1459E184"/>
    <w:rsid w:val="145CE1D4"/>
    <w:rsid w:val="1465A9FF"/>
    <w:rsid w:val="14691723"/>
    <w:rsid w:val="146E570E"/>
    <w:rsid w:val="14716343"/>
    <w:rsid w:val="14742E78"/>
    <w:rsid w:val="147820A6"/>
    <w:rsid w:val="147D9BDA"/>
    <w:rsid w:val="148124D2"/>
    <w:rsid w:val="1482176B"/>
    <w:rsid w:val="1486E5F7"/>
    <w:rsid w:val="148DCD98"/>
    <w:rsid w:val="149207F8"/>
    <w:rsid w:val="1492BDC1"/>
    <w:rsid w:val="149809FA"/>
    <w:rsid w:val="149D3C18"/>
    <w:rsid w:val="149EC3CC"/>
    <w:rsid w:val="149F2843"/>
    <w:rsid w:val="14A510A2"/>
    <w:rsid w:val="14A5B592"/>
    <w:rsid w:val="14A9CFC7"/>
    <w:rsid w:val="14BFA48E"/>
    <w:rsid w:val="14C2C96E"/>
    <w:rsid w:val="14C43672"/>
    <w:rsid w:val="14CCE888"/>
    <w:rsid w:val="14CD18B9"/>
    <w:rsid w:val="14CE4E6A"/>
    <w:rsid w:val="14D129F9"/>
    <w:rsid w:val="14D5C389"/>
    <w:rsid w:val="14DCCACA"/>
    <w:rsid w:val="14E58D43"/>
    <w:rsid w:val="14ED9E59"/>
    <w:rsid w:val="14F00C50"/>
    <w:rsid w:val="14F04CD7"/>
    <w:rsid w:val="14F57365"/>
    <w:rsid w:val="14F5B13C"/>
    <w:rsid w:val="14F79A58"/>
    <w:rsid w:val="14FD35EF"/>
    <w:rsid w:val="14FE5F6C"/>
    <w:rsid w:val="15076CBF"/>
    <w:rsid w:val="1509AF8C"/>
    <w:rsid w:val="150D8B32"/>
    <w:rsid w:val="1510A0A7"/>
    <w:rsid w:val="15260FCC"/>
    <w:rsid w:val="1530EEDF"/>
    <w:rsid w:val="15345857"/>
    <w:rsid w:val="1535F219"/>
    <w:rsid w:val="153C63D3"/>
    <w:rsid w:val="153D6B5F"/>
    <w:rsid w:val="153FD46D"/>
    <w:rsid w:val="1542E48C"/>
    <w:rsid w:val="15491DF6"/>
    <w:rsid w:val="154B9537"/>
    <w:rsid w:val="15553325"/>
    <w:rsid w:val="156926B4"/>
    <w:rsid w:val="156C6812"/>
    <w:rsid w:val="15807AEF"/>
    <w:rsid w:val="1586FDEE"/>
    <w:rsid w:val="159B2F71"/>
    <w:rsid w:val="159B3E6E"/>
    <w:rsid w:val="159C91B6"/>
    <w:rsid w:val="159E4920"/>
    <w:rsid w:val="15A0409B"/>
    <w:rsid w:val="15A5FD2F"/>
    <w:rsid w:val="15A7EFAB"/>
    <w:rsid w:val="15A8A540"/>
    <w:rsid w:val="15AA82EA"/>
    <w:rsid w:val="15AAA772"/>
    <w:rsid w:val="15AC0044"/>
    <w:rsid w:val="15AC1589"/>
    <w:rsid w:val="15BA5CC6"/>
    <w:rsid w:val="15BAA9CA"/>
    <w:rsid w:val="15C8C101"/>
    <w:rsid w:val="15CF4413"/>
    <w:rsid w:val="15D16137"/>
    <w:rsid w:val="15D66C6E"/>
    <w:rsid w:val="15D6E7CD"/>
    <w:rsid w:val="15E1AC83"/>
    <w:rsid w:val="15E29E0E"/>
    <w:rsid w:val="15E428A7"/>
    <w:rsid w:val="15E848ED"/>
    <w:rsid w:val="15F62539"/>
    <w:rsid w:val="15FA2A43"/>
    <w:rsid w:val="15FBE4EE"/>
    <w:rsid w:val="15FEE016"/>
    <w:rsid w:val="16030FDB"/>
    <w:rsid w:val="16047E44"/>
    <w:rsid w:val="1604A1FC"/>
    <w:rsid w:val="1604C4B1"/>
    <w:rsid w:val="16083AB1"/>
    <w:rsid w:val="16127CA6"/>
    <w:rsid w:val="1612D9B8"/>
    <w:rsid w:val="16158032"/>
    <w:rsid w:val="1625FA64"/>
    <w:rsid w:val="16261F4F"/>
    <w:rsid w:val="1634AAE1"/>
    <w:rsid w:val="163548BB"/>
    <w:rsid w:val="163B3141"/>
    <w:rsid w:val="163C74AC"/>
    <w:rsid w:val="164304DD"/>
    <w:rsid w:val="16466E73"/>
    <w:rsid w:val="1648AAE5"/>
    <w:rsid w:val="164ACBD8"/>
    <w:rsid w:val="16588F8A"/>
    <w:rsid w:val="166637C4"/>
    <w:rsid w:val="16697712"/>
    <w:rsid w:val="166ACAFA"/>
    <w:rsid w:val="166FA3B9"/>
    <w:rsid w:val="16784010"/>
    <w:rsid w:val="16863E8C"/>
    <w:rsid w:val="1687ABF5"/>
    <w:rsid w:val="16896675"/>
    <w:rsid w:val="168CAA8E"/>
    <w:rsid w:val="1690D407"/>
    <w:rsid w:val="1692A536"/>
    <w:rsid w:val="169A1E19"/>
    <w:rsid w:val="16A3C335"/>
    <w:rsid w:val="16A8A57B"/>
    <w:rsid w:val="16AE4FE1"/>
    <w:rsid w:val="16B20570"/>
    <w:rsid w:val="16B290A0"/>
    <w:rsid w:val="16B4E4E1"/>
    <w:rsid w:val="16B8B4A8"/>
    <w:rsid w:val="16BCF30A"/>
    <w:rsid w:val="16C0EFD7"/>
    <w:rsid w:val="16C9B84B"/>
    <w:rsid w:val="16D13147"/>
    <w:rsid w:val="16DB2277"/>
    <w:rsid w:val="16DE751E"/>
    <w:rsid w:val="16DF8F80"/>
    <w:rsid w:val="16E5DCB8"/>
    <w:rsid w:val="16E5F1B7"/>
    <w:rsid w:val="16F07B70"/>
    <w:rsid w:val="16F44D6B"/>
    <w:rsid w:val="17037DBC"/>
    <w:rsid w:val="17101BEF"/>
    <w:rsid w:val="17111062"/>
    <w:rsid w:val="17226B3F"/>
    <w:rsid w:val="1726A977"/>
    <w:rsid w:val="172E94E8"/>
    <w:rsid w:val="1730855E"/>
    <w:rsid w:val="173166A0"/>
    <w:rsid w:val="173701CC"/>
    <w:rsid w:val="173C72DB"/>
    <w:rsid w:val="17416C39"/>
    <w:rsid w:val="1742188A"/>
    <w:rsid w:val="174527D0"/>
    <w:rsid w:val="17498076"/>
    <w:rsid w:val="1750EB1B"/>
    <w:rsid w:val="17652388"/>
    <w:rsid w:val="1767F09E"/>
    <w:rsid w:val="176A4464"/>
    <w:rsid w:val="176B3473"/>
    <w:rsid w:val="176C6EAF"/>
    <w:rsid w:val="176E3893"/>
    <w:rsid w:val="176F78F6"/>
    <w:rsid w:val="1777706D"/>
    <w:rsid w:val="177C1765"/>
    <w:rsid w:val="177F3928"/>
    <w:rsid w:val="17827091"/>
    <w:rsid w:val="1784EE3A"/>
    <w:rsid w:val="178FDAC3"/>
    <w:rsid w:val="17901105"/>
    <w:rsid w:val="1799F124"/>
    <w:rsid w:val="179E2CDE"/>
    <w:rsid w:val="179EBDC5"/>
    <w:rsid w:val="17A0F836"/>
    <w:rsid w:val="17A50665"/>
    <w:rsid w:val="17A5620C"/>
    <w:rsid w:val="17BEC358"/>
    <w:rsid w:val="17BF6303"/>
    <w:rsid w:val="17C2A3C2"/>
    <w:rsid w:val="17C4C53D"/>
    <w:rsid w:val="17C58143"/>
    <w:rsid w:val="17C5ABB7"/>
    <w:rsid w:val="17C82FCD"/>
    <w:rsid w:val="17D00B3C"/>
    <w:rsid w:val="17D04AA7"/>
    <w:rsid w:val="17D2DF2D"/>
    <w:rsid w:val="17D83ED6"/>
    <w:rsid w:val="17DCDF8B"/>
    <w:rsid w:val="17DCE506"/>
    <w:rsid w:val="17E075C5"/>
    <w:rsid w:val="17E65F66"/>
    <w:rsid w:val="17ED2AB0"/>
    <w:rsid w:val="17EDAE0C"/>
    <w:rsid w:val="17EFA01B"/>
    <w:rsid w:val="17F0699D"/>
    <w:rsid w:val="17F19F39"/>
    <w:rsid w:val="17F2B82F"/>
    <w:rsid w:val="17F43C48"/>
    <w:rsid w:val="17F55FA3"/>
    <w:rsid w:val="17FAD384"/>
    <w:rsid w:val="180DFEE1"/>
    <w:rsid w:val="18107920"/>
    <w:rsid w:val="181FBD0E"/>
    <w:rsid w:val="1823CDF2"/>
    <w:rsid w:val="182A91F5"/>
    <w:rsid w:val="182DE2DA"/>
    <w:rsid w:val="1830957E"/>
    <w:rsid w:val="18329A25"/>
    <w:rsid w:val="183D342C"/>
    <w:rsid w:val="18435A4F"/>
    <w:rsid w:val="1846E207"/>
    <w:rsid w:val="18553925"/>
    <w:rsid w:val="1857880C"/>
    <w:rsid w:val="1859971D"/>
    <w:rsid w:val="185DA69F"/>
    <w:rsid w:val="185FB44A"/>
    <w:rsid w:val="1860C2B5"/>
    <w:rsid w:val="1861F8FA"/>
    <w:rsid w:val="186E46F9"/>
    <w:rsid w:val="187D3757"/>
    <w:rsid w:val="188346C6"/>
    <w:rsid w:val="18919EB7"/>
    <w:rsid w:val="189BC206"/>
    <w:rsid w:val="18A9A50A"/>
    <w:rsid w:val="18AE7613"/>
    <w:rsid w:val="18B19D8C"/>
    <w:rsid w:val="18B60B07"/>
    <w:rsid w:val="18BB44E3"/>
    <w:rsid w:val="18CB5841"/>
    <w:rsid w:val="18CC4FCE"/>
    <w:rsid w:val="18CF6258"/>
    <w:rsid w:val="18DC26DB"/>
    <w:rsid w:val="18DD46E3"/>
    <w:rsid w:val="18E759FE"/>
    <w:rsid w:val="18E9CA9A"/>
    <w:rsid w:val="18EB68DE"/>
    <w:rsid w:val="18EC8166"/>
    <w:rsid w:val="18EF43DE"/>
    <w:rsid w:val="18F1E53B"/>
    <w:rsid w:val="18F471CE"/>
    <w:rsid w:val="18F4BBBF"/>
    <w:rsid w:val="1900EA26"/>
    <w:rsid w:val="1907246E"/>
    <w:rsid w:val="1909386E"/>
    <w:rsid w:val="190EC740"/>
    <w:rsid w:val="1916CEE5"/>
    <w:rsid w:val="1919074B"/>
    <w:rsid w:val="191DAAC1"/>
    <w:rsid w:val="19241AFC"/>
    <w:rsid w:val="19242CCA"/>
    <w:rsid w:val="192EBD6F"/>
    <w:rsid w:val="193134B6"/>
    <w:rsid w:val="19329951"/>
    <w:rsid w:val="1936CF0C"/>
    <w:rsid w:val="193EAB9D"/>
    <w:rsid w:val="1941608F"/>
    <w:rsid w:val="19421F08"/>
    <w:rsid w:val="19434BDF"/>
    <w:rsid w:val="1944BF50"/>
    <w:rsid w:val="19502F8A"/>
    <w:rsid w:val="195053B6"/>
    <w:rsid w:val="1951E67B"/>
    <w:rsid w:val="19542766"/>
    <w:rsid w:val="195E9D37"/>
    <w:rsid w:val="19625202"/>
    <w:rsid w:val="1965C6E4"/>
    <w:rsid w:val="196A2D6E"/>
    <w:rsid w:val="196B1C44"/>
    <w:rsid w:val="1976E6D4"/>
    <w:rsid w:val="197A6EF7"/>
    <w:rsid w:val="19820477"/>
    <w:rsid w:val="198E5DF6"/>
    <w:rsid w:val="1990EC60"/>
    <w:rsid w:val="19946CF7"/>
    <w:rsid w:val="19948EBE"/>
    <w:rsid w:val="199DAA27"/>
    <w:rsid w:val="199DB70A"/>
    <w:rsid w:val="19A26BBC"/>
    <w:rsid w:val="19A38D72"/>
    <w:rsid w:val="19ABC7A7"/>
    <w:rsid w:val="19B55158"/>
    <w:rsid w:val="19B8A969"/>
    <w:rsid w:val="19C776E5"/>
    <w:rsid w:val="19C834E3"/>
    <w:rsid w:val="19CC5D7C"/>
    <w:rsid w:val="19D169E1"/>
    <w:rsid w:val="19D56867"/>
    <w:rsid w:val="19D5AF47"/>
    <w:rsid w:val="19DC386F"/>
    <w:rsid w:val="19DD18F9"/>
    <w:rsid w:val="19E10E10"/>
    <w:rsid w:val="19E5D25F"/>
    <w:rsid w:val="19EB4DCD"/>
    <w:rsid w:val="19ED53E1"/>
    <w:rsid w:val="19F1E087"/>
    <w:rsid w:val="19F5BB36"/>
    <w:rsid w:val="19FF7B03"/>
    <w:rsid w:val="1A018B44"/>
    <w:rsid w:val="1A1727C7"/>
    <w:rsid w:val="1A19BC5B"/>
    <w:rsid w:val="1A19DDC5"/>
    <w:rsid w:val="1A257D3C"/>
    <w:rsid w:val="1A2BAA8F"/>
    <w:rsid w:val="1A2C017F"/>
    <w:rsid w:val="1A2F31E6"/>
    <w:rsid w:val="1A384CEF"/>
    <w:rsid w:val="1A38B30B"/>
    <w:rsid w:val="1A394B8B"/>
    <w:rsid w:val="1A428DA1"/>
    <w:rsid w:val="1A4418ED"/>
    <w:rsid w:val="1A476891"/>
    <w:rsid w:val="1A4BA109"/>
    <w:rsid w:val="1A4D7F8B"/>
    <w:rsid w:val="1A55CA61"/>
    <w:rsid w:val="1A5FA622"/>
    <w:rsid w:val="1A6421FF"/>
    <w:rsid w:val="1A663A63"/>
    <w:rsid w:val="1A6F8639"/>
    <w:rsid w:val="1A73B5A8"/>
    <w:rsid w:val="1A76180D"/>
    <w:rsid w:val="1A7C1663"/>
    <w:rsid w:val="1A7DC4D5"/>
    <w:rsid w:val="1A7DDA8A"/>
    <w:rsid w:val="1A815E38"/>
    <w:rsid w:val="1A8F53F0"/>
    <w:rsid w:val="1A9354AD"/>
    <w:rsid w:val="1A95E8A5"/>
    <w:rsid w:val="1A969BF3"/>
    <w:rsid w:val="1A98D6E8"/>
    <w:rsid w:val="1A998021"/>
    <w:rsid w:val="1A9A1E8F"/>
    <w:rsid w:val="1AA0DDAB"/>
    <w:rsid w:val="1AA5CCA4"/>
    <w:rsid w:val="1AB42D59"/>
    <w:rsid w:val="1AC5EF96"/>
    <w:rsid w:val="1AD0B50E"/>
    <w:rsid w:val="1AD2E6A2"/>
    <w:rsid w:val="1AD55771"/>
    <w:rsid w:val="1AD9FDF0"/>
    <w:rsid w:val="1ADA5DEE"/>
    <w:rsid w:val="1ADAB3C1"/>
    <w:rsid w:val="1ADAC986"/>
    <w:rsid w:val="1ADEE389"/>
    <w:rsid w:val="1AE4499E"/>
    <w:rsid w:val="1AE755B6"/>
    <w:rsid w:val="1AF52748"/>
    <w:rsid w:val="1AF96AF0"/>
    <w:rsid w:val="1AFDB010"/>
    <w:rsid w:val="1AFE219A"/>
    <w:rsid w:val="1B0405ED"/>
    <w:rsid w:val="1B08AFF9"/>
    <w:rsid w:val="1B0BAB97"/>
    <w:rsid w:val="1B0C352A"/>
    <w:rsid w:val="1B16F67B"/>
    <w:rsid w:val="1B178693"/>
    <w:rsid w:val="1B1A058C"/>
    <w:rsid w:val="1B1B9B5B"/>
    <w:rsid w:val="1B2B1764"/>
    <w:rsid w:val="1B355410"/>
    <w:rsid w:val="1B389019"/>
    <w:rsid w:val="1B3E1122"/>
    <w:rsid w:val="1B4615D7"/>
    <w:rsid w:val="1B464D6F"/>
    <w:rsid w:val="1B4AB1B9"/>
    <w:rsid w:val="1B4EE1AD"/>
    <w:rsid w:val="1B526E36"/>
    <w:rsid w:val="1B536711"/>
    <w:rsid w:val="1B54FC27"/>
    <w:rsid w:val="1B59B703"/>
    <w:rsid w:val="1B5AC768"/>
    <w:rsid w:val="1B5B2F43"/>
    <w:rsid w:val="1B5EC1E7"/>
    <w:rsid w:val="1B67AC62"/>
    <w:rsid w:val="1B682C0F"/>
    <w:rsid w:val="1B699CD9"/>
    <w:rsid w:val="1B6B3240"/>
    <w:rsid w:val="1B6DB722"/>
    <w:rsid w:val="1B7DE273"/>
    <w:rsid w:val="1B81FB9C"/>
    <w:rsid w:val="1B822307"/>
    <w:rsid w:val="1B82C44B"/>
    <w:rsid w:val="1B89E4A3"/>
    <w:rsid w:val="1B8D2433"/>
    <w:rsid w:val="1B92966B"/>
    <w:rsid w:val="1B929AB0"/>
    <w:rsid w:val="1B9EF974"/>
    <w:rsid w:val="1B9FC0CA"/>
    <w:rsid w:val="1BA2606C"/>
    <w:rsid w:val="1BA90B17"/>
    <w:rsid w:val="1BAFC6EC"/>
    <w:rsid w:val="1BB5A976"/>
    <w:rsid w:val="1BB63FFB"/>
    <w:rsid w:val="1BD0D4A9"/>
    <w:rsid w:val="1BD2058A"/>
    <w:rsid w:val="1BDAAA8F"/>
    <w:rsid w:val="1BDC8D9C"/>
    <w:rsid w:val="1BDF93BA"/>
    <w:rsid w:val="1BE11115"/>
    <w:rsid w:val="1BE1954C"/>
    <w:rsid w:val="1BF30FC0"/>
    <w:rsid w:val="1BF8027A"/>
    <w:rsid w:val="1BFF8466"/>
    <w:rsid w:val="1C024843"/>
    <w:rsid w:val="1C056DE6"/>
    <w:rsid w:val="1C0DCEA2"/>
    <w:rsid w:val="1C14D9DD"/>
    <w:rsid w:val="1C1E8232"/>
    <w:rsid w:val="1C21F870"/>
    <w:rsid w:val="1C276388"/>
    <w:rsid w:val="1C2A3F07"/>
    <w:rsid w:val="1C2E6E02"/>
    <w:rsid w:val="1C3B68F4"/>
    <w:rsid w:val="1C416F04"/>
    <w:rsid w:val="1C441BB3"/>
    <w:rsid w:val="1C4568F5"/>
    <w:rsid w:val="1C4FB928"/>
    <w:rsid w:val="1C5181E2"/>
    <w:rsid w:val="1C523E60"/>
    <w:rsid w:val="1C567DDF"/>
    <w:rsid w:val="1C5E0EB3"/>
    <w:rsid w:val="1C64939D"/>
    <w:rsid w:val="1C73B461"/>
    <w:rsid w:val="1C78D32F"/>
    <w:rsid w:val="1C7DCE86"/>
    <w:rsid w:val="1C81F427"/>
    <w:rsid w:val="1C85E44F"/>
    <w:rsid w:val="1C86E54F"/>
    <w:rsid w:val="1C8AC5C2"/>
    <w:rsid w:val="1C8CB11C"/>
    <w:rsid w:val="1C99B220"/>
    <w:rsid w:val="1CA32F19"/>
    <w:rsid w:val="1CAEA7A6"/>
    <w:rsid w:val="1CB3F64C"/>
    <w:rsid w:val="1CB65272"/>
    <w:rsid w:val="1CB871FC"/>
    <w:rsid w:val="1CB8A21D"/>
    <w:rsid w:val="1CB8FE8F"/>
    <w:rsid w:val="1CB988EF"/>
    <w:rsid w:val="1CBA5E03"/>
    <w:rsid w:val="1CBB17F6"/>
    <w:rsid w:val="1CC72925"/>
    <w:rsid w:val="1CC8DABC"/>
    <w:rsid w:val="1CCF676A"/>
    <w:rsid w:val="1CDA013D"/>
    <w:rsid w:val="1CDC891A"/>
    <w:rsid w:val="1CE31166"/>
    <w:rsid w:val="1CE72DA2"/>
    <w:rsid w:val="1CEF9227"/>
    <w:rsid w:val="1CF60DB5"/>
    <w:rsid w:val="1CF706CA"/>
    <w:rsid w:val="1CF878A7"/>
    <w:rsid w:val="1D01C87D"/>
    <w:rsid w:val="1D028E3C"/>
    <w:rsid w:val="1D0311D3"/>
    <w:rsid w:val="1D0831C2"/>
    <w:rsid w:val="1D0D819F"/>
    <w:rsid w:val="1D0F9EA7"/>
    <w:rsid w:val="1D10D3BB"/>
    <w:rsid w:val="1D22A175"/>
    <w:rsid w:val="1D28CDE0"/>
    <w:rsid w:val="1D2A4419"/>
    <w:rsid w:val="1D2D0187"/>
    <w:rsid w:val="1D2E1C40"/>
    <w:rsid w:val="1D412DFA"/>
    <w:rsid w:val="1D44F9C2"/>
    <w:rsid w:val="1D490510"/>
    <w:rsid w:val="1D4A4639"/>
    <w:rsid w:val="1D4B5AB2"/>
    <w:rsid w:val="1D4E7D64"/>
    <w:rsid w:val="1D502802"/>
    <w:rsid w:val="1D5A3371"/>
    <w:rsid w:val="1D5B31F1"/>
    <w:rsid w:val="1D65C07B"/>
    <w:rsid w:val="1D7890EE"/>
    <w:rsid w:val="1D7AB6F9"/>
    <w:rsid w:val="1D7F08D3"/>
    <w:rsid w:val="1D810B19"/>
    <w:rsid w:val="1D8162BF"/>
    <w:rsid w:val="1D84A768"/>
    <w:rsid w:val="1D88E31F"/>
    <w:rsid w:val="1D89526B"/>
    <w:rsid w:val="1D89DAA7"/>
    <w:rsid w:val="1D8CD5DB"/>
    <w:rsid w:val="1D934619"/>
    <w:rsid w:val="1D93E21E"/>
    <w:rsid w:val="1D97B711"/>
    <w:rsid w:val="1DA80218"/>
    <w:rsid w:val="1DA9A09C"/>
    <w:rsid w:val="1DAA272F"/>
    <w:rsid w:val="1DAA3EBD"/>
    <w:rsid w:val="1DAB336F"/>
    <w:rsid w:val="1DAC7014"/>
    <w:rsid w:val="1DB2CBBD"/>
    <w:rsid w:val="1DB4C5FF"/>
    <w:rsid w:val="1DB97319"/>
    <w:rsid w:val="1DC95318"/>
    <w:rsid w:val="1DCBFE41"/>
    <w:rsid w:val="1DD136AB"/>
    <w:rsid w:val="1DD4C618"/>
    <w:rsid w:val="1DD4CEF7"/>
    <w:rsid w:val="1DD4D53C"/>
    <w:rsid w:val="1DDA8A9D"/>
    <w:rsid w:val="1DE12CAD"/>
    <w:rsid w:val="1DE45643"/>
    <w:rsid w:val="1DE4E4A4"/>
    <w:rsid w:val="1DE793E1"/>
    <w:rsid w:val="1DE89CF2"/>
    <w:rsid w:val="1DE9168B"/>
    <w:rsid w:val="1DEDA173"/>
    <w:rsid w:val="1DF0D835"/>
    <w:rsid w:val="1DF47F34"/>
    <w:rsid w:val="1DF9C031"/>
    <w:rsid w:val="1E07988F"/>
    <w:rsid w:val="1E0DE1B5"/>
    <w:rsid w:val="1E138E1F"/>
    <w:rsid w:val="1E1F5ABF"/>
    <w:rsid w:val="1E210BEC"/>
    <w:rsid w:val="1E2176BD"/>
    <w:rsid w:val="1E22232B"/>
    <w:rsid w:val="1E25341D"/>
    <w:rsid w:val="1E26C28F"/>
    <w:rsid w:val="1E284682"/>
    <w:rsid w:val="1E2DE23D"/>
    <w:rsid w:val="1E2E1A50"/>
    <w:rsid w:val="1E3072D8"/>
    <w:rsid w:val="1E3738A1"/>
    <w:rsid w:val="1E3D5D38"/>
    <w:rsid w:val="1E426CB1"/>
    <w:rsid w:val="1E45B3C7"/>
    <w:rsid w:val="1E4DA4ED"/>
    <w:rsid w:val="1E565B55"/>
    <w:rsid w:val="1E5C3E3A"/>
    <w:rsid w:val="1E5D756B"/>
    <w:rsid w:val="1E61B2EB"/>
    <w:rsid w:val="1E6444E3"/>
    <w:rsid w:val="1E66A310"/>
    <w:rsid w:val="1E694CC3"/>
    <w:rsid w:val="1E6D36B1"/>
    <w:rsid w:val="1E6FFE20"/>
    <w:rsid w:val="1E72AF28"/>
    <w:rsid w:val="1E7DBF6E"/>
    <w:rsid w:val="1E8497DC"/>
    <w:rsid w:val="1E89929D"/>
    <w:rsid w:val="1E906A1F"/>
    <w:rsid w:val="1E95BB95"/>
    <w:rsid w:val="1E9E8F31"/>
    <w:rsid w:val="1E9F8EE2"/>
    <w:rsid w:val="1EAB7B50"/>
    <w:rsid w:val="1EAD1724"/>
    <w:rsid w:val="1EAEA5D2"/>
    <w:rsid w:val="1EB000F9"/>
    <w:rsid w:val="1EB31A6B"/>
    <w:rsid w:val="1EBCE159"/>
    <w:rsid w:val="1EC01C2A"/>
    <w:rsid w:val="1EC09A77"/>
    <w:rsid w:val="1EC3598B"/>
    <w:rsid w:val="1EC6A7BC"/>
    <w:rsid w:val="1ECE084B"/>
    <w:rsid w:val="1ECEE5A8"/>
    <w:rsid w:val="1ED1C9A6"/>
    <w:rsid w:val="1ED432D6"/>
    <w:rsid w:val="1ED5E228"/>
    <w:rsid w:val="1ED7664F"/>
    <w:rsid w:val="1EDD8D8E"/>
    <w:rsid w:val="1EDDD0BD"/>
    <w:rsid w:val="1EDE1E5D"/>
    <w:rsid w:val="1EE14076"/>
    <w:rsid w:val="1EEAFFA2"/>
    <w:rsid w:val="1EEE7E0D"/>
    <w:rsid w:val="1EF0023C"/>
    <w:rsid w:val="1EF34C93"/>
    <w:rsid w:val="1EF3A05E"/>
    <w:rsid w:val="1EF644BD"/>
    <w:rsid w:val="1EF6AFF6"/>
    <w:rsid w:val="1EF776DA"/>
    <w:rsid w:val="1EF8A9A0"/>
    <w:rsid w:val="1EFC3100"/>
    <w:rsid w:val="1EFEFB85"/>
    <w:rsid w:val="1F02B89F"/>
    <w:rsid w:val="1F084861"/>
    <w:rsid w:val="1F0FDA38"/>
    <w:rsid w:val="1F11EA44"/>
    <w:rsid w:val="1F1415D3"/>
    <w:rsid w:val="1F179841"/>
    <w:rsid w:val="1F1BBA89"/>
    <w:rsid w:val="1F23D8FD"/>
    <w:rsid w:val="1F24822C"/>
    <w:rsid w:val="1F271F31"/>
    <w:rsid w:val="1F381130"/>
    <w:rsid w:val="1F39DB62"/>
    <w:rsid w:val="1F439D8C"/>
    <w:rsid w:val="1F4BE25E"/>
    <w:rsid w:val="1F50DB76"/>
    <w:rsid w:val="1F54ED1F"/>
    <w:rsid w:val="1F56F113"/>
    <w:rsid w:val="1F621EEB"/>
    <w:rsid w:val="1F6A6C27"/>
    <w:rsid w:val="1F7033BB"/>
    <w:rsid w:val="1F746D0B"/>
    <w:rsid w:val="1F787047"/>
    <w:rsid w:val="1F7C068C"/>
    <w:rsid w:val="1F8684AA"/>
    <w:rsid w:val="1F879BCA"/>
    <w:rsid w:val="1F88111F"/>
    <w:rsid w:val="1F8A6DF2"/>
    <w:rsid w:val="1F8C22EB"/>
    <w:rsid w:val="1F9181E2"/>
    <w:rsid w:val="1F933F29"/>
    <w:rsid w:val="1F936946"/>
    <w:rsid w:val="1F98560E"/>
    <w:rsid w:val="1F9BB9B1"/>
    <w:rsid w:val="1F9F95B4"/>
    <w:rsid w:val="1FA49F5B"/>
    <w:rsid w:val="1FA84D7D"/>
    <w:rsid w:val="1FB4E585"/>
    <w:rsid w:val="1FBBE23E"/>
    <w:rsid w:val="1FC4D1E1"/>
    <w:rsid w:val="1FC93987"/>
    <w:rsid w:val="1FCAA1E0"/>
    <w:rsid w:val="1FCAAEA2"/>
    <w:rsid w:val="1FCE65C5"/>
    <w:rsid w:val="1FD4891D"/>
    <w:rsid w:val="1FD5074D"/>
    <w:rsid w:val="1FD671AD"/>
    <w:rsid w:val="1FD8D712"/>
    <w:rsid w:val="1FDA032B"/>
    <w:rsid w:val="1FE1A94B"/>
    <w:rsid w:val="1FEE407B"/>
    <w:rsid w:val="1FEEFA42"/>
    <w:rsid w:val="1FEF87B0"/>
    <w:rsid w:val="1FF0A94B"/>
    <w:rsid w:val="1FF0F6B5"/>
    <w:rsid w:val="1FF24D1B"/>
    <w:rsid w:val="1FF42A81"/>
    <w:rsid w:val="1FF45F6F"/>
    <w:rsid w:val="1FF5E7AD"/>
    <w:rsid w:val="1FF83311"/>
    <w:rsid w:val="1FF9F368"/>
    <w:rsid w:val="1FFF80C5"/>
    <w:rsid w:val="2001C4D3"/>
    <w:rsid w:val="20082DAA"/>
    <w:rsid w:val="20095D00"/>
    <w:rsid w:val="200B919F"/>
    <w:rsid w:val="200BB329"/>
    <w:rsid w:val="2015BF7F"/>
    <w:rsid w:val="20217B9B"/>
    <w:rsid w:val="2021A094"/>
    <w:rsid w:val="20224167"/>
    <w:rsid w:val="2024C973"/>
    <w:rsid w:val="2025D393"/>
    <w:rsid w:val="20268E36"/>
    <w:rsid w:val="202844EC"/>
    <w:rsid w:val="202E6DD6"/>
    <w:rsid w:val="202ECDF0"/>
    <w:rsid w:val="202EE2ED"/>
    <w:rsid w:val="2037139C"/>
    <w:rsid w:val="203D7366"/>
    <w:rsid w:val="203DEDA4"/>
    <w:rsid w:val="2048F8C7"/>
    <w:rsid w:val="204B63A4"/>
    <w:rsid w:val="205520C3"/>
    <w:rsid w:val="2066DB46"/>
    <w:rsid w:val="206AA09E"/>
    <w:rsid w:val="206F40B8"/>
    <w:rsid w:val="20701B11"/>
    <w:rsid w:val="20708B36"/>
    <w:rsid w:val="2078939F"/>
    <w:rsid w:val="207C87C7"/>
    <w:rsid w:val="208482C0"/>
    <w:rsid w:val="2085C3B0"/>
    <w:rsid w:val="2088EF46"/>
    <w:rsid w:val="208DF044"/>
    <w:rsid w:val="20944A41"/>
    <w:rsid w:val="2096F0A1"/>
    <w:rsid w:val="2097705B"/>
    <w:rsid w:val="209901E6"/>
    <w:rsid w:val="20A766FC"/>
    <w:rsid w:val="20ABBE2E"/>
    <w:rsid w:val="20AF46BD"/>
    <w:rsid w:val="20B3D063"/>
    <w:rsid w:val="20B40FA9"/>
    <w:rsid w:val="20B7246B"/>
    <w:rsid w:val="20BC6D53"/>
    <w:rsid w:val="20C62C00"/>
    <w:rsid w:val="20CC4081"/>
    <w:rsid w:val="20D1F224"/>
    <w:rsid w:val="20DCE59A"/>
    <w:rsid w:val="20DD8740"/>
    <w:rsid w:val="20E35FC9"/>
    <w:rsid w:val="20EF1383"/>
    <w:rsid w:val="20F48B49"/>
    <w:rsid w:val="20F76C35"/>
    <w:rsid w:val="20FA7B31"/>
    <w:rsid w:val="20FBD668"/>
    <w:rsid w:val="21039C93"/>
    <w:rsid w:val="2104086F"/>
    <w:rsid w:val="210711EB"/>
    <w:rsid w:val="2107E5D5"/>
    <w:rsid w:val="2107F991"/>
    <w:rsid w:val="210C66DA"/>
    <w:rsid w:val="211894CD"/>
    <w:rsid w:val="21190696"/>
    <w:rsid w:val="21222E1B"/>
    <w:rsid w:val="2128234B"/>
    <w:rsid w:val="212D3D07"/>
    <w:rsid w:val="212FF850"/>
    <w:rsid w:val="2130C1A3"/>
    <w:rsid w:val="2136E276"/>
    <w:rsid w:val="2145175D"/>
    <w:rsid w:val="21462095"/>
    <w:rsid w:val="21481D6D"/>
    <w:rsid w:val="21575436"/>
    <w:rsid w:val="216197D8"/>
    <w:rsid w:val="2166FB73"/>
    <w:rsid w:val="216C67B3"/>
    <w:rsid w:val="216D1156"/>
    <w:rsid w:val="216EF5B3"/>
    <w:rsid w:val="21775967"/>
    <w:rsid w:val="217C2995"/>
    <w:rsid w:val="217D53F6"/>
    <w:rsid w:val="217D7995"/>
    <w:rsid w:val="2180BC9B"/>
    <w:rsid w:val="2181D5EC"/>
    <w:rsid w:val="218762E1"/>
    <w:rsid w:val="218A43D9"/>
    <w:rsid w:val="218AD53E"/>
    <w:rsid w:val="218D10EA"/>
    <w:rsid w:val="2190AF6E"/>
    <w:rsid w:val="219100BE"/>
    <w:rsid w:val="21919E35"/>
    <w:rsid w:val="21959CA7"/>
    <w:rsid w:val="219B00C5"/>
    <w:rsid w:val="219B7B98"/>
    <w:rsid w:val="219EFCCB"/>
    <w:rsid w:val="21A6E8C2"/>
    <w:rsid w:val="21A82A9C"/>
    <w:rsid w:val="21B1A02C"/>
    <w:rsid w:val="21C032A5"/>
    <w:rsid w:val="21C63908"/>
    <w:rsid w:val="21CAF323"/>
    <w:rsid w:val="21CD6E31"/>
    <w:rsid w:val="21D800C4"/>
    <w:rsid w:val="21DD052A"/>
    <w:rsid w:val="21E4055A"/>
    <w:rsid w:val="21F1F87A"/>
    <w:rsid w:val="21F4605E"/>
    <w:rsid w:val="21F8ECD4"/>
    <w:rsid w:val="220136BA"/>
    <w:rsid w:val="220AD0C9"/>
    <w:rsid w:val="220CF631"/>
    <w:rsid w:val="2216B4DA"/>
    <w:rsid w:val="221B918A"/>
    <w:rsid w:val="2220B464"/>
    <w:rsid w:val="222E26E5"/>
    <w:rsid w:val="22303A86"/>
    <w:rsid w:val="2233BB28"/>
    <w:rsid w:val="2233FA97"/>
    <w:rsid w:val="2234A1C6"/>
    <w:rsid w:val="223D3E61"/>
    <w:rsid w:val="2242308C"/>
    <w:rsid w:val="2250E85F"/>
    <w:rsid w:val="22523E10"/>
    <w:rsid w:val="2252923D"/>
    <w:rsid w:val="2254183B"/>
    <w:rsid w:val="22599142"/>
    <w:rsid w:val="225D7CD6"/>
    <w:rsid w:val="225E4825"/>
    <w:rsid w:val="22600A57"/>
    <w:rsid w:val="2263BA00"/>
    <w:rsid w:val="22644F4E"/>
    <w:rsid w:val="2266413A"/>
    <w:rsid w:val="2266C77E"/>
    <w:rsid w:val="226E1B9E"/>
    <w:rsid w:val="2270AF7E"/>
    <w:rsid w:val="2270B507"/>
    <w:rsid w:val="227338AE"/>
    <w:rsid w:val="22782682"/>
    <w:rsid w:val="227A4EA7"/>
    <w:rsid w:val="22867BCC"/>
    <w:rsid w:val="228880A7"/>
    <w:rsid w:val="2290DFB9"/>
    <w:rsid w:val="2296C61F"/>
    <w:rsid w:val="229E1B69"/>
    <w:rsid w:val="22A742FB"/>
    <w:rsid w:val="22A89B8A"/>
    <w:rsid w:val="22A92636"/>
    <w:rsid w:val="22AC2F2F"/>
    <w:rsid w:val="22AEC5E7"/>
    <w:rsid w:val="22B80C42"/>
    <w:rsid w:val="22C1362B"/>
    <w:rsid w:val="22C204F3"/>
    <w:rsid w:val="22C3C96F"/>
    <w:rsid w:val="22C3FFFF"/>
    <w:rsid w:val="22D09B54"/>
    <w:rsid w:val="22DB9DE0"/>
    <w:rsid w:val="22E1D9E6"/>
    <w:rsid w:val="22E3D58D"/>
    <w:rsid w:val="22E9FCBD"/>
    <w:rsid w:val="22F2DC05"/>
    <w:rsid w:val="23017AD9"/>
    <w:rsid w:val="2306DE80"/>
    <w:rsid w:val="230CCFDB"/>
    <w:rsid w:val="2313B1C1"/>
    <w:rsid w:val="2314CB03"/>
    <w:rsid w:val="231797A5"/>
    <w:rsid w:val="23185D0F"/>
    <w:rsid w:val="23200596"/>
    <w:rsid w:val="23228103"/>
    <w:rsid w:val="23245EC7"/>
    <w:rsid w:val="232471AD"/>
    <w:rsid w:val="232B438C"/>
    <w:rsid w:val="232E5350"/>
    <w:rsid w:val="2330DDCF"/>
    <w:rsid w:val="2337EE55"/>
    <w:rsid w:val="233902CE"/>
    <w:rsid w:val="233A6B2D"/>
    <w:rsid w:val="233BF365"/>
    <w:rsid w:val="233F38FC"/>
    <w:rsid w:val="2345A7ED"/>
    <w:rsid w:val="23501730"/>
    <w:rsid w:val="235B9F1E"/>
    <w:rsid w:val="23651D92"/>
    <w:rsid w:val="2367F968"/>
    <w:rsid w:val="2377D885"/>
    <w:rsid w:val="23786ACB"/>
    <w:rsid w:val="237BFF71"/>
    <w:rsid w:val="2389069F"/>
    <w:rsid w:val="23922DFA"/>
    <w:rsid w:val="23933207"/>
    <w:rsid w:val="2393E8B8"/>
    <w:rsid w:val="2397EB81"/>
    <w:rsid w:val="239949AD"/>
    <w:rsid w:val="239D4916"/>
    <w:rsid w:val="239F7AE2"/>
    <w:rsid w:val="23A001C6"/>
    <w:rsid w:val="23A23A3D"/>
    <w:rsid w:val="23A30C3C"/>
    <w:rsid w:val="23A465F3"/>
    <w:rsid w:val="23A7E650"/>
    <w:rsid w:val="23A9FAC6"/>
    <w:rsid w:val="23ACD7FE"/>
    <w:rsid w:val="23B13CB3"/>
    <w:rsid w:val="23B2B8E8"/>
    <w:rsid w:val="23B3779C"/>
    <w:rsid w:val="23B38E35"/>
    <w:rsid w:val="23B453A1"/>
    <w:rsid w:val="23B5DFBD"/>
    <w:rsid w:val="23BAEDD4"/>
    <w:rsid w:val="23BC7648"/>
    <w:rsid w:val="23BD7D1A"/>
    <w:rsid w:val="23CA294E"/>
    <w:rsid w:val="23CE91C1"/>
    <w:rsid w:val="23D39092"/>
    <w:rsid w:val="23DAE0AE"/>
    <w:rsid w:val="23DB48A4"/>
    <w:rsid w:val="23ED1F17"/>
    <w:rsid w:val="23FA7231"/>
    <w:rsid w:val="23FE936B"/>
    <w:rsid w:val="24054571"/>
    <w:rsid w:val="24068F47"/>
    <w:rsid w:val="24347355"/>
    <w:rsid w:val="24366443"/>
    <w:rsid w:val="2447B2C4"/>
    <w:rsid w:val="244868D0"/>
    <w:rsid w:val="244A7245"/>
    <w:rsid w:val="244C802D"/>
    <w:rsid w:val="244DFE5E"/>
    <w:rsid w:val="24578DC4"/>
    <w:rsid w:val="245A0301"/>
    <w:rsid w:val="2464384F"/>
    <w:rsid w:val="24789B44"/>
    <w:rsid w:val="248013E5"/>
    <w:rsid w:val="2485D338"/>
    <w:rsid w:val="2488F02F"/>
    <w:rsid w:val="2490576C"/>
    <w:rsid w:val="249248AC"/>
    <w:rsid w:val="24973284"/>
    <w:rsid w:val="2497D264"/>
    <w:rsid w:val="24981A76"/>
    <w:rsid w:val="24985D6C"/>
    <w:rsid w:val="2499B78A"/>
    <w:rsid w:val="249DF985"/>
    <w:rsid w:val="249F76FD"/>
    <w:rsid w:val="24A2DBA5"/>
    <w:rsid w:val="24A670ED"/>
    <w:rsid w:val="24A8525C"/>
    <w:rsid w:val="24B7A596"/>
    <w:rsid w:val="24D00DBD"/>
    <w:rsid w:val="24D0F46F"/>
    <w:rsid w:val="24D2CB64"/>
    <w:rsid w:val="24D2FC6E"/>
    <w:rsid w:val="24E0FEA9"/>
    <w:rsid w:val="24E87975"/>
    <w:rsid w:val="24EDEB37"/>
    <w:rsid w:val="24EF1745"/>
    <w:rsid w:val="24F7A49D"/>
    <w:rsid w:val="24FE00F5"/>
    <w:rsid w:val="24FEF732"/>
    <w:rsid w:val="250386D3"/>
    <w:rsid w:val="250DE553"/>
    <w:rsid w:val="250E5556"/>
    <w:rsid w:val="2515C6F3"/>
    <w:rsid w:val="251D1BD4"/>
    <w:rsid w:val="2525F665"/>
    <w:rsid w:val="25291844"/>
    <w:rsid w:val="252D0400"/>
    <w:rsid w:val="252F251F"/>
    <w:rsid w:val="2530D9EA"/>
    <w:rsid w:val="2533EBF7"/>
    <w:rsid w:val="253546CC"/>
    <w:rsid w:val="2535682B"/>
    <w:rsid w:val="25368422"/>
    <w:rsid w:val="2538F0B4"/>
    <w:rsid w:val="25392863"/>
    <w:rsid w:val="253BA05F"/>
    <w:rsid w:val="253D373E"/>
    <w:rsid w:val="2540F596"/>
    <w:rsid w:val="254AF602"/>
    <w:rsid w:val="254F119D"/>
    <w:rsid w:val="254F1349"/>
    <w:rsid w:val="2556576A"/>
    <w:rsid w:val="25606062"/>
    <w:rsid w:val="256290E4"/>
    <w:rsid w:val="25639FCA"/>
    <w:rsid w:val="25647DF2"/>
    <w:rsid w:val="25657892"/>
    <w:rsid w:val="2568B58C"/>
    <w:rsid w:val="256A80E4"/>
    <w:rsid w:val="25707ED3"/>
    <w:rsid w:val="2572AF60"/>
    <w:rsid w:val="2574F782"/>
    <w:rsid w:val="25770812"/>
    <w:rsid w:val="257F7914"/>
    <w:rsid w:val="258B30E6"/>
    <w:rsid w:val="258B493B"/>
    <w:rsid w:val="2594D87C"/>
    <w:rsid w:val="259D1169"/>
    <w:rsid w:val="259D2E59"/>
    <w:rsid w:val="25A1143A"/>
    <w:rsid w:val="25A164E9"/>
    <w:rsid w:val="25AF6FCA"/>
    <w:rsid w:val="25B27818"/>
    <w:rsid w:val="25B40EF6"/>
    <w:rsid w:val="25B79135"/>
    <w:rsid w:val="25B7BB56"/>
    <w:rsid w:val="25B99D58"/>
    <w:rsid w:val="25BAE0D2"/>
    <w:rsid w:val="25C5AD5F"/>
    <w:rsid w:val="25CE9624"/>
    <w:rsid w:val="25E651B5"/>
    <w:rsid w:val="25EFE4C6"/>
    <w:rsid w:val="25F1B57A"/>
    <w:rsid w:val="25F70B8D"/>
    <w:rsid w:val="25FA0C53"/>
    <w:rsid w:val="25FA8D4F"/>
    <w:rsid w:val="260038C4"/>
    <w:rsid w:val="2602D718"/>
    <w:rsid w:val="26055786"/>
    <w:rsid w:val="2612EF43"/>
    <w:rsid w:val="26145245"/>
    <w:rsid w:val="261913AE"/>
    <w:rsid w:val="261BC352"/>
    <w:rsid w:val="262FFA60"/>
    <w:rsid w:val="263077DF"/>
    <w:rsid w:val="26421A9D"/>
    <w:rsid w:val="2648AE02"/>
    <w:rsid w:val="264B438D"/>
    <w:rsid w:val="264F7B53"/>
    <w:rsid w:val="265066ED"/>
    <w:rsid w:val="265A81F5"/>
    <w:rsid w:val="265B6C30"/>
    <w:rsid w:val="265EB759"/>
    <w:rsid w:val="265FF007"/>
    <w:rsid w:val="2661B69E"/>
    <w:rsid w:val="266B974F"/>
    <w:rsid w:val="2677DF3B"/>
    <w:rsid w:val="26786BEA"/>
    <w:rsid w:val="267FC537"/>
    <w:rsid w:val="26818810"/>
    <w:rsid w:val="268ADF36"/>
    <w:rsid w:val="268D63C4"/>
    <w:rsid w:val="269233D6"/>
    <w:rsid w:val="2695454E"/>
    <w:rsid w:val="269EDAEE"/>
    <w:rsid w:val="269FB3A0"/>
    <w:rsid w:val="26A28920"/>
    <w:rsid w:val="26A39022"/>
    <w:rsid w:val="26A756C9"/>
    <w:rsid w:val="26B39AD7"/>
    <w:rsid w:val="26BCBA74"/>
    <w:rsid w:val="26C21B7A"/>
    <w:rsid w:val="26C5B6AA"/>
    <w:rsid w:val="26CA77E1"/>
    <w:rsid w:val="26CAE485"/>
    <w:rsid w:val="26CC4263"/>
    <w:rsid w:val="26D25483"/>
    <w:rsid w:val="26D48E96"/>
    <w:rsid w:val="26DFE852"/>
    <w:rsid w:val="26E40282"/>
    <w:rsid w:val="26E79417"/>
    <w:rsid w:val="26E89A62"/>
    <w:rsid w:val="26E99BD3"/>
    <w:rsid w:val="26F5D1B4"/>
    <w:rsid w:val="27031EAF"/>
    <w:rsid w:val="27068483"/>
    <w:rsid w:val="271091EA"/>
    <w:rsid w:val="271F71D1"/>
    <w:rsid w:val="2723E843"/>
    <w:rsid w:val="2724B79C"/>
    <w:rsid w:val="2725A252"/>
    <w:rsid w:val="27297155"/>
    <w:rsid w:val="273D908D"/>
    <w:rsid w:val="273E08A7"/>
    <w:rsid w:val="274025CD"/>
    <w:rsid w:val="2743D364"/>
    <w:rsid w:val="274562B5"/>
    <w:rsid w:val="27471D5A"/>
    <w:rsid w:val="2753DA22"/>
    <w:rsid w:val="2755C9D5"/>
    <w:rsid w:val="2757DD31"/>
    <w:rsid w:val="275B2A76"/>
    <w:rsid w:val="275D2E6D"/>
    <w:rsid w:val="275D70BE"/>
    <w:rsid w:val="2760FB78"/>
    <w:rsid w:val="2764ACBC"/>
    <w:rsid w:val="276516A7"/>
    <w:rsid w:val="276A9D2E"/>
    <w:rsid w:val="276B641B"/>
    <w:rsid w:val="276D370F"/>
    <w:rsid w:val="27765F61"/>
    <w:rsid w:val="277B6DA9"/>
    <w:rsid w:val="2780E4A1"/>
    <w:rsid w:val="2784716C"/>
    <w:rsid w:val="278761B1"/>
    <w:rsid w:val="27896BDA"/>
    <w:rsid w:val="2793E520"/>
    <w:rsid w:val="27A13CB3"/>
    <w:rsid w:val="27A20870"/>
    <w:rsid w:val="27A2A65D"/>
    <w:rsid w:val="27A2F1B0"/>
    <w:rsid w:val="27A3FD53"/>
    <w:rsid w:val="27AC2FE7"/>
    <w:rsid w:val="27ADD04B"/>
    <w:rsid w:val="27AE2A31"/>
    <w:rsid w:val="27BA0F81"/>
    <w:rsid w:val="27BFB9F6"/>
    <w:rsid w:val="27C1CC6E"/>
    <w:rsid w:val="27C2B6B1"/>
    <w:rsid w:val="27C58E04"/>
    <w:rsid w:val="27C716C1"/>
    <w:rsid w:val="27C785DD"/>
    <w:rsid w:val="27C7C211"/>
    <w:rsid w:val="27CE6630"/>
    <w:rsid w:val="27D0971A"/>
    <w:rsid w:val="27D16108"/>
    <w:rsid w:val="27D3D7A4"/>
    <w:rsid w:val="27E0AA4E"/>
    <w:rsid w:val="27E2576C"/>
    <w:rsid w:val="27E266AA"/>
    <w:rsid w:val="27E4021B"/>
    <w:rsid w:val="27E7DFB0"/>
    <w:rsid w:val="27E9D5F8"/>
    <w:rsid w:val="27EE870C"/>
    <w:rsid w:val="27F0AE36"/>
    <w:rsid w:val="27F7FE32"/>
    <w:rsid w:val="27F94A76"/>
    <w:rsid w:val="27FA2507"/>
    <w:rsid w:val="27FB9299"/>
    <w:rsid w:val="28047A2A"/>
    <w:rsid w:val="280A48DA"/>
    <w:rsid w:val="2812D746"/>
    <w:rsid w:val="28135566"/>
    <w:rsid w:val="2816131A"/>
    <w:rsid w:val="281AFD96"/>
    <w:rsid w:val="281B12F6"/>
    <w:rsid w:val="281CE898"/>
    <w:rsid w:val="2828A901"/>
    <w:rsid w:val="282928F3"/>
    <w:rsid w:val="282AF775"/>
    <w:rsid w:val="2834BFFE"/>
    <w:rsid w:val="2835010D"/>
    <w:rsid w:val="2839DCD7"/>
    <w:rsid w:val="283A3F46"/>
    <w:rsid w:val="283A71CA"/>
    <w:rsid w:val="28430329"/>
    <w:rsid w:val="2847610A"/>
    <w:rsid w:val="284AD156"/>
    <w:rsid w:val="284F6B38"/>
    <w:rsid w:val="28620F66"/>
    <w:rsid w:val="2865BC1A"/>
    <w:rsid w:val="287AB2B8"/>
    <w:rsid w:val="28810833"/>
    <w:rsid w:val="2887AF30"/>
    <w:rsid w:val="2891266D"/>
    <w:rsid w:val="2892E997"/>
    <w:rsid w:val="289C56B6"/>
    <w:rsid w:val="28A29055"/>
    <w:rsid w:val="28A5414A"/>
    <w:rsid w:val="28A894CB"/>
    <w:rsid w:val="28B614AE"/>
    <w:rsid w:val="28B6953A"/>
    <w:rsid w:val="28B8AFCE"/>
    <w:rsid w:val="28BD25DD"/>
    <w:rsid w:val="28BE7445"/>
    <w:rsid w:val="28C3B0B0"/>
    <w:rsid w:val="28C68C51"/>
    <w:rsid w:val="28CB9EA2"/>
    <w:rsid w:val="28CC4CA9"/>
    <w:rsid w:val="28CEB13A"/>
    <w:rsid w:val="28CF249C"/>
    <w:rsid w:val="28D35AF1"/>
    <w:rsid w:val="28D50A3B"/>
    <w:rsid w:val="28D5C167"/>
    <w:rsid w:val="28D95BF9"/>
    <w:rsid w:val="28DB0CAE"/>
    <w:rsid w:val="28DBC96C"/>
    <w:rsid w:val="28E316C9"/>
    <w:rsid w:val="28E5C144"/>
    <w:rsid w:val="28E71B03"/>
    <w:rsid w:val="28E84706"/>
    <w:rsid w:val="28EA690F"/>
    <w:rsid w:val="28ED1845"/>
    <w:rsid w:val="28EFDE7A"/>
    <w:rsid w:val="28F573E5"/>
    <w:rsid w:val="28FCE67D"/>
    <w:rsid w:val="28FF662C"/>
    <w:rsid w:val="28FF7CE8"/>
    <w:rsid w:val="290256E2"/>
    <w:rsid w:val="29091430"/>
    <w:rsid w:val="290F593A"/>
    <w:rsid w:val="2910451C"/>
    <w:rsid w:val="29129ED0"/>
    <w:rsid w:val="291823B2"/>
    <w:rsid w:val="292364C3"/>
    <w:rsid w:val="29271349"/>
    <w:rsid w:val="29294A64"/>
    <w:rsid w:val="292D7EE1"/>
    <w:rsid w:val="292FA59D"/>
    <w:rsid w:val="292FECA8"/>
    <w:rsid w:val="293ABE20"/>
    <w:rsid w:val="2940B979"/>
    <w:rsid w:val="29421241"/>
    <w:rsid w:val="2942DAA3"/>
    <w:rsid w:val="2943DDFA"/>
    <w:rsid w:val="29494E4A"/>
    <w:rsid w:val="294A6EDE"/>
    <w:rsid w:val="294FA413"/>
    <w:rsid w:val="2951D84C"/>
    <w:rsid w:val="29538964"/>
    <w:rsid w:val="29555CC1"/>
    <w:rsid w:val="2956F8DD"/>
    <w:rsid w:val="29599079"/>
    <w:rsid w:val="295FA346"/>
    <w:rsid w:val="2964D488"/>
    <w:rsid w:val="2964F08C"/>
    <w:rsid w:val="296C80A4"/>
    <w:rsid w:val="2979B53B"/>
    <w:rsid w:val="297D443C"/>
    <w:rsid w:val="2982B3C1"/>
    <w:rsid w:val="298D8FF7"/>
    <w:rsid w:val="2991E8F9"/>
    <w:rsid w:val="2994E9B4"/>
    <w:rsid w:val="29984429"/>
    <w:rsid w:val="299BA906"/>
    <w:rsid w:val="299D5BC4"/>
    <w:rsid w:val="299DEBA7"/>
    <w:rsid w:val="29A49DB6"/>
    <w:rsid w:val="29A849F4"/>
    <w:rsid w:val="29A8D84D"/>
    <w:rsid w:val="29AEA29C"/>
    <w:rsid w:val="29B1FDFC"/>
    <w:rsid w:val="29BB2BD9"/>
    <w:rsid w:val="29C73B1A"/>
    <w:rsid w:val="29C88708"/>
    <w:rsid w:val="29C9DBBC"/>
    <w:rsid w:val="29D1B74F"/>
    <w:rsid w:val="29D4D644"/>
    <w:rsid w:val="29D694B7"/>
    <w:rsid w:val="29D84DA0"/>
    <w:rsid w:val="29DB1F02"/>
    <w:rsid w:val="29DD2AA9"/>
    <w:rsid w:val="29DE0FE3"/>
    <w:rsid w:val="29E0A02C"/>
    <w:rsid w:val="29E10D7D"/>
    <w:rsid w:val="29E311DD"/>
    <w:rsid w:val="29E98C7B"/>
    <w:rsid w:val="29EB6F13"/>
    <w:rsid w:val="29F43AB8"/>
    <w:rsid w:val="29F8DC97"/>
    <w:rsid w:val="2A051836"/>
    <w:rsid w:val="2A0AA3DD"/>
    <w:rsid w:val="2A14386D"/>
    <w:rsid w:val="2A144A77"/>
    <w:rsid w:val="2A182EC0"/>
    <w:rsid w:val="2A1CBC51"/>
    <w:rsid w:val="2A1E7A79"/>
    <w:rsid w:val="2A206A91"/>
    <w:rsid w:val="2A240825"/>
    <w:rsid w:val="2A272B9A"/>
    <w:rsid w:val="2A303FB6"/>
    <w:rsid w:val="2A31410F"/>
    <w:rsid w:val="2A326841"/>
    <w:rsid w:val="2A32D4BE"/>
    <w:rsid w:val="2A368892"/>
    <w:rsid w:val="2A36BB58"/>
    <w:rsid w:val="2A402C8C"/>
    <w:rsid w:val="2A407BDE"/>
    <w:rsid w:val="2A4B79B3"/>
    <w:rsid w:val="2A502A91"/>
    <w:rsid w:val="2A5185E4"/>
    <w:rsid w:val="2A59F5A6"/>
    <w:rsid w:val="2A604BF0"/>
    <w:rsid w:val="2A626E32"/>
    <w:rsid w:val="2A6644BA"/>
    <w:rsid w:val="2A67CC7F"/>
    <w:rsid w:val="2A67DB51"/>
    <w:rsid w:val="2A684447"/>
    <w:rsid w:val="2A69E91D"/>
    <w:rsid w:val="2A73D74C"/>
    <w:rsid w:val="2A75569C"/>
    <w:rsid w:val="2A7EBE1C"/>
    <w:rsid w:val="2A8697D5"/>
    <w:rsid w:val="2A986392"/>
    <w:rsid w:val="2A9D3740"/>
    <w:rsid w:val="2A9F2EA0"/>
    <w:rsid w:val="2AA5F0E5"/>
    <w:rsid w:val="2AA67966"/>
    <w:rsid w:val="2AAABA76"/>
    <w:rsid w:val="2AAD9C7F"/>
    <w:rsid w:val="2AB108A9"/>
    <w:rsid w:val="2AB124A3"/>
    <w:rsid w:val="2ABA09B5"/>
    <w:rsid w:val="2ABF2E1D"/>
    <w:rsid w:val="2AC1FB02"/>
    <w:rsid w:val="2AC220C1"/>
    <w:rsid w:val="2ACA2C57"/>
    <w:rsid w:val="2ACBE655"/>
    <w:rsid w:val="2ACC777E"/>
    <w:rsid w:val="2ACC89DE"/>
    <w:rsid w:val="2AD5DCB8"/>
    <w:rsid w:val="2AD6FF47"/>
    <w:rsid w:val="2ADA7E41"/>
    <w:rsid w:val="2ADE0C8A"/>
    <w:rsid w:val="2AE5C317"/>
    <w:rsid w:val="2AE903C2"/>
    <w:rsid w:val="2AEB6ECD"/>
    <w:rsid w:val="2AEEBD87"/>
    <w:rsid w:val="2AF11BE6"/>
    <w:rsid w:val="2AF6B9F9"/>
    <w:rsid w:val="2AF98E85"/>
    <w:rsid w:val="2AFBC82F"/>
    <w:rsid w:val="2AFF0AE7"/>
    <w:rsid w:val="2B02415B"/>
    <w:rsid w:val="2B02B358"/>
    <w:rsid w:val="2B05F167"/>
    <w:rsid w:val="2B065501"/>
    <w:rsid w:val="2B136698"/>
    <w:rsid w:val="2B166CE9"/>
    <w:rsid w:val="2B224916"/>
    <w:rsid w:val="2B243CC7"/>
    <w:rsid w:val="2B245F00"/>
    <w:rsid w:val="2B2D61EE"/>
    <w:rsid w:val="2B32DE7C"/>
    <w:rsid w:val="2B35830B"/>
    <w:rsid w:val="2B38F1C1"/>
    <w:rsid w:val="2B40BFD3"/>
    <w:rsid w:val="2B44E4CE"/>
    <w:rsid w:val="2B480CB6"/>
    <w:rsid w:val="2B4826A9"/>
    <w:rsid w:val="2B49EBC6"/>
    <w:rsid w:val="2B52CEBE"/>
    <w:rsid w:val="2B53A29B"/>
    <w:rsid w:val="2B54819B"/>
    <w:rsid w:val="2B54F76B"/>
    <w:rsid w:val="2B5F17A1"/>
    <w:rsid w:val="2B5F27D6"/>
    <w:rsid w:val="2B61F0CF"/>
    <w:rsid w:val="2B653771"/>
    <w:rsid w:val="2B684237"/>
    <w:rsid w:val="2B6D6B88"/>
    <w:rsid w:val="2B6E8F53"/>
    <w:rsid w:val="2B71AC33"/>
    <w:rsid w:val="2B731312"/>
    <w:rsid w:val="2B73A30A"/>
    <w:rsid w:val="2B74A9E2"/>
    <w:rsid w:val="2B79913B"/>
    <w:rsid w:val="2B8962F2"/>
    <w:rsid w:val="2B92851F"/>
    <w:rsid w:val="2BA66DEF"/>
    <w:rsid w:val="2BAF6D49"/>
    <w:rsid w:val="2BB11B47"/>
    <w:rsid w:val="2BB201A2"/>
    <w:rsid w:val="2BB4A584"/>
    <w:rsid w:val="2BB6453E"/>
    <w:rsid w:val="2BC1C0C3"/>
    <w:rsid w:val="2BCB7627"/>
    <w:rsid w:val="2BCD1E30"/>
    <w:rsid w:val="2BCF3ADA"/>
    <w:rsid w:val="2BD36935"/>
    <w:rsid w:val="2BD45747"/>
    <w:rsid w:val="2BD6EDFF"/>
    <w:rsid w:val="2BDA94BC"/>
    <w:rsid w:val="2BE7FA0E"/>
    <w:rsid w:val="2BEDCF5A"/>
    <w:rsid w:val="2BF09DF2"/>
    <w:rsid w:val="2C00D928"/>
    <w:rsid w:val="2C011C8E"/>
    <w:rsid w:val="2C0C605F"/>
    <w:rsid w:val="2C14FDA6"/>
    <w:rsid w:val="2C178B91"/>
    <w:rsid w:val="2C1B4911"/>
    <w:rsid w:val="2C1FD450"/>
    <w:rsid w:val="2C20313D"/>
    <w:rsid w:val="2C20520E"/>
    <w:rsid w:val="2C245DAB"/>
    <w:rsid w:val="2C261270"/>
    <w:rsid w:val="2C31212C"/>
    <w:rsid w:val="2C315EB6"/>
    <w:rsid w:val="2C31DE13"/>
    <w:rsid w:val="2C322E19"/>
    <w:rsid w:val="2C384448"/>
    <w:rsid w:val="2C39805F"/>
    <w:rsid w:val="2C399BEA"/>
    <w:rsid w:val="2C45B206"/>
    <w:rsid w:val="2C47DD1D"/>
    <w:rsid w:val="2C540F95"/>
    <w:rsid w:val="2C5862FA"/>
    <w:rsid w:val="2C5C56ED"/>
    <w:rsid w:val="2C606FAE"/>
    <w:rsid w:val="2C67DE0A"/>
    <w:rsid w:val="2C68EAAB"/>
    <w:rsid w:val="2C6F0C18"/>
    <w:rsid w:val="2C788134"/>
    <w:rsid w:val="2C8C0866"/>
    <w:rsid w:val="2C9DACB2"/>
    <w:rsid w:val="2CA08242"/>
    <w:rsid w:val="2CA274E2"/>
    <w:rsid w:val="2CA9E6C4"/>
    <w:rsid w:val="2CAA9158"/>
    <w:rsid w:val="2CB67181"/>
    <w:rsid w:val="2CC51CC3"/>
    <w:rsid w:val="2CCC3CD0"/>
    <w:rsid w:val="2CCEDA83"/>
    <w:rsid w:val="2CD270A7"/>
    <w:rsid w:val="2CDACAD8"/>
    <w:rsid w:val="2CDD3F5B"/>
    <w:rsid w:val="2CE095E8"/>
    <w:rsid w:val="2CE4B6BD"/>
    <w:rsid w:val="2CE8AEB6"/>
    <w:rsid w:val="2CEBBE9B"/>
    <w:rsid w:val="2CED1A4D"/>
    <w:rsid w:val="2CF1952B"/>
    <w:rsid w:val="2D07FBCD"/>
    <w:rsid w:val="2D0BB727"/>
    <w:rsid w:val="2D16454B"/>
    <w:rsid w:val="2D19EA90"/>
    <w:rsid w:val="2D1ECEBD"/>
    <w:rsid w:val="2D1F8A26"/>
    <w:rsid w:val="2D2B1F48"/>
    <w:rsid w:val="2D301A14"/>
    <w:rsid w:val="2D365CCF"/>
    <w:rsid w:val="2D3DCE52"/>
    <w:rsid w:val="2D422344"/>
    <w:rsid w:val="2D46812D"/>
    <w:rsid w:val="2D46E5A0"/>
    <w:rsid w:val="2D482ED3"/>
    <w:rsid w:val="2D4834A6"/>
    <w:rsid w:val="2D495092"/>
    <w:rsid w:val="2D4A4C91"/>
    <w:rsid w:val="2D4BC2CB"/>
    <w:rsid w:val="2D4D3932"/>
    <w:rsid w:val="2D503DBC"/>
    <w:rsid w:val="2D52032E"/>
    <w:rsid w:val="2D545F73"/>
    <w:rsid w:val="2D57BAF8"/>
    <w:rsid w:val="2D5A0F98"/>
    <w:rsid w:val="2D5B80C5"/>
    <w:rsid w:val="2D621C9D"/>
    <w:rsid w:val="2D688DB1"/>
    <w:rsid w:val="2D6B9264"/>
    <w:rsid w:val="2D72BE60"/>
    <w:rsid w:val="2D7471DA"/>
    <w:rsid w:val="2D7615F1"/>
    <w:rsid w:val="2D7AC37D"/>
    <w:rsid w:val="2D8186AB"/>
    <w:rsid w:val="2D845B4D"/>
    <w:rsid w:val="2D85B7B2"/>
    <w:rsid w:val="2D8FCFB8"/>
    <w:rsid w:val="2D93B2DA"/>
    <w:rsid w:val="2D9CDE81"/>
    <w:rsid w:val="2D9D823D"/>
    <w:rsid w:val="2DA6633B"/>
    <w:rsid w:val="2DA7EDE9"/>
    <w:rsid w:val="2DA8C024"/>
    <w:rsid w:val="2DA8E928"/>
    <w:rsid w:val="2DABB028"/>
    <w:rsid w:val="2DABB0F7"/>
    <w:rsid w:val="2DAF4E9E"/>
    <w:rsid w:val="2DB4779C"/>
    <w:rsid w:val="2DB72CC4"/>
    <w:rsid w:val="2DBB314A"/>
    <w:rsid w:val="2DC10A9D"/>
    <w:rsid w:val="2DC263C2"/>
    <w:rsid w:val="2DD19EA4"/>
    <w:rsid w:val="2DD260D9"/>
    <w:rsid w:val="2DD4122C"/>
    <w:rsid w:val="2DE305B3"/>
    <w:rsid w:val="2DE46200"/>
    <w:rsid w:val="2DF44326"/>
    <w:rsid w:val="2DF840B6"/>
    <w:rsid w:val="2DFBBEEA"/>
    <w:rsid w:val="2DFEB623"/>
    <w:rsid w:val="2DFF0D45"/>
    <w:rsid w:val="2E026EBD"/>
    <w:rsid w:val="2E036760"/>
    <w:rsid w:val="2E049236"/>
    <w:rsid w:val="2E09019C"/>
    <w:rsid w:val="2E11C61B"/>
    <w:rsid w:val="2E17150A"/>
    <w:rsid w:val="2E1ED32D"/>
    <w:rsid w:val="2E23DEF4"/>
    <w:rsid w:val="2E36CF65"/>
    <w:rsid w:val="2E38049C"/>
    <w:rsid w:val="2E4282F2"/>
    <w:rsid w:val="2E43C897"/>
    <w:rsid w:val="2E465848"/>
    <w:rsid w:val="2E48406C"/>
    <w:rsid w:val="2E4A9EAE"/>
    <w:rsid w:val="2E4AD3B7"/>
    <w:rsid w:val="2E4B4A13"/>
    <w:rsid w:val="2E4C3358"/>
    <w:rsid w:val="2E566E0F"/>
    <w:rsid w:val="2E61DCAF"/>
    <w:rsid w:val="2E62B2DA"/>
    <w:rsid w:val="2E65B4AD"/>
    <w:rsid w:val="2E6B64C0"/>
    <w:rsid w:val="2E6BAAC3"/>
    <w:rsid w:val="2E6D8D97"/>
    <w:rsid w:val="2E74753F"/>
    <w:rsid w:val="2E75FA48"/>
    <w:rsid w:val="2E7F3D50"/>
    <w:rsid w:val="2E82EA41"/>
    <w:rsid w:val="2E879031"/>
    <w:rsid w:val="2E896B98"/>
    <w:rsid w:val="2E8E2A1E"/>
    <w:rsid w:val="2E999992"/>
    <w:rsid w:val="2E9A1D13"/>
    <w:rsid w:val="2EA3384E"/>
    <w:rsid w:val="2EA7E4B8"/>
    <w:rsid w:val="2EA95A05"/>
    <w:rsid w:val="2EAA57C7"/>
    <w:rsid w:val="2EB3A54C"/>
    <w:rsid w:val="2EBBECD9"/>
    <w:rsid w:val="2EBD0BC9"/>
    <w:rsid w:val="2EC1C8DA"/>
    <w:rsid w:val="2EC551DE"/>
    <w:rsid w:val="2ED19219"/>
    <w:rsid w:val="2ED32FF8"/>
    <w:rsid w:val="2ED4C371"/>
    <w:rsid w:val="2ED7D519"/>
    <w:rsid w:val="2EE11389"/>
    <w:rsid w:val="2EE425CA"/>
    <w:rsid w:val="2EEBEE07"/>
    <w:rsid w:val="2EF17BE7"/>
    <w:rsid w:val="2EF781A3"/>
    <w:rsid w:val="2EFE63B2"/>
    <w:rsid w:val="2F08FD20"/>
    <w:rsid w:val="2F0C6C18"/>
    <w:rsid w:val="2F0F7AAD"/>
    <w:rsid w:val="2F11C3C4"/>
    <w:rsid w:val="2F14B28B"/>
    <w:rsid w:val="2F194AD9"/>
    <w:rsid w:val="2F1B9AE9"/>
    <w:rsid w:val="2F1BAD7E"/>
    <w:rsid w:val="2F2091E6"/>
    <w:rsid w:val="2F29A89E"/>
    <w:rsid w:val="2F29F667"/>
    <w:rsid w:val="2F370A95"/>
    <w:rsid w:val="2F396AEC"/>
    <w:rsid w:val="2F413946"/>
    <w:rsid w:val="2F440121"/>
    <w:rsid w:val="2F4CD687"/>
    <w:rsid w:val="2F568729"/>
    <w:rsid w:val="2F57B973"/>
    <w:rsid w:val="2F5B5E3F"/>
    <w:rsid w:val="2F639FF3"/>
    <w:rsid w:val="2F63F161"/>
    <w:rsid w:val="2F6462BC"/>
    <w:rsid w:val="2F69C59B"/>
    <w:rsid w:val="2F6B50D8"/>
    <w:rsid w:val="2F6E64AC"/>
    <w:rsid w:val="2F754A72"/>
    <w:rsid w:val="2F7CE13B"/>
    <w:rsid w:val="2F7F944D"/>
    <w:rsid w:val="2F7FE794"/>
    <w:rsid w:val="2F815C7D"/>
    <w:rsid w:val="2F826B74"/>
    <w:rsid w:val="2F8A1E73"/>
    <w:rsid w:val="2F8CA532"/>
    <w:rsid w:val="2F8EC2EE"/>
    <w:rsid w:val="2F95C9F7"/>
    <w:rsid w:val="2F9664D5"/>
    <w:rsid w:val="2FA11781"/>
    <w:rsid w:val="2FA2EBD9"/>
    <w:rsid w:val="2FAB70A0"/>
    <w:rsid w:val="2FAD58BC"/>
    <w:rsid w:val="2FAE5E1F"/>
    <w:rsid w:val="2FB2212C"/>
    <w:rsid w:val="2FBE62D8"/>
    <w:rsid w:val="2FC3AA86"/>
    <w:rsid w:val="2FCAA7FC"/>
    <w:rsid w:val="2FCBE80E"/>
    <w:rsid w:val="2FCD24E2"/>
    <w:rsid w:val="2FCECC4E"/>
    <w:rsid w:val="2FD52153"/>
    <w:rsid w:val="2FD56817"/>
    <w:rsid w:val="2FD58301"/>
    <w:rsid w:val="2FD7B3A3"/>
    <w:rsid w:val="2FDD1D28"/>
    <w:rsid w:val="2FDE3DA9"/>
    <w:rsid w:val="2FDEDFBD"/>
    <w:rsid w:val="2FE174B1"/>
    <w:rsid w:val="2FE9E0A0"/>
    <w:rsid w:val="2FEA590C"/>
    <w:rsid w:val="2FECA186"/>
    <w:rsid w:val="2FECD972"/>
    <w:rsid w:val="2FEDD58B"/>
    <w:rsid w:val="2FF0045D"/>
    <w:rsid w:val="2FF225AF"/>
    <w:rsid w:val="2FF376FF"/>
    <w:rsid w:val="2FF3D3CD"/>
    <w:rsid w:val="2FF41E21"/>
    <w:rsid w:val="2FF45696"/>
    <w:rsid w:val="2FF835FF"/>
    <w:rsid w:val="2FFD0228"/>
    <w:rsid w:val="2FFD63D6"/>
    <w:rsid w:val="300459B8"/>
    <w:rsid w:val="300FB0E0"/>
    <w:rsid w:val="301E692D"/>
    <w:rsid w:val="301ED1A4"/>
    <w:rsid w:val="302A52BC"/>
    <w:rsid w:val="302F06D9"/>
    <w:rsid w:val="30343539"/>
    <w:rsid w:val="3037EA2C"/>
    <w:rsid w:val="303CCFA1"/>
    <w:rsid w:val="303E2FD5"/>
    <w:rsid w:val="304AF8DA"/>
    <w:rsid w:val="305A0E6A"/>
    <w:rsid w:val="305EA04E"/>
    <w:rsid w:val="30605C40"/>
    <w:rsid w:val="306154D9"/>
    <w:rsid w:val="30651352"/>
    <w:rsid w:val="3066577F"/>
    <w:rsid w:val="306B0693"/>
    <w:rsid w:val="306B27DB"/>
    <w:rsid w:val="307560BA"/>
    <w:rsid w:val="307A8614"/>
    <w:rsid w:val="307AF26A"/>
    <w:rsid w:val="3082A747"/>
    <w:rsid w:val="308545D5"/>
    <w:rsid w:val="3086079E"/>
    <w:rsid w:val="3087A0F1"/>
    <w:rsid w:val="3089097D"/>
    <w:rsid w:val="3093EC6C"/>
    <w:rsid w:val="3096B9C0"/>
    <w:rsid w:val="3098F5F2"/>
    <w:rsid w:val="30995212"/>
    <w:rsid w:val="309AB646"/>
    <w:rsid w:val="30A05E3A"/>
    <w:rsid w:val="30A25CB3"/>
    <w:rsid w:val="30A3A4DF"/>
    <w:rsid w:val="30AA5F22"/>
    <w:rsid w:val="30AAA0E1"/>
    <w:rsid w:val="30B3D51C"/>
    <w:rsid w:val="30B4F5FF"/>
    <w:rsid w:val="30B50AFB"/>
    <w:rsid w:val="30B5594A"/>
    <w:rsid w:val="30BCACC9"/>
    <w:rsid w:val="30BEC90C"/>
    <w:rsid w:val="30C578FF"/>
    <w:rsid w:val="30CA4756"/>
    <w:rsid w:val="30CE6B8C"/>
    <w:rsid w:val="30CFA14C"/>
    <w:rsid w:val="30D29A51"/>
    <w:rsid w:val="30E9184C"/>
    <w:rsid w:val="30EAB921"/>
    <w:rsid w:val="30EC48C1"/>
    <w:rsid w:val="30EC7ACD"/>
    <w:rsid w:val="30F6CBEC"/>
    <w:rsid w:val="30F8144B"/>
    <w:rsid w:val="30F9EDF9"/>
    <w:rsid w:val="30FA3AE8"/>
    <w:rsid w:val="30FA5F48"/>
    <w:rsid w:val="30FB9D8F"/>
    <w:rsid w:val="30FBBE49"/>
    <w:rsid w:val="31068D9C"/>
    <w:rsid w:val="310DF1E1"/>
    <w:rsid w:val="3118D794"/>
    <w:rsid w:val="311A68C8"/>
    <w:rsid w:val="311DEC3D"/>
    <w:rsid w:val="3120DAF0"/>
    <w:rsid w:val="312144C8"/>
    <w:rsid w:val="3125930E"/>
    <w:rsid w:val="313C2C43"/>
    <w:rsid w:val="313FEE95"/>
    <w:rsid w:val="3146528A"/>
    <w:rsid w:val="3157E305"/>
    <w:rsid w:val="315AE05C"/>
    <w:rsid w:val="315FA386"/>
    <w:rsid w:val="3170ADA0"/>
    <w:rsid w:val="31731871"/>
    <w:rsid w:val="31746F75"/>
    <w:rsid w:val="317AE13E"/>
    <w:rsid w:val="317B7C9C"/>
    <w:rsid w:val="317E087D"/>
    <w:rsid w:val="317E254D"/>
    <w:rsid w:val="3182B6DF"/>
    <w:rsid w:val="31843A3A"/>
    <w:rsid w:val="31968FA0"/>
    <w:rsid w:val="319A1772"/>
    <w:rsid w:val="319E64AE"/>
    <w:rsid w:val="31A56586"/>
    <w:rsid w:val="31AB50DB"/>
    <w:rsid w:val="31ACC056"/>
    <w:rsid w:val="31ADF7AD"/>
    <w:rsid w:val="31B0E1FB"/>
    <w:rsid w:val="31B939D7"/>
    <w:rsid w:val="31BD0FF0"/>
    <w:rsid w:val="31BD4861"/>
    <w:rsid w:val="31BDEA00"/>
    <w:rsid w:val="31CA169B"/>
    <w:rsid w:val="31CBA6EF"/>
    <w:rsid w:val="31CD3A28"/>
    <w:rsid w:val="31D9F94F"/>
    <w:rsid w:val="31DDA76F"/>
    <w:rsid w:val="31E43F23"/>
    <w:rsid w:val="31E8C4FD"/>
    <w:rsid w:val="31E98CBA"/>
    <w:rsid w:val="31EECCF8"/>
    <w:rsid w:val="31F9A423"/>
    <w:rsid w:val="32029E2F"/>
    <w:rsid w:val="320D2DA9"/>
    <w:rsid w:val="320DBB70"/>
    <w:rsid w:val="3212B658"/>
    <w:rsid w:val="321335AF"/>
    <w:rsid w:val="3213D448"/>
    <w:rsid w:val="3216C2CB"/>
    <w:rsid w:val="32177D0D"/>
    <w:rsid w:val="321C59CE"/>
    <w:rsid w:val="321E74D8"/>
    <w:rsid w:val="32225780"/>
    <w:rsid w:val="3222C17A"/>
    <w:rsid w:val="323EBAAF"/>
    <w:rsid w:val="3242D1BF"/>
    <w:rsid w:val="324726A1"/>
    <w:rsid w:val="324B3937"/>
    <w:rsid w:val="324C534D"/>
    <w:rsid w:val="32542DA1"/>
    <w:rsid w:val="32559093"/>
    <w:rsid w:val="32562360"/>
    <w:rsid w:val="3256CF82"/>
    <w:rsid w:val="3258453E"/>
    <w:rsid w:val="3259DD22"/>
    <w:rsid w:val="325BB04F"/>
    <w:rsid w:val="325D66B0"/>
    <w:rsid w:val="32656036"/>
    <w:rsid w:val="326A0C1E"/>
    <w:rsid w:val="326B7C08"/>
    <w:rsid w:val="326C57E0"/>
    <w:rsid w:val="32730365"/>
    <w:rsid w:val="327837C8"/>
    <w:rsid w:val="328065E2"/>
    <w:rsid w:val="32929E3A"/>
    <w:rsid w:val="3293F3FE"/>
    <w:rsid w:val="3294286B"/>
    <w:rsid w:val="32952EE1"/>
    <w:rsid w:val="3296B57E"/>
    <w:rsid w:val="329A6121"/>
    <w:rsid w:val="329C35EB"/>
    <w:rsid w:val="329E9FFF"/>
    <w:rsid w:val="32A50FC7"/>
    <w:rsid w:val="32A6C81B"/>
    <w:rsid w:val="32A81FD4"/>
    <w:rsid w:val="32A8E192"/>
    <w:rsid w:val="32A95F6D"/>
    <w:rsid w:val="32ABFC4A"/>
    <w:rsid w:val="32AF57D5"/>
    <w:rsid w:val="32AF612E"/>
    <w:rsid w:val="32B40A49"/>
    <w:rsid w:val="32C09D5F"/>
    <w:rsid w:val="32C16920"/>
    <w:rsid w:val="32C6BDBF"/>
    <w:rsid w:val="32CFCE8B"/>
    <w:rsid w:val="32D1CA01"/>
    <w:rsid w:val="32D95BE4"/>
    <w:rsid w:val="32DD6A17"/>
    <w:rsid w:val="32E72966"/>
    <w:rsid w:val="32EDA319"/>
    <w:rsid w:val="32EFD3A9"/>
    <w:rsid w:val="32F2644E"/>
    <w:rsid w:val="32F3D819"/>
    <w:rsid w:val="32F6DB2D"/>
    <w:rsid w:val="32F73D89"/>
    <w:rsid w:val="32F81E4A"/>
    <w:rsid w:val="3302B195"/>
    <w:rsid w:val="3312E4EB"/>
    <w:rsid w:val="3315D0BE"/>
    <w:rsid w:val="331739B9"/>
    <w:rsid w:val="3317A606"/>
    <w:rsid w:val="332CD188"/>
    <w:rsid w:val="333382D7"/>
    <w:rsid w:val="3336EE09"/>
    <w:rsid w:val="333752A2"/>
    <w:rsid w:val="3339070B"/>
    <w:rsid w:val="333AC2F7"/>
    <w:rsid w:val="333B771F"/>
    <w:rsid w:val="333BFA7A"/>
    <w:rsid w:val="333C2FFA"/>
    <w:rsid w:val="333F084D"/>
    <w:rsid w:val="33404A99"/>
    <w:rsid w:val="3343F041"/>
    <w:rsid w:val="334A743F"/>
    <w:rsid w:val="334AA3CF"/>
    <w:rsid w:val="334BCAA8"/>
    <w:rsid w:val="3354C538"/>
    <w:rsid w:val="335C8E3D"/>
    <w:rsid w:val="3362202B"/>
    <w:rsid w:val="3366763D"/>
    <w:rsid w:val="336BCAE3"/>
    <w:rsid w:val="336C7816"/>
    <w:rsid w:val="33727761"/>
    <w:rsid w:val="33798C23"/>
    <w:rsid w:val="337BA50B"/>
    <w:rsid w:val="337F6D4A"/>
    <w:rsid w:val="3380E4E0"/>
    <w:rsid w:val="33875951"/>
    <w:rsid w:val="33930F02"/>
    <w:rsid w:val="339F8D9E"/>
    <w:rsid w:val="33A6CFB3"/>
    <w:rsid w:val="33B2D6E4"/>
    <w:rsid w:val="33B6CD2E"/>
    <w:rsid w:val="33BCCAD9"/>
    <w:rsid w:val="33BD5514"/>
    <w:rsid w:val="33C6E4EB"/>
    <w:rsid w:val="33CDB325"/>
    <w:rsid w:val="33D4FB79"/>
    <w:rsid w:val="33DB3627"/>
    <w:rsid w:val="33DB62C9"/>
    <w:rsid w:val="33E07D77"/>
    <w:rsid w:val="33EB7C42"/>
    <w:rsid w:val="33F0F566"/>
    <w:rsid w:val="33F46DCC"/>
    <w:rsid w:val="33F4FFFD"/>
    <w:rsid w:val="33F647F0"/>
    <w:rsid w:val="33FC68F4"/>
    <w:rsid w:val="340CEED8"/>
    <w:rsid w:val="340D4923"/>
    <w:rsid w:val="3411ADD6"/>
    <w:rsid w:val="34133365"/>
    <w:rsid w:val="3414C62D"/>
    <w:rsid w:val="34155543"/>
    <w:rsid w:val="3416E082"/>
    <w:rsid w:val="341B0F9F"/>
    <w:rsid w:val="341C29F9"/>
    <w:rsid w:val="341D24F1"/>
    <w:rsid w:val="341D6D1F"/>
    <w:rsid w:val="341D857C"/>
    <w:rsid w:val="3422C796"/>
    <w:rsid w:val="34240193"/>
    <w:rsid w:val="342D8E5A"/>
    <w:rsid w:val="34305056"/>
    <w:rsid w:val="344D464C"/>
    <w:rsid w:val="34504D0F"/>
    <w:rsid w:val="345C05EF"/>
    <w:rsid w:val="3465A74B"/>
    <w:rsid w:val="346A1BBA"/>
    <w:rsid w:val="346BEFD4"/>
    <w:rsid w:val="346EC401"/>
    <w:rsid w:val="346FAF16"/>
    <w:rsid w:val="34713ECD"/>
    <w:rsid w:val="34758D13"/>
    <w:rsid w:val="3482A1F3"/>
    <w:rsid w:val="3489CAF8"/>
    <w:rsid w:val="3489FFD2"/>
    <w:rsid w:val="34974DFE"/>
    <w:rsid w:val="3497D9E9"/>
    <w:rsid w:val="3498BBBA"/>
    <w:rsid w:val="349A0B45"/>
    <w:rsid w:val="349DD576"/>
    <w:rsid w:val="34A0B147"/>
    <w:rsid w:val="34A4D71B"/>
    <w:rsid w:val="34A5225F"/>
    <w:rsid w:val="34AB460C"/>
    <w:rsid w:val="34AB7723"/>
    <w:rsid w:val="34AC6E99"/>
    <w:rsid w:val="34AC7A9D"/>
    <w:rsid w:val="34BC3DB2"/>
    <w:rsid w:val="34BE63FD"/>
    <w:rsid w:val="34C3BAF9"/>
    <w:rsid w:val="34CC2926"/>
    <w:rsid w:val="34CF9A40"/>
    <w:rsid w:val="34D338B6"/>
    <w:rsid w:val="34D65327"/>
    <w:rsid w:val="34E04AAE"/>
    <w:rsid w:val="34E4B6B1"/>
    <w:rsid w:val="34E4CD1C"/>
    <w:rsid w:val="34EB4467"/>
    <w:rsid w:val="34EE3DF7"/>
    <w:rsid w:val="34EF05BF"/>
    <w:rsid w:val="34EFD9BA"/>
    <w:rsid w:val="34F3D8BA"/>
    <w:rsid w:val="34F4E702"/>
    <w:rsid w:val="34F5AA21"/>
    <w:rsid w:val="34F8FE70"/>
    <w:rsid w:val="34FCCE16"/>
    <w:rsid w:val="3500E238"/>
    <w:rsid w:val="3504CA62"/>
    <w:rsid w:val="350A346C"/>
    <w:rsid w:val="350B4026"/>
    <w:rsid w:val="35104E11"/>
    <w:rsid w:val="3517841A"/>
    <w:rsid w:val="351DB503"/>
    <w:rsid w:val="3524507A"/>
    <w:rsid w:val="352D440D"/>
    <w:rsid w:val="352D713B"/>
    <w:rsid w:val="35303E4A"/>
    <w:rsid w:val="35341975"/>
    <w:rsid w:val="3535368C"/>
    <w:rsid w:val="3536E0BB"/>
    <w:rsid w:val="3537F104"/>
    <w:rsid w:val="353B2D24"/>
    <w:rsid w:val="35412E27"/>
    <w:rsid w:val="354CDA91"/>
    <w:rsid w:val="3558C906"/>
    <w:rsid w:val="355B2FBF"/>
    <w:rsid w:val="355D6A62"/>
    <w:rsid w:val="355F88BC"/>
    <w:rsid w:val="356900B7"/>
    <w:rsid w:val="356DE62D"/>
    <w:rsid w:val="35747A4B"/>
    <w:rsid w:val="3583CEDF"/>
    <w:rsid w:val="3583D828"/>
    <w:rsid w:val="3583F40F"/>
    <w:rsid w:val="35936E36"/>
    <w:rsid w:val="3598EA22"/>
    <w:rsid w:val="359A4659"/>
    <w:rsid w:val="35A11B88"/>
    <w:rsid w:val="35A2B6E0"/>
    <w:rsid w:val="35A55582"/>
    <w:rsid w:val="35A677FC"/>
    <w:rsid w:val="35AA03E3"/>
    <w:rsid w:val="35AB53C2"/>
    <w:rsid w:val="35ABB7E0"/>
    <w:rsid w:val="35AC600C"/>
    <w:rsid w:val="35AECBE7"/>
    <w:rsid w:val="35B26048"/>
    <w:rsid w:val="35B5DC24"/>
    <w:rsid w:val="35B9FBF3"/>
    <w:rsid w:val="35BE7DE4"/>
    <w:rsid w:val="35C0BE60"/>
    <w:rsid w:val="35C3E1F1"/>
    <w:rsid w:val="35C4ECB6"/>
    <w:rsid w:val="35C97851"/>
    <w:rsid w:val="35CBF842"/>
    <w:rsid w:val="35CE0684"/>
    <w:rsid w:val="35D3CF3A"/>
    <w:rsid w:val="35D4A576"/>
    <w:rsid w:val="35DE9673"/>
    <w:rsid w:val="35DF6557"/>
    <w:rsid w:val="35E26D34"/>
    <w:rsid w:val="35F7733E"/>
    <w:rsid w:val="35FF65B7"/>
    <w:rsid w:val="3601652D"/>
    <w:rsid w:val="3601758E"/>
    <w:rsid w:val="36035848"/>
    <w:rsid w:val="36067ABD"/>
    <w:rsid w:val="360CEDAE"/>
    <w:rsid w:val="361336F7"/>
    <w:rsid w:val="3616147A"/>
    <w:rsid w:val="3624AB19"/>
    <w:rsid w:val="362C16FF"/>
    <w:rsid w:val="36342F32"/>
    <w:rsid w:val="363642A7"/>
    <w:rsid w:val="3637C48D"/>
    <w:rsid w:val="36394379"/>
    <w:rsid w:val="3643E17B"/>
    <w:rsid w:val="364A8B49"/>
    <w:rsid w:val="364DC5FC"/>
    <w:rsid w:val="364FB961"/>
    <w:rsid w:val="3650E14F"/>
    <w:rsid w:val="36512B24"/>
    <w:rsid w:val="3656E0FB"/>
    <w:rsid w:val="3658E53D"/>
    <w:rsid w:val="365AC156"/>
    <w:rsid w:val="365C3D55"/>
    <w:rsid w:val="3666A757"/>
    <w:rsid w:val="366B1D5A"/>
    <w:rsid w:val="366E030B"/>
    <w:rsid w:val="36708B38"/>
    <w:rsid w:val="3670E17C"/>
    <w:rsid w:val="36794D7E"/>
    <w:rsid w:val="367E02D2"/>
    <w:rsid w:val="36822D50"/>
    <w:rsid w:val="3687AF24"/>
    <w:rsid w:val="36888F46"/>
    <w:rsid w:val="368A901E"/>
    <w:rsid w:val="368AD620"/>
    <w:rsid w:val="36911871"/>
    <w:rsid w:val="36990E89"/>
    <w:rsid w:val="36A096CD"/>
    <w:rsid w:val="36A17602"/>
    <w:rsid w:val="36A442C5"/>
    <w:rsid w:val="36A54D16"/>
    <w:rsid w:val="36A98AB4"/>
    <w:rsid w:val="36B668F5"/>
    <w:rsid w:val="36B8C58E"/>
    <w:rsid w:val="36D08017"/>
    <w:rsid w:val="36D18148"/>
    <w:rsid w:val="36D1E953"/>
    <w:rsid w:val="36D702D9"/>
    <w:rsid w:val="36DB319B"/>
    <w:rsid w:val="36E032F1"/>
    <w:rsid w:val="36E1226E"/>
    <w:rsid w:val="36EDCC1F"/>
    <w:rsid w:val="36F1D138"/>
    <w:rsid w:val="36F2B277"/>
    <w:rsid w:val="36F83588"/>
    <w:rsid w:val="36FDADB2"/>
    <w:rsid w:val="3701435A"/>
    <w:rsid w:val="37014CAA"/>
    <w:rsid w:val="3705D272"/>
    <w:rsid w:val="370BBA05"/>
    <w:rsid w:val="370FDC56"/>
    <w:rsid w:val="37179495"/>
    <w:rsid w:val="371FC470"/>
    <w:rsid w:val="3724E134"/>
    <w:rsid w:val="3727E651"/>
    <w:rsid w:val="372AEEDC"/>
    <w:rsid w:val="372D37EC"/>
    <w:rsid w:val="372F965B"/>
    <w:rsid w:val="37365FC0"/>
    <w:rsid w:val="373C0457"/>
    <w:rsid w:val="373E314D"/>
    <w:rsid w:val="373EA767"/>
    <w:rsid w:val="374537F1"/>
    <w:rsid w:val="3745B8BD"/>
    <w:rsid w:val="374618E3"/>
    <w:rsid w:val="3758AC11"/>
    <w:rsid w:val="375A5E42"/>
    <w:rsid w:val="375B6DFC"/>
    <w:rsid w:val="375D22AE"/>
    <w:rsid w:val="3760D69B"/>
    <w:rsid w:val="376231E6"/>
    <w:rsid w:val="37645B0C"/>
    <w:rsid w:val="377DB6F4"/>
    <w:rsid w:val="378429DD"/>
    <w:rsid w:val="378F2A58"/>
    <w:rsid w:val="3799D6BF"/>
    <w:rsid w:val="379DC605"/>
    <w:rsid w:val="37A848C7"/>
    <w:rsid w:val="37C4F511"/>
    <w:rsid w:val="37C64F06"/>
    <w:rsid w:val="37E0153C"/>
    <w:rsid w:val="37E2ACC7"/>
    <w:rsid w:val="37E3C13F"/>
    <w:rsid w:val="37E879EC"/>
    <w:rsid w:val="37EF3AAD"/>
    <w:rsid w:val="37F415E5"/>
    <w:rsid w:val="37F7643B"/>
    <w:rsid w:val="37FB28E3"/>
    <w:rsid w:val="37FF9792"/>
    <w:rsid w:val="38022C93"/>
    <w:rsid w:val="38024B35"/>
    <w:rsid w:val="3805759A"/>
    <w:rsid w:val="38103A4C"/>
    <w:rsid w:val="3817CDBF"/>
    <w:rsid w:val="38198844"/>
    <w:rsid w:val="3819E5D2"/>
    <w:rsid w:val="381B8C77"/>
    <w:rsid w:val="381C04C3"/>
    <w:rsid w:val="381F6A0A"/>
    <w:rsid w:val="3825639A"/>
    <w:rsid w:val="38298163"/>
    <w:rsid w:val="38298661"/>
    <w:rsid w:val="3832257F"/>
    <w:rsid w:val="383461B3"/>
    <w:rsid w:val="38399654"/>
    <w:rsid w:val="383B2E66"/>
    <w:rsid w:val="383F8F94"/>
    <w:rsid w:val="3840ABE2"/>
    <w:rsid w:val="3845FCCD"/>
    <w:rsid w:val="38473C64"/>
    <w:rsid w:val="3849A5AF"/>
    <w:rsid w:val="386A4176"/>
    <w:rsid w:val="386C5E75"/>
    <w:rsid w:val="3871DFB3"/>
    <w:rsid w:val="3877281F"/>
    <w:rsid w:val="3877407A"/>
    <w:rsid w:val="38777A76"/>
    <w:rsid w:val="387818D7"/>
    <w:rsid w:val="3886044F"/>
    <w:rsid w:val="388C3634"/>
    <w:rsid w:val="389281EC"/>
    <w:rsid w:val="3898BF22"/>
    <w:rsid w:val="389EAF68"/>
    <w:rsid w:val="389EE24D"/>
    <w:rsid w:val="38A0E206"/>
    <w:rsid w:val="38A6D0C8"/>
    <w:rsid w:val="38B6C6CD"/>
    <w:rsid w:val="38B85B0F"/>
    <w:rsid w:val="38BA3D77"/>
    <w:rsid w:val="38BC84D5"/>
    <w:rsid w:val="38C3CE3C"/>
    <w:rsid w:val="38C41AC3"/>
    <w:rsid w:val="38C85228"/>
    <w:rsid w:val="38C9A982"/>
    <w:rsid w:val="38CC780C"/>
    <w:rsid w:val="38CF305E"/>
    <w:rsid w:val="38D09434"/>
    <w:rsid w:val="38D0D8AD"/>
    <w:rsid w:val="38D37CF4"/>
    <w:rsid w:val="38D7E361"/>
    <w:rsid w:val="38E0ACE1"/>
    <w:rsid w:val="38E613EE"/>
    <w:rsid w:val="38E83A01"/>
    <w:rsid w:val="38E9B205"/>
    <w:rsid w:val="38EA010A"/>
    <w:rsid w:val="38F782B5"/>
    <w:rsid w:val="38FCAD37"/>
    <w:rsid w:val="38FDF2A5"/>
    <w:rsid w:val="3903B10D"/>
    <w:rsid w:val="39054E56"/>
    <w:rsid w:val="39097F0D"/>
    <w:rsid w:val="390A8C71"/>
    <w:rsid w:val="390C82FE"/>
    <w:rsid w:val="39102FBB"/>
    <w:rsid w:val="39107308"/>
    <w:rsid w:val="3911C628"/>
    <w:rsid w:val="39130D15"/>
    <w:rsid w:val="391899AB"/>
    <w:rsid w:val="391DCEDD"/>
    <w:rsid w:val="39258E8C"/>
    <w:rsid w:val="392979E2"/>
    <w:rsid w:val="392AC0EE"/>
    <w:rsid w:val="392CE031"/>
    <w:rsid w:val="3937135C"/>
    <w:rsid w:val="393C6A62"/>
    <w:rsid w:val="393DDF42"/>
    <w:rsid w:val="3941C40D"/>
    <w:rsid w:val="39420CC7"/>
    <w:rsid w:val="394FA73C"/>
    <w:rsid w:val="395CDD04"/>
    <w:rsid w:val="3966CD71"/>
    <w:rsid w:val="3968A376"/>
    <w:rsid w:val="396F6E33"/>
    <w:rsid w:val="39752923"/>
    <w:rsid w:val="397FDC01"/>
    <w:rsid w:val="39877709"/>
    <w:rsid w:val="398E14BD"/>
    <w:rsid w:val="39939D05"/>
    <w:rsid w:val="39949006"/>
    <w:rsid w:val="3995FC11"/>
    <w:rsid w:val="39998F6A"/>
    <w:rsid w:val="399B2E8B"/>
    <w:rsid w:val="39A5400B"/>
    <w:rsid w:val="39A8A69D"/>
    <w:rsid w:val="39AA3177"/>
    <w:rsid w:val="39B3A85B"/>
    <w:rsid w:val="39BA56C5"/>
    <w:rsid w:val="39BF36CE"/>
    <w:rsid w:val="39CD71A1"/>
    <w:rsid w:val="39D08847"/>
    <w:rsid w:val="39D09BBD"/>
    <w:rsid w:val="39D14C04"/>
    <w:rsid w:val="39D9B9FF"/>
    <w:rsid w:val="39DA7216"/>
    <w:rsid w:val="39E3DFB1"/>
    <w:rsid w:val="39E58E81"/>
    <w:rsid w:val="39E6ACA7"/>
    <w:rsid w:val="39E6C092"/>
    <w:rsid w:val="39E9B063"/>
    <w:rsid w:val="39F2C93E"/>
    <w:rsid w:val="39F7FAFF"/>
    <w:rsid w:val="39FEBAEF"/>
    <w:rsid w:val="39FF7525"/>
    <w:rsid w:val="3A07A3E5"/>
    <w:rsid w:val="3A0D3337"/>
    <w:rsid w:val="3A126998"/>
    <w:rsid w:val="3A17E239"/>
    <w:rsid w:val="3A18F97D"/>
    <w:rsid w:val="3A24B29E"/>
    <w:rsid w:val="3A2960AE"/>
    <w:rsid w:val="3A38C879"/>
    <w:rsid w:val="3A38F400"/>
    <w:rsid w:val="3A393DB1"/>
    <w:rsid w:val="3A3E86BB"/>
    <w:rsid w:val="3A48A30D"/>
    <w:rsid w:val="3A52242C"/>
    <w:rsid w:val="3A5657A6"/>
    <w:rsid w:val="3A573E90"/>
    <w:rsid w:val="3A5EBF18"/>
    <w:rsid w:val="3A6188ED"/>
    <w:rsid w:val="3A67971E"/>
    <w:rsid w:val="3A6DA3BB"/>
    <w:rsid w:val="3A72C9C9"/>
    <w:rsid w:val="3A7BE9BE"/>
    <w:rsid w:val="3A7E0788"/>
    <w:rsid w:val="3A7E5B8D"/>
    <w:rsid w:val="3A809C25"/>
    <w:rsid w:val="3A90F082"/>
    <w:rsid w:val="3A9ABFF8"/>
    <w:rsid w:val="3A9CBCE5"/>
    <w:rsid w:val="3A9D261B"/>
    <w:rsid w:val="3AA2D1FF"/>
    <w:rsid w:val="3AA32F26"/>
    <w:rsid w:val="3AB0B024"/>
    <w:rsid w:val="3AB10754"/>
    <w:rsid w:val="3ABA1CCD"/>
    <w:rsid w:val="3ABB5D9E"/>
    <w:rsid w:val="3AC49783"/>
    <w:rsid w:val="3ACF6CBB"/>
    <w:rsid w:val="3AD8EABB"/>
    <w:rsid w:val="3AE40556"/>
    <w:rsid w:val="3AE82889"/>
    <w:rsid w:val="3AEA4CE3"/>
    <w:rsid w:val="3AEC28C3"/>
    <w:rsid w:val="3AEDF33E"/>
    <w:rsid w:val="3AEEAD27"/>
    <w:rsid w:val="3AF0A01E"/>
    <w:rsid w:val="3AF49911"/>
    <w:rsid w:val="3AF595AC"/>
    <w:rsid w:val="3AF5BD47"/>
    <w:rsid w:val="3AF7F128"/>
    <w:rsid w:val="3AF8AD65"/>
    <w:rsid w:val="3AFCEE16"/>
    <w:rsid w:val="3B10F984"/>
    <w:rsid w:val="3B11891C"/>
    <w:rsid w:val="3B157CC9"/>
    <w:rsid w:val="3B17AED4"/>
    <w:rsid w:val="3B1B832C"/>
    <w:rsid w:val="3B1CA402"/>
    <w:rsid w:val="3B1D5FA0"/>
    <w:rsid w:val="3B1EF7C4"/>
    <w:rsid w:val="3B256630"/>
    <w:rsid w:val="3B259FD9"/>
    <w:rsid w:val="3B28BD5C"/>
    <w:rsid w:val="3B2A0347"/>
    <w:rsid w:val="3B2BDD9E"/>
    <w:rsid w:val="3B2D1B1C"/>
    <w:rsid w:val="3B2D5357"/>
    <w:rsid w:val="3B32AA06"/>
    <w:rsid w:val="3B32D306"/>
    <w:rsid w:val="3B32D5AF"/>
    <w:rsid w:val="3B358B9D"/>
    <w:rsid w:val="3B47506B"/>
    <w:rsid w:val="3B50E6ED"/>
    <w:rsid w:val="3B585CE2"/>
    <w:rsid w:val="3B5877B5"/>
    <w:rsid w:val="3B5D72B7"/>
    <w:rsid w:val="3B6234B7"/>
    <w:rsid w:val="3B67B288"/>
    <w:rsid w:val="3B73D61A"/>
    <w:rsid w:val="3B76E5ED"/>
    <w:rsid w:val="3B7AC144"/>
    <w:rsid w:val="3B7CCDE1"/>
    <w:rsid w:val="3B855277"/>
    <w:rsid w:val="3B8F6877"/>
    <w:rsid w:val="3B9428CC"/>
    <w:rsid w:val="3B99352C"/>
    <w:rsid w:val="3BA18857"/>
    <w:rsid w:val="3BA7B983"/>
    <w:rsid w:val="3BA9C87A"/>
    <w:rsid w:val="3BB6D3FF"/>
    <w:rsid w:val="3BB8B89B"/>
    <w:rsid w:val="3BB935A8"/>
    <w:rsid w:val="3BBADE67"/>
    <w:rsid w:val="3BC15CC6"/>
    <w:rsid w:val="3BC18A58"/>
    <w:rsid w:val="3BCD9CED"/>
    <w:rsid w:val="3BCE0304"/>
    <w:rsid w:val="3BD01B5D"/>
    <w:rsid w:val="3BD2FDA9"/>
    <w:rsid w:val="3BD38349"/>
    <w:rsid w:val="3BDAE3D9"/>
    <w:rsid w:val="3BDD7592"/>
    <w:rsid w:val="3BE9ADFD"/>
    <w:rsid w:val="3BE9BB8D"/>
    <w:rsid w:val="3BF18F26"/>
    <w:rsid w:val="3BF474BA"/>
    <w:rsid w:val="3BF4FF4F"/>
    <w:rsid w:val="3BF5B427"/>
    <w:rsid w:val="3BF616D0"/>
    <w:rsid w:val="3BFA9799"/>
    <w:rsid w:val="3BFED1A3"/>
    <w:rsid w:val="3C06760C"/>
    <w:rsid w:val="3C0773C2"/>
    <w:rsid w:val="3C08B395"/>
    <w:rsid w:val="3C08C2F8"/>
    <w:rsid w:val="3C10CA0C"/>
    <w:rsid w:val="3C11EA26"/>
    <w:rsid w:val="3C141399"/>
    <w:rsid w:val="3C155217"/>
    <w:rsid w:val="3C18FA2D"/>
    <w:rsid w:val="3C1B3F81"/>
    <w:rsid w:val="3C1CA47B"/>
    <w:rsid w:val="3C21A1CC"/>
    <w:rsid w:val="3C22EB98"/>
    <w:rsid w:val="3C259010"/>
    <w:rsid w:val="3C2840F3"/>
    <w:rsid w:val="3C2FC850"/>
    <w:rsid w:val="3C33E82E"/>
    <w:rsid w:val="3C37CE61"/>
    <w:rsid w:val="3C381865"/>
    <w:rsid w:val="3C3A86DF"/>
    <w:rsid w:val="3C3C956B"/>
    <w:rsid w:val="3C42BD96"/>
    <w:rsid w:val="3C4C57AF"/>
    <w:rsid w:val="3C50446A"/>
    <w:rsid w:val="3C52718F"/>
    <w:rsid w:val="3C54E33A"/>
    <w:rsid w:val="3C592AED"/>
    <w:rsid w:val="3C59BBDD"/>
    <w:rsid w:val="3C5E6666"/>
    <w:rsid w:val="3C65563F"/>
    <w:rsid w:val="3C7032D8"/>
    <w:rsid w:val="3C740FE3"/>
    <w:rsid w:val="3C775D32"/>
    <w:rsid w:val="3C7EAC9D"/>
    <w:rsid w:val="3C7F5085"/>
    <w:rsid w:val="3C842DB0"/>
    <w:rsid w:val="3C875048"/>
    <w:rsid w:val="3C895A00"/>
    <w:rsid w:val="3C8970B2"/>
    <w:rsid w:val="3C8F2DA1"/>
    <w:rsid w:val="3C90F931"/>
    <w:rsid w:val="3C966277"/>
    <w:rsid w:val="3C973183"/>
    <w:rsid w:val="3C99C178"/>
    <w:rsid w:val="3C9A456B"/>
    <w:rsid w:val="3C9D4A26"/>
    <w:rsid w:val="3CA07FD6"/>
    <w:rsid w:val="3CA1FAF5"/>
    <w:rsid w:val="3CA588E9"/>
    <w:rsid w:val="3CAD0DFE"/>
    <w:rsid w:val="3CB0B4F1"/>
    <w:rsid w:val="3CB0C769"/>
    <w:rsid w:val="3CBC7A7B"/>
    <w:rsid w:val="3CBC8E52"/>
    <w:rsid w:val="3CC3D688"/>
    <w:rsid w:val="3CC7A64A"/>
    <w:rsid w:val="3CC95385"/>
    <w:rsid w:val="3CC95906"/>
    <w:rsid w:val="3CCADC5E"/>
    <w:rsid w:val="3CCC6B2D"/>
    <w:rsid w:val="3CDB6329"/>
    <w:rsid w:val="3CDBA003"/>
    <w:rsid w:val="3CDCA830"/>
    <w:rsid w:val="3CDD8916"/>
    <w:rsid w:val="3CDDDE96"/>
    <w:rsid w:val="3CDEB782"/>
    <w:rsid w:val="3CE95C78"/>
    <w:rsid w:val="3CF2FED2"/>
    <w:rsid w:val="3D06D97C"/>
    <w:rsid w:val="3D06EB8A"/>
    <w:rsid w:val="3D082006"/>
    <w:rsid w:val="3D096CA3"/>
    <w:rsid w:val="3D1074E6"/>
    <w:rsid w:val="3D10D3B4"/>
    <w:rsid w:val="3D16EC70"/>
    <w:rsid w:val="3D17988D"/>
    <w:rsid w:val="3D1ECEF5"/>
    <w:rsid w:val="3D226488"/>
    <w:rsid w:val="3D249F49"/>
    <w:rsid w:val="3D24A785"/>
    <w:rsid w:val="3D293729"/>
    <w:rsid w:val="3D293BAA"/>
    <w:rsid w:val="3D2A0E10"/>
    <w:rsid w:val="3D2A40DF"/>
    <w:rsid w:val="3D2A7E6A"/>
    <w:rsid w:val="3D2B19B6"/>
    <w:rsid w:val="3D2B600B"/>
    <w:rsid w:val="3D343567"/>
    <w:rsid w:val="3D39EC2F"/>
    <w:rsid w:val="3D45E9AB"/>
    <w:rsid w:val="3D4B835F"/>
    <w:rsid w:val="3D4EFA26"/>
    <w:rsid w:val="3D509F41"/>
    <w:rsid w:val="3D50F8DE"/>
    <w:rsid w:val="3D514B7E"/>
    <w:rsid w:val="3D53457E"/>
    <w:rsid w:val="3D6356CE"/>
    <w:rsid w:val="3D668CFC"/>
    <w:rsid w:val="3D6E76F9"/>
    <w:rsid w:val="3D71604D"/>
    <w:rsid w:val="3D74D662"/>
    <w:rsid w:val="3D8ADE61"/>
    <w:rsid w:val="3D8B0C0D"/>
    <w:rsid w:val="3D8C3F38"/>
    <w:rsid w:val="3D917E93"/>
    <w:rsid w:val="3D92A5A4"/>
    <w:rsid w:val="3D9665B3"/>
    <w:rsid w:val="3D995537"/>
    <w:rsid w:val="3D9BC680"/>
    <w:rsid w:val="3DA32218"/>
    <w:rsid w:val="3DA41D23"/>
    <w:rsid w:val="3DA63654"/>
    <w:rsid w:val="3DAA4B5D"/>
    <w:rsid w:val="3DB37EA3"/>
    <w:rsid w:val="3DB611D1"/>
    <w:rsid w:val="3DBAAD12"/>
    <w:rsid w:val="3DC42068"/>
    <w:rsid w:val="3DC6CBC4"/>
    <w:rsid w:val="3DD1E4E2"/>
    <w:rsid w:val="3DDB3E24"/>
    <w:rsid w:val="3DDBFC6A"/>
    <w:rsid w:val="3DDCA580"/>
    <w:rsid w:val="3DDDF85E"/>
    <w:rsid w:val="3DDE9747"/>
    <w:rsid w:val="3DE36FCF"/>
    <w:rsid w:val="3DE43B8C"/>
    <w:rsid w:val="3DE7B7D6"/>
    <w:rsid w:val="3DEAE4DB"/>
    <w:rsid w:val="3DEC927D"/>
    <w:rsid w:val="3DF82D56"/>
    <w:rsid w:val="3DF9A0C8"/>
    <w:rsid w:val="3DFABADB"/>
    <w:rsid w:val="3DFB1DF4"/>
    <w:rsid w:val="3DFCD1C8"/>
    <w:rsid w:val="3DFD246F"/>
    <w:rsid w:val="3E062033"/>
    <w:rsid w:val="3E09136E"/>
    <w:rsid w:val="3E0BE50C"/>
    <w:rsid w:val="3E107631"/>
    <w:rsid w:val="3E15342D"/>
    <w:rsid w:val="3E167F73"/>
    <w:rsid w:val="3E1B0DB9"/>
    <w:rsid w:val="3E1BA928"/>
    <w:rsid w:val="3E1C955C"/>
    <w:rsid w:val="3E220ED8"/>
    <w:rsid w:val="3E25593F"/>
    <w:rsid w:val="3E2994BA"/>
    <w:rsid w:val="3E2CAA91"/>
    <w:rsid w:val="3E31C456"/>
    <w:rsid w:val="3E38CBC8"/>
    <w:rsid w:val="3E59FA95"/>
    <w:rsid w:val="3E5AEA2B"/>
    <w:rsid w:val="3E5C49A5"/>
    <w:rsid w:val="3E60AEB3"/>
    <w:rsid w:val="3E690B6F"/>
    <w:rsid w:val="3E6CC44E"/>
    <w:rsid w:val="3E7B4997"/>
    <w:rsid w:val="3E82C8E7"/>
    <w:rsid w:val="3E860E60"/>
    <w:rsid w:val="3E8B435E"/>
    <w:rsid w:val="3E8E3954"/>
    <w:rsid w:val="3E914869"/>
    <w:rsid w:val="3E954943"/>
    <w:rsid w:val="3E95E805"/>
    <w:rsid w:val="3E961D0C"/>
    <w:rsid w:val="3EA10D70"/>
    <w:rsid w:val="3EA97B1E"/>
    <w:rsid w:val="3EAF0EEB"/>
    <w:rsid w:val="3EB074AD"/>
    <w:rsid w:val="3EB2D414"/>
    <w:rsid w:val="3EBEE39E"/>
    <w:rsid w:val="3EC47377"/>
    <w:rsid w:val="3ECD5B06"/>
    <w:rsid w:val="3ED36D02"/>
    <w:rsid w:val="3ED74F3E"/>
    <w:rsid w:val="3ED820EF"/>
    <w:rsid w:val="3EDB4297"/>
    <w:rsid w:val="3EE1D40D"/>
    <w:rsid w:val="3EE9D560"/>
    <w:rsid w:val="3EF82A8A"/>
    <w:rsid w:val="3EF8AF61"/>
    <w:rsid w:val="3EF91509"/>
    <w:rsid w:val="3F09D9AD"/>
    <w:rsid w:val="3F0BFB8F"/>
    <w:rsid w:val="3F100C16"/>
    <w:rsid w:val="3F108D44"/>
    <w:rsid w:val="3F13464A"/>
    <w:rsid w:val="3F13B11C"/>
    <w:rsid w:val="3F174C0E"/>
    <w:rsid w:val="3F1BECA2"/>
    <w:rsid w:val="3F244198"/>
    <w:rsid w:val="3F2E427F"/>
    <w:rsid w:val="3F2E71DF"/>
    <w:rsid w:val="3F3418C1"/>
    <w:rsid w:val="3F3BF5D2"/>
    <w:rsid w:val="3F3CF14D"/>
    <w:rsid w:val="3F3DAC20"/>
    <w:rsid w:val="3F3F352D"/>
    <w:rsid w:val="3F49BDDC"/>
    <w:rsid w:val="3F4B3B79"/>
    <w:rsid w:val="3F4E08B6"/>
    <w:rsid w:val="3F515E97"/>
    <w:rsid w:val="3F52E9BC"/>
    <w:rsid w:val="3F547FED"/>
    <w:rsid w:val="3F5A24EB"/>
    <w:rsid w:val="3F5AA4C3"/>
    <w:rsid w:val="3F5D2B92"/>
    <w:rsid w:val="3F68583D"/>
    <w:rsid w:val="3F6A2BFF"/>
    <w:rsid w:val="3F716B0D"/>
    <w:rsid w:val="3F72AB35"/>
    <w:rsid w:val="3F73FEA8"/>
    <w:rsid w:val="3F792119"/>
    <w:rsid w:val="3F7B6CE4"/>
    <w:rsid w:val="3F7BC482"/>
    <w:rsid w:val="3F7E0878"/>
    <w:rsid w:val="3F83E780"/>
    <w:rsid w:val="3F97C4FE"/>
    <w:rsid w:val="3F97D438"/>
    <w:rsid w:val="3F99ECB1"/>
    <w:rsid w:val="3F9B4614"/>
    <w:rsid w:val="3F9EA699"/>
    <w:rsid w:val="3FA4590F"/>
    <w:rsid w:val="3FAAC6C9"/>
    <w:rsid w:val="3FB57B99"/>
    <w:rsid w:val="3FBD31B2"/>
    <w:rsid w:val="3FC0F074"/>
    <w:rsid w:val="3FC407F5"/>
    <w:rsid w:val="3FC71474"/>
    <w:rsid w:val="3FC99228"/>
    <w:rsid w:val="3FCB6409"/>
    <w:rsid w:val="3FCC29EE"/>
    <w:rsid w:val="3FCC2FE4"/>
    <w:rsid w:val="3FD7F10B"/>
    <w:rsid w:val="3FD93CA3"/>
    <w:rsid w:val="3FDBF2B8"/>
    <w:rsid w:val="3FDEF8C9"/>
    <w:rsid w:val="3FE1B4E9"/>
    <w:rsid w:val="3FE34959"/>
    <w:rsid w:val="3FE54000"/>
    <w:rsid w:val="3FE5490C"/>
    <w:rsid w:val="3FE6B243"/>
    <w:rsid w:val="3FF8802D"/>
    <w:rsid w:val="3FF97908"/>
    <w:rsid w:val="3FFADF94"/>
    <w:rsid w:val="3FFBB47C"/>
    <w:rsid w:val="3FFBEA38"/>
    <w:rsid w:val="3FFCCA3C"/>
    <w:rsid w:val="40007EB1"/>
    <w:rsid w:val="40018E6C"/>
    <w:rsid w:val="4005435A"/>
    <w:rsid w:val="400882B5"/>
    <w:rsid w:val="400AC6C0"/>
    <w:rsid w:val="400C19BD"/>
    <w:rsid w:val="400F21B7"/>
    <w:rsid w:val="400F3D01"/>
    <w:rsid w:val="400F86BB"/>
    <w:rsid w:val="40183278"/>
    <w:rsid w:val="40189561"/>
    <w:rsid w:val="402255F8"/>
    <w:rsid w:val="4029A057"/>
    <w:rsid w:val="402B9DC7"/>
    <w:rsid w:val="403029FD"/>
    <w:rsid w:val="403052CD"/>
    <w:rsid w:val="4031B866"/>
    <w:rsid w:val="40352931"/>
    <w:rsid w:val="40388741"/>
    <w:rsid w:val="4040712B"/>
    <w:rsid w:val="4050C3FA"/>
    <w:rsid w:val="4051EC50"/>
    <w:rsid w:val="405B6EF0"/>
    <w:rsid w:val="405F530D"/>
    <w:rsid w:val="4061A4F7"/>
    <w:rsid w:val="40684869"/>
    <w:rsid w:val="406FC3E3"/>
    <w:rsid w:val="40707F1A"/>
    <w:rsid w:val="407E72CD"/>
    <w:rsid w:val="407F814E"/>
    <w:rsid w:val="4082550B"/>
    <w:rsid w:val="40869062"/>
    <w:rsid w:val="40892D31"/>
    <w:rsid w:val="409D8A8C"/>
    <w:rsid w:val="40A34FA1"/>
    <w:rsid w:val="40A55D94"/>
    <w:rsid w:val="40A5D38E"/>
    <w:rsid w:val="40A8139F"/>
    <w:rsid w:val="40A9F29A"/>
    <w:rsid w:val="40B52554"/>
    <w:rsid w:val="40B781CF"/>
    <w:rsid w:val="40C0D9AC"/>
    <w:rsid w:val="40C223FA"/>
    <w:rsid w:val="40C24607"/>
    <w:rsid w:val="40C2866F"/>
    <w:rsid w:val="40CCB885"/>
    <w:rsid w:val="40D3A100"/>
    <w:rsid w:val="40D792F2"/>
    <w:rsid w:val="40DA9533"/>
    <w:rsid w:val="40DC37E1"/>
    <w:rsid w:val="40DFD611"/>
    <w:rsid w:val="40E9EDD2"/>
    <w:rsid w:val="40EF9353"/>
    <w:rsid w:val="40EFD50B"/>
    <w:rsid w:val="40FD0B09"/>
    <w:rsid w:val="40FDF395"/>
    <w:rsid w:val="4100EA7B"/>
    <w:rsid w:val="4101FCD1"/>
    <w:rsid w:val="41072602"/>
    <w:rsid w:val="41076EEE"/>
    <w:rsid w:val="410FDB26"/>
    <w:rsid w:val="4113B974"/>
    <w:rsid w:val="4118F88E"/>
    <w:rsid w:val="411D79D7"/>
    <w:rsid w:val="411F83D0"/>
    <w:rsid w:val="411F8FE3"/>
    <w:rsid w:val="412750B6"/>
    <w:rsid w:val="412BCD29"/>
    <w:rsid w:val="412F01AC"/>
    <w:rsid w:val="4135330C"/>
    <w:rsid w:val="4136B8EF"/>
    <w:rsid w:val="41388558"/>
    <w:rsid w:val="4138CDBA"/>
    <w:rsid w:val="413FD3ED"/>
    <w:rsid w:val="414127DD"/>
    <w:rsid w:val="414440F4"/>
    <w:rsid w:val="41536CD7"/>
    <w:rsid w:val="4154A962"/>
    <w:rsid w:val="41568141"/>
    <w:rsid w:val="4157B123"/>
    <w:rsid w:val="4158FCC0"/>
    <w:rsid w:val="416463DA"/>
    <w:rsid w:val="41664D5F"/>
    <w:rsid w:val="416D2E49"/>
    <w:rsid w:val="416F5157"/>
    <w:rsid w:val="4170B48B"/>
    <w:rsid w:val="417CAD87"/>
    <w:rsid w:val="419271FE"/>
    <w:rsid w:val="4192C1EA"/>
    <w:rsid w:val="41941AB2"/>
    <w:rsid w:val="41981EA0"/>
    <w:rsid w:val="4199FF77"/>
    <w:rsid w:val="419AD827"/>
    <w:rsid w:val="419DD329"/>
    <w:rsid w:val="419F3714"/>
    <w:rsid w:val="41A81319"/>
    <w:rsid w:val="41A9B71E"/>
    <w:rsid w:val="41AC5037"/>
    <w:rsid w:val="41AD657E"/>
    <w:rsid w:val="41B76D6B"/>
    <w:rsid w:val="41BAC030"/>
    <w:rsid w:val="41BB1B58"/>
    <w:rsid w:val="41BC5E7D"/>
    <w:rsid w:val="41BE36F0"/>
    <w:rsid w:val="41C2E5E9"/>
    <w:rsid w:val="41C905B0"/>
    <w:rsid w:val="41CD88C7"/>
    <w:rsid w:val="41D0BAE9"/>
    <w:rsid w:val="41D361AE"/>
    <w:rsid w:val="41DD00F5"/>
    <w:rsid w:val="41DF6E98"/>
    <w:rsid w:val="41E1C96A"/>
    <w:rsid w:val="41E8E9C8"/>
    <w:rsid w:val="41F2514A"/>
    <w:rsid w:val="41F326EA"/>
    <w:rsid w:val="41F6E7C2"/>
    <w:rsid w:val="41FCA5DC"/>
    <w:rsid w:val="42008A86"/>
    <w:rsid w:val="42012F2A"/>
    <w:rsid w:val="42051160"/>
    <w:rsid w:val="420B7E41"/>
    <w:rsid w:val="420B9870"/>
    <w:rsid w:val="420BC368"/>
    <w:rsid w:val="420C275A"/>
    <w:rsid w:val="4210AEDA"/>
    <w:rsid w:val="4212997F"/>
    <w:rsid w:val="421346A4"/>
    <w:rsid w:val="42166680"/>
    <w:rsid w:val="4218E08A"/>
    <w:rsid w:val="4225FE57"/>
    <w:rsid w:val="42263F94"/>
    <w:rsid w:val="4227B401"/>
    <w:rsid w:val="422AEB85"/>
    <w:rsid w:val="422B67D9"/>
    <w:rsid w:val="422E953B"/>
    <w:rsid w:val="422EFF5C"/>
    <w:rsid w:val="42349968"/>
    <w:rsid w:val="4236B159"/>
    <w:rsid w:val="423AAFE8"/>
    <w:rsid w:val="423D46E8"/>
    <w:rsid w:val="423E4815"/>
    <w:rsid w:val="423FB8FA"/>
    <w:rsid w:val="4244611D"/>
    <w:rsid w:val="42461193"/>
    <w:rsid w:val="424792D9"/>
    <w:rsid w:val="424E03FB"/>
    <w:rsid w:val="42506EE2"/>
    <w:rsid w:val="4251D5EB"/>
    <w:rsid w:val="4253CD63"/>
    <w:rsid w:val="42590325"/>
    <w:rsid w:val="425ED748"/>
    <w:rsid w:val="4265C9D9"/>
    <w:rsid w:val="426DA94B"/>
    <w:rsid w:val="426DDFCB"/>
    <w:rsid w:val="4270F24C"/>
    <w:rsid w:val="4274DEE8"/>
    <w:rsid w:val="4276E3D4"/>
    <w:rsid w:val="42775920"/>
    <w:rsid w:val="427C0790"/>
    <w:rsid w:val="428A6CBA"/>
    <w:rsid w:val="428D4F45"/>
    <w:rsid w:val="428F5AF2"/>
    <w:rsid w:val="42925992"/>
    <w:rsid w:val="4298840A"/>
    <w:rsid w:val="429A279E"/>
    <w:rsid w:val="429E7FE4"/>
    <w:rsid w:val="42A056CF"/>
    <w:rsid w:val="42A241F3"/>
    <w:rsid w:val="42A3F247"/>
    <w:rsid w:val="42A41C5A"/>
    <w:rsid w:val="42A64164"/>
    <w:rsid w:val="42A6F024"/>
    <w:rsid w:val="42AD21E8"/>
    <w:rsid w:val="42ADB808"/>
    <w:rsid w:val="42AE183F"/>
    <w:rsid w:val="42AEFAFD"/>
    <w:rsid w:val="42B73636"/>
    <w:rsid w:val="42B7A928"/>
    <w:rsid w:val="42B871DF"/>
    <w:rsid w:val="42C820FA"/>
    <w:rsid w:val="42CBA6F8"/>
    <w:rsid w:val="42CCAE86"/>
    <w:rsid w:val="42CD157A"/>
    <w:rsid w:val="42CEFE29"/>
    <w:rsid w:val="42D06CB4"/>
    <w:rsid w:val="42D41196"/>
    <w:rsid w:val="42DB30DF"/>
    <w:rsid w:val="42E27FDA"/>
    <w:rsid w:val="42E67F6A"/>
    <w:rsid w:val="42EF9A8A"/>
    <w:rsid w:val="42F12620"/>
    <w:rsid w:val="42F63278"/>
    <w:rsid w:val="42F7DB3D"/>
    <w:rsid w:val="4301F128"/>
    <w:rsid w:val="4305C58A"/>
    <w:rsid w:val="4313C1DB"/>
    <w:rsid w:val="4323E8BC"/>
    <w:rsid w:val="43257EE4"/>
    <w:rsid w:val="4328BDBD"/>
    <w:rsid w:val="43373A66"/>
    <w:rsid w:val="433FED4C"/>
    <w:rsid w:val="43433D2F"/>
    <w:rsid w:val="4350557F"/>
    <w:rsid w:val="4350E32A"/>
    <w:rsid w:val="43512C2A"/>
    <w:rsid w:val="435B24A6"/>
    <w:rsid w:val="436157D6"/>
    <w:rsid w:val="43619E46"/>
    <w:rsid w:val="436519B9"/>
    <w:rsid w:val="43677844"/>
    <w:rsid w:val="436A8A71"/>
    <w:rsid w:val="436CBED7"/>
    <w:rsid w:val="436CEACF"/>
    <w:rsid w:val="437CEC41"/>
    <w:rsid w:val="437E7D9E"/>
    <w:rsid w:val="437EE4DF"/>
    <w:rsid w:val="4380F2C8"/>
    <w:rsid w:val="43814918"/>
    <w:rsid w:val="43829943"/>
    <w:rsid w:val="4384EE2C"/>
    <w:rsid w:val="43854C6B"/>
    <w:rsid w:val="438588A0"/>
    <w:rsid w:val="4385BF79"/>
    <w:rsid w:val="4386AC08"/>
    <w:rsid w:val="4388DEC0"/>
    <w:rsid w:val="438A3663"/>
    <w:rsid w:val="43913288"/>
    <w:rsid w:val="4393CFE6"/>
    <w:rsid w:val="4399885F"/>
    <w:rsid w:val="439D06C1"/>
    <w:rsid w:val="43A050BD"/>
    <w:rsid w:val="43A71C7E"/>
    <w:rsid w:val="43A813C5"/>
    <w:rsid w:val="43AAE86E"/>
    <w:rsid w:val="43AB4AF7"/>
    <w:rsid w:val="43AD7B7E"/>
    <w:rsid w:val="43ADD474"/>
    <w:rsid w:val="43AE84DD"/>
    <w:rsid w:val="43B23169"/>
    <w:rsid w:val="43B41CC7"/>
    <w:rsid w:val="43B69089"/>
    <w:rsid w:val="43B6C140"/>
    <w:rsid w:val="43B7C1CC"/>
    <w:rsid w:val="43BBD68C"/>
    <w:rsid w:val="43C33EDA"/>
    <w:rsid w:val="43C3F0A5"/>
    <w:rsid w:val="43C54103"/>
    <w:rsid w:val="43C80B1E"/>
    <w:rsid w:val="43C8D519"/>
    <w:rsid w:val="43CD0B39"/>
    <w:rsid w:val="43D8A4AA"/>
    <w:rsid w:val="43D8ACB2"/>
    <w:rsid w:val="43E1F16E"/>
    <w:rsid w:val="43E8ED05"/>
    <w:rsid w:val="43F1367F"/>
    <w:rsid w:val="43F46D7D"/>
    <w:rsid w:val="4401A7A6"/>
    <w:rsid w:val="440673A0"/>
    <w:rsid w:val="440A632E"/>
    <w:rsid w:val="440CD6E9"/>
    <w:rsid w:val="440DBCD4"/>
    <w:rsid w:val="4411D40F"/>
    <w:rsid w:val="441AA063"/>
    <w:rsid w:val="441B464B"/>
    <w:rsid w:val="441D5176"/>
    <w:rsid w:val="44231F03"/>
    <w:rsid w:val="44276D34"/>
    <w:rsid w:val="442E23CD"/>
    <w:rsid w:val="44356242"/>
    <w:rsid w:val="443AF597"/>
    <w:rsid w:val="443E6A0D"/>
    <w:rsid w:val="4440EEA6"/>
    <w:rsid w:val="4446D9D2"/>
    <w:rsid w:val="44559AF8"/>
    <w:rsid w:val="4459ED18"/>
    <w:rsid w:val="44744AC5"/>
    <w:rsid w:val="4475FE52"/>
    <w:rsid w:val="4476C8E7"/>
    <w:rsid w:val="4476D950"/>
    <w:rsid w:val="447852B1"/>
    <w:rsid w:val="44791724"/>
    <w:rsid w:val="447B461D"/>
    <w:rsid w:val="4486C8DA"/>
    <w:rsid w:val="4489B4CD"/>
    <w:rsid w:val="44958980"/>
    <w:rsid w:val="449747AA"/>
    <w:rsid w:val="4498C7FA"/>
    <w:rsid w:val="449BD797"/>
    <w:rsid w:val="44A7F3D6"/>
    <w:rsid w:val="44A97E96"/>
    <w:rsid w:val="44AA5081"/>
    <w:rsid w:val="44BBC67A"/>
    <w:rsid w:val="44BD74ED"/>
    <w:rsid w:val="44C62212"/>
    <w:rsid w:val="44C7BE27"/>
    <w:rsid w:val="44D9DF0E"/>
    <w:rsid w:val="44DB20BA"/>
    <w:rsid w:val="44DEEBE3"/>
    <w:rsid w:val="44E8B36B"/>
    <w:rsid w:val="44F19477"/>
    <w:rsid w:val="44F262C9"/>
    <w:rsid w:val="44F8A49C"/>
    <w:rsid w:val="44FA915C"/>
    <w:rsid w:val="44FC57B3"/>
    <w:rsid w:val="44FD1A88"/>
    <w:rsid w:val="450344D7"/>
    <w:rsid w:val="4503836D"/>
    <w:rsid w:val="45052989"/>
    <w:rsid w:val="450716CD"/>
    <w:rsid w:val="4508851F"/>
    <w:rsid w:val="450FCE81"/>
    <w:rsid w:val="451713FB"/>
    <w:rsid w:val="451F3F6E"/>
    <w:rsid w:val="45249B49"/>
    <w:rsid w:val="453142FA"/>
    <w:rsid w:val="4535B547"/>
    <w:rsid w:val="453DD77E"/>
    <w:rsid w:val="45403524"/>
    <w:rsid w:val="454A7B4D"/>
    <w:rsid w:val="4557D903"/>
    <w:rsid w:val="455FD677"/>
    <w:rsid w:val="45617904"/>
    <w:rsid w:val="456B1A79"/>
    <w:rsid w:val="456BF89D"/>
    <w:rsid w:val="456CADC2"/>
    <w:rsid w:val="456F8C02"/>
    <w:rsid w:val="4571262B"/>
    <w:rsid w:val="45740AFB"/>
    <w:rsid w:val="45775DC8"/>
    <w:rsid w:val="457A4319"/>
    <w:rsid w:val="457FFD43"/>
    <w:rsid w:val="458224D4"/>
    <w:rsid w:val="458826CB"/>
    <w:rsid w:val="45885078"/>
    <w:rsid w:val="458C9BA8"/>
    <w:rsid w:val="458DDC99"/>
    <w:rsid w:val="458EE42F"/>
    <w:rsid w:val="45980A7C"/>
    <w:rsid w:val="459B70A8"/>
    <w:rsid w:val="459D2624"/>
    <w:rsid w:val="459F1698"/>
    <w:rsid w:val="45AF300E"/>
    <w:rsid w:val="45B6F08F"/>
    <w:rsid w:val="45BE7337"/>
    <w:rsid w:val="45C05C52"/>
    <w:rsid w:val="45C2D898"/>
    <w:rsid w:val="45C909C3"/>
    <w:rsid w:val="45CB0312"/>
    <w:rsid w:val="45CCFB9A"/>
    <w:rsid w:val="45D16890"/>
    <w:rsid w:val="45D338EC"/>
    <w:rsid w:val="45D5BA89"/>
    <w:rsid w:val="45DA0908"/>
    <w:rsid w:val="45DD5322"/>
    <w:rsid w:val="45E5CFC2"/>
    <w:rsid w:val="45EB63BB"/>
    <w:rsid w:val="45ECF9D2"/>
    <w:rsid w:val="45EFFFD3"/>
    <w:rsid w:val="45F2BE9A"/>
    <w:rsid w:val="45FAC1D9"/>
    <w:rsid w:val="46000CD6"/>
    <w:rsid w:val="4605EA67"/>
    <w:rsid w:val="4609675C"/>
    <w:rsid w:val="460BD3AF"/>
    <w:rsid w:val="4618664B"/>
    <w:rsid w:val="46229A0A"/>
    <w:rsid w:val="46238BC2"/>
    <w:rsid w:val="4624E0C2"/>
    <w:rsid w:val="46251BFD"/>
    <w:rsid w:val="46270391"/>
    <w:rsid w:val="462BEF1B"/>
    <w:rsid w:val="462F24FC"/>
    <w:rsid w:val="462F58B0"/>
    <w:rsid w:val="463A8667"/>
    <w:rsid w:val="463CD821"/>
    <w:rsid w:val="46480579"/>
    <w:rsid w:val="4649A2B4"/>
    <w:rsid w:val="4650B9B1"/>
    <w:rsid w:val="46551D30"/>
    <w:rsid w:val="465A4512"/>
    <w:rsid w:val="465C33A9"/>
    <w:rsid w:val="465CAB96"/>
    <w:rsid w:val="4660C4F1"/>
    <w:rsid w:val="4662C8AD"/>
    <w:rsid w:val="4667D6F6"/>
    <w:rsid w:val="4667DAC2"/>
    <w:rsid w:val="466BD82D"/>
    <w:rsid w:val="467304AD"/>
    <w:rsid w:val="4678E636"/>
    <w:rsid w:val="4684F348"/>
    <w:rsid w:val="46869AF5"/>
    <w:rsid w:val="468735D2"/>
    <w:rsid w:val="4687E167"/>
    <w:rsid w:val="4688A3A3"/>
    <w:rsid w:val="4689E511"/>
    <w:rsid w:val="469C1328"/>
    <w:rsid w:val="469C331F"/>
    <w:rsid w:val="46A2F9CE"/>
    <w:rsid w:val="46BAF20C"/>
    <w:rsid w:val="46BAFB6F"/>
    <w:rsid w:val="46C04015"/>
    <w:rsid w:val="46C3C008"/>
    <w:rsid w:val="46CF9FC5"/>
    <w:rsid w:val="46DAB9CA"/>
    <w:rsid w:val="46DC88C3"/>
    <w:rsid w:val="46DCEFB3"/>
    <w:rsid w:val="46EB674A"/>
    <w:rsid w:val="46F45E43"/>
    <w:rsid w:val="46FE5966"/>
    <w:rsid w:val="47075117"/>
    <w:rsid w:val="47095B8A"/>
    <w:rsid w:val="470EAE2B"/>
    <w:rsid w:val="471B4636"/>
    <w:rsid w:val="471DF1FC"/>
    <w:rsid w:val="471FBD1C"/>
    <w:rsid w:val="4726F4BA"/>
    <w:rsid w:val="47271E32"/>
    <w:rsid w:val="47294975"/>
    <w:rsid w:val="472F5542"/>
    <w:rsid w:val="47302228"/>
    <w:rsid w:val="47315729"/>
    <w:rsid w:val="4734CC04"/>
    <w:rsid w:val="47351C0A"/>
    <w:rsid w:val="474074DF"/>
    <w:rsid w:val="4741A0A7"/>
    <w:rsid w:val="47439BF2"/>
    <w:rsid w:val="474477AB"/>
    <w:rsid w:val="474B5EC7"/>
    <w:rsid w:val="47588968"/>
    <w:rsid w:val="475A8DFF"/>
    <w:rsid w:val="4760E225"/>
    <w:rsid w:val="47620BA6"/>
    <w:rsid w:val="476388CD"/>
    <w:rsid w:val="47641F2D"/>
    <w:rsid w:val="4766D654"/>
    <w:rsid w:val="476755F4"/>
    <w:rsid w:val="4768D15B"/>
    <w:rsid w:val="4769BC92"/>
    <w:rsid w:val="476C0730"/>
    <w:rsid w:val="4772246C"/>
    <w:rsid w:val="47736994"/>
    <w:rsid w:val="477D2076"/>
    <w:rsid w:val="4780672A"/>
    <w:rsid w:val="4783DB91"/>
    <w:rsid w:val="47964942"/>
    <w:rsid w:val="479DB939"/>
    <w:rsid w:val="479FFBB3"/>
    <w:rsid w:val="47A498D7"/>
    <w:rsid w:val="47AF7DFB"/>
    <w:rsid w:val="47B78E40"/>
    <w:rsid w:val="47BC02EA"/>
    <w:rsid w:val="47BFC352"/>
    <w:rsid w:val="47C02CF6"/>
    <w:rsid w:val="47C176E8"/>
    <w:rsid w:val="47C54E21"/>
    <w:rsid w:val="47C59864"/>
    <w:rsid w:val="47CC312A"/>
    <w:rsid w:val="47CE62A8"/>
    <w:rsid w:val="47D26B52"/>
    <w:rsid w:val="47D72C55"/>
    <w:rsid w:val="47DD2395"/>
    <w:rsid w:val="47E740CD"/>
    <w:rsid w:val="47EDB10E"/>
    <w:rsid w:val="47EFBFA8"/>
    <w:rsid w:val="47F9B1AE"/>
    <w:rsid w:val="4804214B"/>
    <w:rsid w:val="480B9A38"/>
    <w:rsid w:val="4810BC95"/>
    <w:rsid w:val="4811A210"/>
    <w:rsid w:val="48139DBA"/>
    <w:rsid w:val="48153459"/>
    <w:rsid w:val="4819827B"/>
    <w:rsid w:val="481DA85C"/>
    <w:rsid w:val="4824A915"/>
    <w:rsid w:val="482AB9D2"/>
    <w:rsid w:val="4830A0F9"/>
    <w:rsid w:val="48313773"/>
    <w:rsid w:val="4838B05D"/>
    <w:rsid w:val="484ECB9E"/>
    <w:rsid w:val="4854CC06"/>
    <w:rsid w:val="4855E0E4"/>
    <w:rsid w:val="4856CBD0"/>
    <w:rsid w:val="485B9D73"/>
    <w:rsid w:val="48600545"/>
    <w:rsid w:val="4860A285"/>
    <w:rsid w:val="48637D2F"/>
    <w:rsid w:val="48654D8F"/>
    <w:rsid w:val="48693C29"/>
    <w:rsid w:val="48730286"/>
    <w:rsid w:val="4873D707"/>
    <w:rsid w:val="487D7D3A"/>
    <w:rsid w:val="48808D08"/>
    <w:rsid w:val="48820E17"/>
    <w:rsid w:val="4886A74C"/>
    <w:rsid w:val="4888A71D"/>
    <w:rsid w:val="48895F79"/>
    <w:rsid w:val="489C4B01"/>
    <w:rsid w:val="48A05426"/>
    <w:rsid w:val="48A0A482"/>
    <w:rsid w:val="48A3E615"/>
    <w:rsid w:val="48AEE48E"/>
    <w:rsid w:val="48B2F482"/>
    <w:rsid w:val="48BED800"/>
    <w:rsid w:val="48BEDC70"/>
    <w:rsid w:val="48C946F4"/>
    <w:rsid w:val="48C97B9A"/>
    <w:rsid w:val="48C98D59"/>
    <w:rsid w:val="48CB3C84"/>
    <w:rsid w:val="48CD92DD"/>
    <w:rsid w:val="48D0BF73"/>
    <w:rsid w:val="48D23DA0"/>
    <w:rsid w:val="48D573D7"/>
    <w:rsid w:val="48DA70B1"/>
    <w:rsid w:val="48E3152C"/>
    <w:rsid w:val="48E39D44"/>
    <w:rsid w:val="48E5941A"/>
    <w:rsid w:val="48E8FE93"/>
    <w:rsid w:val="48F48D4F"/>
    <w:rsid w:val="48F6783F"/>
    <w:rsid w:val="48F7461B"/>
    <w:rsid w:val="48F7E533"/>
    <w:rsid w:val="4900D677"/>
    <w:rsid w:val="49074328"/>
    <w:rsid w:val="4913E12E"/>
    <w:rsid w:val="491DB054"/>
    <w:rsid w:val="4922AAE6"/>
    <w:rsid w:val="4924F702"/>
    <w:rsid w:val="4927F2C6"/>
    <w:rsid w:val="492AD2CE"/>
    <w:rsid w:val="4930035C"/>
    <w:rsid w:val="4931643F"/>
    <w:rsid w:val="493B7CA6"/>
    <w:rsid w:val="4944C4AF"/>
    <w:rsid w:val="4947184C"/>
    <w:rsid w:val="49480C6A"/>
    <w:rsid w:val="494BE936"/>
    <w:rsid w:val="49519C88"/>
    <w:rsid w:val="4953FFAE"/>
    <w:rsid w:val="49563187"/>
    <w:rsid w:val="49600C3B"/>
    <w:rsid w:val="4968481D"/>
    <w:rsid w:val="49687EAB"/>
    <w:rsid w:val="496A39FF"/>
    <w:rsid w:val="496C5ED0"/>
    <w:rsid w:val="496D690C"/>
    <w:rsid w:val="49722490"/>
    <w:rsid w:val="49743CFA"/>
    <w:rsid w:val="49761FEC"/>
    <w:rsid w:val="49806ABD"/>
    <w:rsid w:val="498118AD"/>
    <w:rsid w:val="49844638"/>
    <w:rsid w:val="498AF87B"/>
    <w:rsid w:val="498F9144"/>
    <w:rsid w:val="49918776"/>
    <w:rsid w:val="4993DFB2"/>
    <w:rsid w:val="49955B79"/>
    <w:rsid w:val="499AB8FE"/>
    <w:rsid w:val="499CF127"/>
    <w:rsid w:val="49A2AAC5"/>
    <w:rsid w:val="49ACCD40"/>
    <w:rsid w:val="49AD92C5"/>
    <w:rsid w:val="49AE4E76"/>
    <w:rsid w:val="49B11938"/>
    <w:rsid w:val="49BD1B51"/>
    <w:rsid w:val="49C0757D"/>
    <w:rsid w:val="49C7EE3A"/>
    <w:rsid w:val="49D45CF9"/>
    <w:rsid w:val="49E1B4FF"/>
    <w:rsid w:val="49F1AEB3"/>
    <w:rsid w:val="49F2642A"/>
    <w:rsid w:val="49F4CA24"/>
    <w:rsid w:val="49F82DED"/>
    <w:rsid w:val="4A051163"/>
    <w:rsid w:val="4A059E23"/>
    <w:rsid w:val="4A05D6E6"/>
    <w:rsid w:val="4A0A6A4C"/>
    <w:rsid w:val="4A0D9C0B"/>
    <w:rsid w:val="4A132A88"/>
    <w:rsid w:val="4A18C925"/>
    <w:rsid w:val="4A260F68"/>
    <w:rsid w:val="4A266394"/>
    <w:rsid w:val="4A27C182"/>
    <w:rsid w:val="4A2EC6BD"/>
    <w:rsid w:val="4A328381"/>
    <w:rsid w:val="4A36ADA7"/>
    <w:rsid w:val="4A36DF0C"/>
    <w:rsid w:val="4A464485"/>
    <w:rsid w:val="4A476B7D"/>
    <w:rsid w:val="4A4E0E3C"/>
    <w:rsid w:val="4A5AD45A"/>
    <w:rsid w:val="4A6080BC"/>
    <w:rsid w:val="4A63EA59"/>
    <w:rsid w:val="4A6553A0"/>
    <w:rsid w:val="4A655D1A"/>
    <w:rsid w:val="4A674FA6"/>
    <w:rsid w:val="4A67DB4C"/>
    <w:rsid w:val="4A6CD42B"/>
    <w:rsid w:val="4A6E32A8"/>
    <w:rsid w:val="4A75584A"/>
    <w:rsid w:val="4A790597"/>
    <w:rsid w:val="4A7C186D"/>
    <w:rsid w:val="4A7D0B64"/>
    <w:rsid w:val="4A7E0E24"/>
    <w:rsid w:val="4A8B1DB1"/>
    <w:rsid w:val="4A95CEA4"/>
    <w:rsid w:val="4AABCF87"/>
    <w:rsid w:val="4AAF9D5C"/>
    <w:rsid w:val="4AB52179"/>
    <w:rsid w:val="4ABCE936"/>
    <w:rsid w:val="4ABD1018"/>
    <w:rsid w:val="4AC02430"/>
    <w:rsid w:val="4AC02941"/>
    <w:rsid w:val="4AC694E3"/>
    <w:rsid w:val="4ACC95E9"/>
    <w:rsid w:val="4ACD5837"/>
    <w:rsid w:val="4AD07CBF"/>
    <w:rsid w:val="4AD3D037"/>
    <w:rsid w:val="4ADFC3BC"/>
    <w:rsid w:val="4AE186D5"/>
    <w:rsid w:val="4AE1EC76"/>
    <w:rsid w:val="4AE4D9FA"/>
    <w:rsid w:val="4AEF5DE0"/>
    <w:rsid w:val="4AF50AF8"/>
    <w:rsid w:val="4AF80B11"/>
    <w:rsid w:val="4AF8FD52"/>
    <w:rsid w:val="4AFB077D"/>
    <w:rsid w:val="4B002A76"/>
    <w:rsid w:val="4B007B37"/>
    <w:rsid w:val="4B11FAFB"/>
    <w:rsid w:val="4B141FB3"/>
    <w:rsid w:val="4B153003"/>
    <w:rsid w:val="4B158036"/>
    <w:rsid w:val="4B15E277"/>
    <w:rsid w:val="4B197366"/>
    <w:rsid w:val="4B1AE087"/>
    <w:rsid w:val="4B1B6E87"/>
    <w:rsid w:val="4B310094"/>
    <w:rsid w:val="4B315BB7"/>
    <w:rsid w:val="4B377211"/>
    <w:rsid w:val="4B3D3599"/>
    <w:rsid w:val="4B3E1D05"/>
    <w:rsid w:val="4B459C13"/>
    <w:rsid w:val="4B4913C7"/>
    <w:rsid w:val="4B523DA8"/>
    <w:rsid w:val="4B5309A0"/>
    <w:rsid w:val="4B560822"/>
    <w:rsid w:val="4B575EE9"/>
    <w:rsid w:val="4B5A1BCC"/>
    <w:rsid w:val="4B6315AB"/>
    <w:rsid w:val="4B65433D"/>
    <w:rsid w:val="4B662135"/>
    <w:rsid w:val="4B6A4592"/>
    <w:rsid w:val="4B6D2C34"/>
    <w:rsid w:val="4B7040DB"/>
    <w:rsid w:val="4B7323C9"/>
    <w:rsid w:val="4B79CE12"/>
    <w:rsid w:val="4B7B3AA5"/>
    <w:rsid w:val="4B7EC781"/>
    <w:rsid w:val="4B802E6C"/>
    <w:rsid w:val="4B816448"/>
    <w:rsid w:val="4B825786"/>
    <w:rsid w:val="4B864195"/>
    <w:rsid w:val="4B8A3DF4"/>
    <w:rsid w:val="4B8E446F"/>
    <w:rsid w:val="4B8EFB8E"/>
    <w:rsid w:val="4B90314D"/>
    <w:rsid w:val="4B947C10"/>
    <w:rsid w:val="4B9C4679"/>
    <w:rsid w:val="4BAC565A"/>
    <w:rsid w:val="4BB96FC1"/>
    <w:rsid w:val="4BBA852C"/>
    <w:rsid w:val="4BBB5395"/>
    <w:rsid w:val="4BBB9651"/>
    <w:rsid w:val="4BBC43CA"/>
    <w:rsid w:val="4BBEAF21"/>
    <w:rsid w:val="4BC156FC"/>
    <w:rsid w:val="4BC81291"/>
    <w:rsid w:val="4BC8F0C8"/>
    <w:rsid w:val="4BCA4CB2"/>
    <w:rsid w:val="4BCE1E07"/>
    <w:rsid w:val="4BD24781"/>
    <w:rsid w:val="4BD6BFCD"/>
    <w:rsid w:val="4BDAC7BD"/>
    <w:rsid w:val="4BE144BA"/>
    <w:rsid w:val="4BE310A3"/>
    <w:rsid w:val="4BEB9AAF"/>
    <w:rsid w:val="4BECADE2"/>
    <w:rsid w:val="4BF77C5B"/>
    <w:rsid w:val="4BF9F4AE"/>
    <w:rsid w:val="4BFB8CD2"/>
    <w:rsid w:val="4BFDC25A"/>
    <w:rsid w:val="4BFF70E2"/>
    <w:rsid w:val="4C00680E"/>
    <w:rsid w:val="4C02DF77"/>
    <w:rsid w:val="4C03EE0A"/>
    <w:rsid w:val="4C0A231A"/>
    <w:rsid w:val="4C0B7A12"/>
    <w:rsid w:val="4C0B9DD6"/>
    <w:rsid w:val="4C0C6E7D"/>
    <w:rsid w:val="4C1E64BE"/>
    <w:rsid w:val="4C1EF0E3"/>
    <w:rsid w:val="4C1F7691"/>
    <w:rsid w:val="4C2160B7"/>
    <w:rsid w:val="4C29186C"/>
    <w:rsid w:val="4C2D3811"/>
    <w:rsid w:val="4C332AE2"/>
    <w:rsid w:val="4C3C6A7B"/>
    <w:rsid w:val="4C433DB5"/>
    <w:rsid w:val="4C4A552D"/>
    <w:rsid w:val="4C512703"/>
    <w:rsid w:val="4C550B21"/>
    <w:rsid w:val="4C601CAB"/>
    <w:rsid w:val="4C60A41B"/>
    <w:rsid w:val="4C61CC2C"/>
    <w:rsid w:val="4C636C6D"/>
    <w:rsid w:val="4C6C6FDC"/>
    <w:rsid w:val="4C6E3D8B"/>
    <w:rsid w:val="4C6EC275"/>
    <w:rsid w:val="4C722D51"/>
    <w:rsid w:val="4C74379D"/>
    <w:rsid w:val="4C74A3D5"/>
    <w:rsid w:val="4C79848E"/>
    <w:rsid w:val="4C7B04DA"/>
    <w:rsid w:val="4C808B20"/>
    <w:rsid w:val="4C92CC48"/>
    <w:rsid w:val="4C9C6F6E"/>
    <w:rsid w:val="4CA08EAB"/>
    <w:rsid w:val="4CA12708"/>
    <w:rsid w:val="4CA8BEE3"/>
    <w:rsid w:val="4CACA515"/>
    <w:rsid w:val="4CC45078"/>
    <w:rsid w:val="4CCF5F1F"/>
    <w:rsid w:val="4CD3A30A"/>
    <w:rsid w:val="4CDBA351"/>
    <w:rsid w:val="4CE1A689"/>
    <w:rsid w:val="4CE83BA9"/>
    <w:rsid w:val="4CECBFA5"/>
    <w:rsid w:val="4CECF15A"/>
    <w:rsid w:val="4CEF370E"/>
    <w:rsid w:val="4CF48A31"/>
    <w:rsid w:val="4CF60496"/>
    <w:rsid w:val="4CF8EA06"/>
    <w:rsid w:val="4CFF4144"/>
    <w:rsid w:val="4D0245A7"/>
    <w:rsid w:val="4D0A1C97"/>
    <w:rsid w:val="4D0C1C68"/>
    <w:rsid w:val="4D0C5B86"/>
    <w:rsid w:val="4D100561"/>
    <w:rsid w:val="4D10AD08"/>
    <w:rsid w:val="4D1124ED"/>
    <w:rsid w:val="4D1D5DBE"/>
    <w:rsid w:val="4D1E47E5"/>
    <w:rsid w:val="4D307EC2"/>
    <w:rsid w:val="4D31B9A3"/>
    <w:rsid w:val="4D345DC7"/>
    <w:rsid w:val="4D378715"/>
    <w:rsid w:val="4D3C0C54"/>
    <w:rsid w:val="4D44C0D4"/>
    <w:rsid w:val="4D4926C4"/>
    <w:rsid w:val="4D501ACF"/>
    <w:rsid w:val="4D52D506"/>
    <w:rsid w:val="4D5446DB"/>
    <w:rsid w:val="4D63C747"/>
    <w:rsid w:val="4D696C0F"/>
    <w:rsid w:val="4D7E0549"/>
    <w:rsid w:val="4D827CAC"/>
    <w:rsid w:val="4D82ECB8"/>
    <w:rsid w:val="4D855D94"/>
    <w:rsid w:val="4D8F480A"/>
    <w:rsid w:val="4D95836D"/>
    <w:rsid w:val="4D9729B3"/>
    <w:rsid w:val="4D993227"/>
    <w:rsid w:val="4D9D8845"/>
    <w:rsid w:val="4DA55BE5"/>
    <w:rsid w:val="4DA6D05C"/>
    <w:rsid w:val="4DAE925C"/>
    <w:rsid w:val="4DB7F06B"/>
    <w:rsid w:val="4DB8EBE0"/>
    <w:rsid w:val="4DBB8E8E"/>
    <w:rsid w:val="4DBD261E"/>
    <w:rsid w:val="4DBF626C"/>
    <w:rsid w:val="4DCC12E3"/>
    <w:rsid w:val="4DD3D3DA"/>
    <w:rsid w:val="4DD3FD5C"/>
    <w:rsid w:val="4DD7F2D2"/>
    <w:rsid w:val="4DDCC340"/>
    <w:rsid w:val="4DE21BF1"/>
    <w:rsid w:val="4DE3C9BD"/>
    <w:rsid w:val="4DE80CA6"/>
    <w:rsid w:val="4DE96FFA"/>
    <w:rsid w:val="4DEE35F1"/>
    <w:rsid w:val="4DF025F6"/>
    <w:rsid w:val="4DF1EC8B"/>
    <w:rsid w:val="4DF29301"/>
    <w:rsid w:val="4DF6F5C1"/>
    <w:rsid w:val="4DFEC89D"/>
    <w:rsid w:val="4DFF6DCF"/>
    <w:rsid w:val="4E0D1E14"/>
    <w:rsid w:val="4E134E3E"/>
    <w:rsid w:val="4E143BFC"/>
    <w:rsid w:val="4E1C706C"/>
    <w:rsid w:val="4E1E6123"/>
    <w:rsid w:val="4E222999"/>
    <w:rsid w:val="4E251843"/>
    <w:rsid w:val="4E301F57"/>
    <w:rsid w:val="4E32828E"/>
    <w:rsid w:val="4E38169B"/>
    <w:rsid w:val="4E3BDFAF"/>
    <w:rsid w:val="4E3F46A4"/>
    <w:rsid w:val="4E4F3793"/>
    <w:rsid w:val="4E4FCAD5"/>
    <w:rsid w:val="4E54706A"/>
    <w:rsid w:val="4E68F332"/>
    <w:rsid w:val="4E6E1471"/>
    <w:rsid w:val="4E764F4A"/>
    <w:rsid w:val="4E76C040"/>
    <w:rsid w:val="4E7C420B"/>
    <w:rsid w:val="4E7DDEB5"/>
    <w:rsid w:val="4E84DFB5"/>
    <w:rsid w:val="4E8A6FFE"/>
    <w:rsid w:val="4E8B3DAF"/>
    <w:rsid w:val="4E8FB6EE"/>
    <w:rsid w:val="4E975C3C"/>
    <w:rsid w:val="4E9A1D2D"/>
    <w:rsid w:val="4E9A92FE"/>
    <w:rsid w:val="4E9BA246"/>
    <w:rsid w:val="4E9C7D46"/>
    <w:rsid w:val="4EA979FD"/>
    <w:rsid w:val="4EABA36D"/>
    <w:rsid w:val="4EB4FF1E"/>
    <w:rsid w:val="4EB61242"/>
    <w:rsid w:val="4EB6C547"/>
    <w:rsid w:val="4EBE2E96"/>
    <w:rsid w:val="4EC57793"/>
    <w:rsid w:val="4ECBE3F3"/>
    <w:rsid w:val="4ECE691D"/>
    <w:rsid w:val="4ED2054C"/>
    <w:rsid w:val="4ED537A5"/>
    <w:rsid w:val="4EDB5196"/>
    <w:rsid w:val="4EE37C67"/>
    <w:rsid w:val="4EE4D8DB"/>
    <w:rsid w:val="4EE543D0"/>
    <w:rsid w:val="4EEBD4FF"/>
    <w:rsid w:val="4EEF9BA7"/>
    <w:rsid w:val="4EF0DCF9"/>
    <w:rsid w:val="4EF60576"/>
    <w:rsid w:val="4EF8D462"/>
    <w:rsid w:val="4EFD7331"/>
    <w:rsid w:val="4F008A35"/>
    <w:rsid w:val="4F065F65"/>
    <w:rsid w:val="4F09EC2B"/>
    <w:rsid w:val="4F1FEDCC"/>
    <w:rsid w:val="4F21007E"/>
    <w:rsid w:val="4F23EEE7"/>
    <w:rsid w:val="4F24B10A"/>
    <w:rsid w:val="4F26BA3D"/>
    <w:rsid w:val="4F28932B"/>
    <w:rsid w:val="4F2FBABC"/>
    <w:rsid w:val="4F30C814"/>
    <w:rsid w:val="4F3F2EAA"/>
    <w:rsid w:val="4F3F56A0"/>
    <w:rsid w:val="4F42BDD7"/>
    <w:rsid w:val="4F4556B4"/>
    <w:rsid w:val="4F479600"/>
    <w:rsid w:val="4F48E1BF"/>
    <w:rsid w:val="4F4BA0A4"/>
    <w:rsid w:val="4F4D9FF0"/>
    <w:rsid w:val="4F4E131B"/>
    <w:rsid w:val="4F4E6623"/>
    <w:rsid w:val="4F510FA6"/>
    <w:rsid w:val="4F51219F"/>
    <w:rsid w:val="4F5A82ED"/>
    <w:rsid w:val="4F6263FE"/>
    <w:rsid w:val="4F6292FD"/>
    <w:rsid w:val="4F6A34F4"/>
    <w:rsid w:val="4F6A7E0E"/>
    <w:rsid w:val="4F75CE7C"/>
    <w:rsid w:val="4F7AA4C1"/>
    <w:rsid w:val="4F8573C0"/>
    <w:rsid w:val="4F986F40"/>
    <w:rsid w:val="4FA64043"/>
    <w:rsid w:val="4FA6876B"/>
    <w:rsid w:val="4FA902E9"/>
    <w:rsid w:val="4FA90450"/>
    <w:rsid w:val="4FA942CB"/>
    <w:rsid w:val="4FAAD64C"/>
    <w:rsid w:val="4FAC7809"/>
    <w:rsid w:val="4FB579AE"/>
    <w:rsid w:val="4FBC8C6F"/>
    <w:rsid w:val="4FC190CE"/>
    <w:rsid w:val="4FC3CC09"/>
    <w:rsid w:val="4FC54896"/>
    <w:rsid w:val="4FC552C3"/>
    <w:rsid w:val="4FC58EE6"/>
    <w:rsid w:val="4FC751EF"/>
    <w:rsid w:val="4FC855A0"/>
    <w:rsid w:val="4FC9AF5E"/>
    <w:rsid w:val="4FC9D657"/>
    <w:rsid w:val="4FCE8100"/>
    <w:rsid w:val="4FD0B161"/>
    <w:rsid w:val="4FD2CDCA"/>
    <w:rsid w:val="4FDEAFF8"/>
    <w:rsid w:val="4FE151F7"/>
    <w:rsid w:val="4FE153F9"/>
    <w:rsid w:val="4FE902DE"/>
    <w:rsid w:val="4FE9760D"/>
    <w:rsid w:val="4FED714E"/>
    <w:rsid w:val="4FEEAE77"/>
    <w:rsid w:val="4FF281D0"/>
    <w:rsid w:val="4FFBB5AE"/>
    <w:rsid w:val="50001C88"/>
    <w:rsid w:val="50064FB0"/>
    <w:rsid w:val="5006D9AD"/>
    <w:rsid w:val="50082FD0"/>
    <w:rsid w:val="50085113"/>
    <w:rsid w:val="500AE61D"/>
    <w:rsid w:val="501E5A36"/>
    <w:rsid w:val="502B997A"/>
    <w:rsid w:val="502C4A38"/>
    <w:rsid w:val="50308AC8"/>
    <w:rsid w:val="50315E6C"/>
    <w:rsid w:val="50321104"/>
    <w:rsid w:val="50324681"/>
    <w:rsid w:val="50389C1F"/>
    <w:rsid w:val="5038C3DB"/>
    <w:rsid w:val="503C2BE2"/>
    <w:rsid w:val="5048B558"/>
    <w:rsid w:val="504AE34B"/>
    <w:rsid w:val="50528507"/>
    <w:rsid w:val="5058403C"/>
    <w:rsid w:val="505BBE78"/>
    <w:rsid w:val="50636350"/>
    <w:rsid w:val="5064869C"/>
    <w:rsid w:val="50678F2A"/>
    <w:rsid w:val="506B4AC9"/>
    <w:rsid w:val="506B98F6"/>
    <w:rsid w:val="506C2E86"/>
    <w:rsid w:val="506F4F4E"/>
    <w:rsid w:val="50820A38"/>
    <w:rsid w:val="5083673E"/>
    <w:rsid w:val="508939B6"/>
    <w:rsid w:val="508B6C08"/>
    <w:rsid w:val="509BAB70"/>
    <w:rsid w:val="509BDE1A"/>
    <w:rsid w:val="50A5103A"/>
    <w:rsid w:val="50AE9251"/>
    <w:rsid w:val="50B25B9A"/>
    <w:rsid w:val="50B6455B"/>
    <w:rsid w:val="50BD0398"/>
    <w:rsid w:val="50C0273D"/>
    <w:rsid w:val="50CB3C2B"/>
    <w:rsid w:val="50CFEB2C"/>
    <w:rsid w:val="50D025D0"/>
    <w:rsid w:val="50D113FE"/>
    <w:rsid w:val="50D99C79"/>
    <w:rsid w:val="50E7DF3C"/>
    <w:rsid w:val="50F595A1"/>
    <w:rsid w:val="50F67F31"/>
    <w:rsid w:val="50F9FBE2"/>
    <w:rsid w:val="50FA7FDA"/>
    <w:rsid w:val="50FC85DB"/>
    <w:rsid w:val="510B1FCB"/>
    <w:rsid w:val="5117D21F"/>
    <w:rsid w:val="511A30E8"/>
    <w:rsid w:val="511D8D0F"/>
    <w:rsid w:val="51231433"/>
    <w:rsid w:val="5129F2D6"/>
    <w:rsid w:val="51301388"/>
    <w:rsid w:val="5133A104"/>
    <w:rsid w:val="5133D215"/>
    <w:rsid w:val="513460FF"/>
    <w:rsid w:val="513996AD"/>
    <w:rsid w:val="5139B9CB"/>
    <w:rsid w:val="513F5EA6"/>
    <w:rsid w:val="51409FF7"/>
    <w:rsid w:val="5147BA6B"/>
    <w:rsid w:val="514F45A1"/>
    <w:rsid w:val="5151DD6F"/>
    <w:rsid w:val="51604A37"/>
    <w:rsid w:val="5164EB35"/>
    <w:rsid w:val="517485D8"/>
    <w:rsid w:val="51840507"/>
    <w:rsid w:val="51852010"/>
    <w:rsid w:val="51876B97"/>
    <w:rsid w:val="518BB9D8"/>
    <w:rsid w:val="518C104A"/>
    <w:rsid w:val="518D7A0C"/>
    <w:rsid w:val="518F32D5"/>
    <w:rsid w:val="519194AF"/>
    <w:rsid w:val="51999286"/>
    <w:rsid w:val="51A4305E"/>
    <w:rsid w:val="51A9D75B"/>
    <w:rsid w:val="51AA3DAA"/>
    <w:rsid w:val="51AAC5D5"/>
    <w:rsid w:val="51AE24F8"/>
    <w:rsid w:val="51B69CDB"/>
    <w:rsid w:val="51BA4026"/>
    <w:rsid w:val="51BC63D5"/>
    <w:rsid w:val="51CCC19C"/>
    <w:rsid w:val="51D597C0"/>
    <w:rsid w:val="51D6D464"/>
    <w:rsid w:val="51DEC45B"/>
    <w:rsid w:val="51E7678C"/>
    <w:rsid w:val="51F0A512"/>
    <w:rsid w:val="51F3652C"/>
    <w:rsid w:val="51F3A531"/>
    <w:rsid w:val="51F77698"/>
    <w:rsid w:val="51FBB440"/>
    <w:rsid w:val="51FFCDB6"/>
    <w:rsid w:val="5209E7EF"/>
    <w:rsid w:val="520CCD8E"/>
    <w:rsid w:val="520DC136"/>
    <w:rsid w:val="520EE056"/>
    <w:rsid w:val="52113EC8"/>
    <w:rsid w:val="5212EF8F"/>
    <w:rsid w:val="521BB3F9"/>
    <w:rsid w:val="52243B87"/>
    <w:rsid w:val="522658ED"/>
    <w:rsid w:val="523D67F2"/>
    <w:rsid w:val="523DD8C1"/>
    <w:rsid w:val="52441548"/>
    <w:rsid w:val="5244984A"/>
    <w:rsid w:val="524954F5"/>
    <w:rsid w:val="524DF2F8"/>
    <w:rsid w:val="5251FEFD"/>
    <w:rsid w:val="52552751"/>
    <w:rsid w:val="52582C83"/>
    <w:rsid w:val="525869EA"/>
    <w:rsid w:val="525A2530"/>
    <w:rsid w:val="525C9BB8"/>
    <w:rsid w:val="525CB261"/>
    <w:rsid w:val="525D9551"/>
    <w:rsid w:val="525E9FF5"/>
    <w:rsid w:val="525F57D8"/>
    <w:rsid w:val="5262BD90"/>
    <w:rsid w:val="52645B42"/>
    <w:rsid w:val="526EB14E"/>
    <w:rsid w:val="527253AE"/>
    <w:rsid w:val="52750EF1"/>
    <w:rsid w:val="527C561D"/>
    <w:rsid w:val="527EF0C2"/>
    <w:rsid w:val="528DBF4C"/>
    <w:rsid w:val="5299B172"/>
    <w:rsid w:val="52AA2A3F"/>
    <w:rsid w:val="52AD2269"/>
    <w:rsid w:val="52AD56AE"/>
    <w:rsid w:val="52BDB71F"/>
    <w:rsid w:val="52BEB137"/>
    <w:rsid w:val="52C6453A"/>
    <w:rsid w:val="52C835F1"/>
    <w:rsid w:val="52CE167E"/>
    <w:rsid w:val="52D0F843"/>
    <w:rsid w:val="52DA750F"/>
    <w:rsid w:val="52DEC320"/>
    <w:rsid w:val="52DEFA03"/>
    <w:rsid w:val="52E3B373"/>
    <w:rsid w:val="52E44102"/>
    <w:rsid w:val="52EB029D"/>
    <w:rsid w:val="52EB75D5"/>
    <w:rsid w:val="52EBFD41"/>
    <w:rsid w:val="52EC4816"/>
    <w:rsid w:val="52EDFEBE"/>
    <w:rsid w:val="52EFE18F"/>
    <w:rsid w:val="52F3A6E9"/>
    <w:rsid w:val="5300BC80"/>
    <w:rsid w:val="5304FF41"/>
    <w:rsid w:val="530AE86F"/>
    <w:rsid w:val="5310DF35"/>
    <w:rsid w:val="5318EBBA"/>
    <w:rsid w:val="531E111D"/>
    <w:rsid w:val="531EB6A2"/>
    <w:rsid w:val="5320F45C"/>
    <w:rsid w:val="5323A3FB"/>
    <w:rsid w:val="532C50CC"/>
    <w:rsid w:val="532D356D"/>
    <w:rsid w:val="5330245E"/>
    <w:rsid w:val="53380B84"/>
    <w:rsid w:val="533A23CB"/>
    <w:rsid w:val="5350F562"/>
    <w:rsid w:val="53510A02"/>
    <w:rsid w:val="5356039E"/>
    <w:rsid w:val="53573F07"/>
    <w:rsid w:val="53582B5B"/>
    <w:rsid w:val="5359F3E9"/>
    <w:rsid w:val="535AE132"/>
    <w:rsid w:val="535EC904"/>
    <w:rsid w:val="5362ABDB"/>
    <w:rsid w:val="5362FD62"/>
    <w:rsid w:val="536355B5"/>
    <w:rsid w:val="5364B003"/>
    <w:rsid w:val="53687953"/>
    <w:rsid w:val="536FD60D"/>
    <w:rsid w:val="5371F643"/>
    <w:rsid w:val="537CED2F"/>
    <w:rsid w:val="537EA964"/>
    <w:rsid w:val="53855CCC"/>
    <w:rsid w:val="5387538E"/>
    <w:rsid w:val="538BCD1C"/>
    <w:rsid w:val="539175BF"/>
    <w:rsid w:val="539438CA"/>
    <w:rsid w:val="53A000BD"/>
    <w:rsid w:val="53A34454"/>
    <w:rsid w:val="53A7A4C9"/>
    <w:rsid w:val="53A90296"/>
    <w:rsid w:val="53A9C34D"/>
    <w:rsid w:val="53ABB465"/>
    <w:rsid w:val="53ACC90A"/>
    <w:rsid w:val="53AE3812"/>
    <w:rsid w:val="53AEA455"/>
    <w:rsid w:val="53B20F68"/>
    <w:rsid w:val="53C62F67"/>
    <w:rsid w:val="53C6EE6A"/>
    <w:rsid w:val="53CAADC4"/>
    <w:rsid w:val="53D0A0A1"/>
    <w:rsid w:val="53D7D7E0"/>
    <w:rsid w:val="53DB0A34"/>
    <w:rsid w:val="53DBFB76"/>
    <w:rsid w:val="53E047A9"/>
    <w:rsid w:val="53E10413"/>
    <w:rsid w:val="53E9840A"/>
    <w:rsid w:val="53EC577A"/>
    <w:rsid w:val="53F60B73"/>
    <w:rsid w:val="5407073B"/>
    <w:rsid w:val="540AFABB"/>
    <w:rsid w:val="54104ACD"/>
    <w:rsid w:val="54110DD9"/>
    <w:rsid w:val="54153AB6"/>
    <w:rsid w:val="541BBDE6"/>
    <w:rsid w:val="54267A10"/>
    <w:rsid w:val="54298AA7"/>
    <w:rsid w:val="54307448"/>
    <w:rsid w:val="543095B3"/>
    <w:rsid w:val="54312920"/>
    <w:rsid w:val="54319CA4"/>
    <w:rsid w:val="54366634"/>
    <w:rsid w:val="54429F78"/>
    <w:rsid w:val="544409A3"/>
    <w:rsid w:val="544F5E19"/>
    <w:rsid w:val="54517D77"/>
    <w:rsid w:val="5451D269"/>
    <w:rsid w:val="5453477B"/>
    <w:rsid w:val="5453D3E0"/>
    <w:rsid w:val="545C7B5D"/>
    <w:rsid w:val="54610B27"/>
    <w:rsid w:val="5462047E"/>
    <w:rsid w:val="54645295"/>
    <w:rsid w:val="546595A0"/>
    <w:rsid w:val="5468F733"/>
    <w:rsid w:val="546B170C"/>
    <w:rsid w:val="546DAE15"/>
    <w:rsid w:val="54704A3D"/>
    <w:rsid w:val="5470EF94"/>
    <w:rsid w:val="547569D6"/>
    <w:rsid w:val="5477E4E5"/>
    <w:rsid w:val="547BE40E"/>
    <w:rsid w:val="5485AB17"/>
    <w:rsid w:val="5487A39D"/>
    <w:rsid w:val="5494735C"/>
    <w:rsid w:val="549558FF"/>
    <w:rsid w:val="549D0806"/>
    <w:rsid w:val="54A44A65"/>
    <w:rsid w:val="54A65059"/>
    <w:rsid w:val="54AB1691"/>
    <w:rsid w:val="54AC3353"/>
    <w:rsid w:val="54ACCB25"/>
    <w:rsid w:val="54B46CE2"/>
    <w:rsid w:val="54B5855E"/>
    <w:rsid w:val="54B68356"/>
    <w:rsid w:val="54BA8B99"/>
    <w:rsid w:val="54BF771C"/>
    <w:rsid w:val="54C108CD"/>
    <w:rsid w:val="54D75EA9"/>
    <w:rsid w:val="54D7ED93"/>
    <w:rsid w:val="54DA72B9"/>
    <w:rsid w:val="54DB697D"/>
    <w:rsid w:val="54DBC8E0"/>
    <w:rsid w:val="54F32DDB"/>
    <w:rsid w:val="54F6605B"/>
    <w:rsid w:val="54F6C2F8"/>
    <w:rsid w:val="54FA1722"/>
    <w:rsid w:val="54FF0DB4"/>
    <w:rsid w:val="5509CC7A"/>
    <w:rsid w:val="550F7D72"/>
    <w:rsid w:val="55121B80"/>
    <w:rsid w:val="55121D3D"/>
    <w:rsid w:val="5512C3B2"/>
    <w:rsid w:val="5513BABD"/>
    <w:rsid w:val="55142555"/>
    <w:rsid w:val="551871E1"/>
    <w:rsid w:val="551F3CA4"/>
    <w:rsid w:val="552061A1"/>
    <w:rsid w:val="552149FE"/>
    <w:rsid w:val="552AE72A"/>
    <w:rsid w:val="552E80AA"/>
    <w:rsid w:val="553D7AC5"/>
    <w:rsid w:val="55445EE8"/>
    <w:rsid w:val="554667C1"/>
    <w:rsid w:val="5548D663"/>
    <w:rsid w:val="55493A2F"/>
    <w:rsid w:val="55538F06"/>
    <w:rsid w:val="555F4C33"/>
    <w:rsid w:val="5569704A"/>
    <w:rsid w:val="55697D02"/>
    <w:rsid w:val="556B328C"/>
    <w:rsid w:val="556CB9D1"/>
    <w:rsid w:val="556D3FD2"/>
    <w:rsid w:val="5571C578"/>
    <w:rsid w:val="557AFA7F"/>
    <w:rsid w:val="557C5992"/>
    <w:rsid w:val="55806106"/>
    <w:rsid w:val="558853CB"/>
    <w:rsid w:val="558AC1E9"/>
    <w:rsid w:val="558C62B1"/>
    <w:rsid w:val="55904E0B"/>
    <w:rsid w:val="5595939F"/>
    <w:rsid w:val="559609EB"/>
    <w:rsid w:val="5597716B"/>
    <w:rsid w:val="55985EF8"/>
    <w:rsid w:val="55A3AA10"/>
    <w:rsid w:val="55A718A1"/>
    <w:rsid w:val="55ADC3E4"/>
    <w:rsid w:val="55B39EF3"/>
    <w:rsid w:val="55B3E7AF"/>
    <w:rsid w:val="55B4FC52"/>
    <w:rsid w:val="55B84C34"/>
    <w:rsid w:val="55C04E1B"/>
    <w:rsid w:val="55C379FC"/>
    <w:rsid w:val="55C8B833"/>
    <w:rsid w:val="55D601CA"/>
    <w:rsid w:val="55D8D63C"/>
    <w:rsid w:val="55D93CF4"/>
    <w:rsid w:val="55DB53E1"/>
    <w:rsid w:val="55DC4F78"/>
    <w:rsid w:val="55DF1DE7"/>
    <w:rsid w:val="55E08F4A"/>
    <w:rsid w:val="55E27827"/>
    <w:rsid w:val="55E87A8B"/>
    <w:rsid w:val="55F30EB1"/>
    <w:rsid w:val="55F47F9D"/>
    <w:rsid w:val="55F717EF"/>
    <w:rsid w:val="55F7E72D"/>
    <w:rsid w:val="55FEA829"/>
    <w:rsid w:val="560911DF"/>
    <w:rsid w:val="5609AA67"/>
    <w:rsid w:val="560DDC9E"/>
    <w:rsid w:val="560E13ED"/>
    <w:rsid w:val="56173139"/>
    <w:rsid w:val="5618D376"/>
    <w:rsid w:val="561D2B9A"/>
    <w:rsid w:val="561EB6F6"/>
    <w:rsid w:val="5624BD0E"/>
    <w:rsid w:val="563CE8D9"/>
    <w:rsid w:val="564148C8"/>
    <w:rsid w:val="56436BE5"/>
    <w:rsid w:val="56466059"/>
    <w:rsid w:val="56474516"/>
    <w:rsid w:val="564B3E93"/>
    <w:rsid w:val="564F943E"/>
    <w:rsid w:val="5653B088"/>
    <w:rsid w:val="56547E8E"/>
    <w:rsid w:val="56564135"/>
    <w:rsid w:val="565E980F"/>
    <w:rsid w:val="5662BCC4"/>
    <w:rsid w:val="5667CA66"/>
    <w:rsid w:val="566B4A50"/>
    <w:rsid w:val="566BC929"/>
    <w:rsid w:val="566F8A16"/>
    <w:rsid w:val="566FA8CB"/>
    <w:rsid w:val="5675C947"/>
    <w:rsid w:val="56777B09"/>
    <w:rsid w:val="567CD2BE"/>
    <w:rsid w:val="567D3931"/>
    <w:rsid w:val="56804B15"/>
    <w:rsid w:val="56870107"/>
    <w:rsid w:val="56881DB9"/>
    <w:rsid w:val="56883B44"/>
    <w:rsid w:val="568FD4F8"/>
    <w:rsid w:val="56949C46"/>
    <w:rsid w:val="5698C9A1"/>
    <w:rsid w:val="569CEDD7"/>
    <w:rsid w:val="56A2A3D2"/>
    <w:rsid w:val="56AD6569"/>
    <w:rsid w:val="56B3065D"/>
    <w:rsid w:val="56B3D159"/>
    <w:rsid w:val="56B50DC9"/>
    <w:rsid w:val="56B791B9"/>
    <w:rsid w:val="56BA24CF"/>
    <w:rsid w:val="56BBC030"/>
    <w:rsid w:val="56C01C5C"/>
    <w:rsid w:val="56CA46C3"/>
    <w:rsid w:val="56D04073"/>
    <w:rsid w:val="56D21C0E"/>
    <w:rsid w:val="56D8E785"/>
    <w:rsid w:val="56E41812"/>
    <w:rsid w:val="56F0A537"/>
    <w:rsid w:val="56F3A2A6"/>
    <w:rsid w:val="56F6A9B5"/>
    <w:rsid w:val="56FB6188"/>
    <w:rsid w:val="5700392A"/>
    <w:rsid w:val="57039C49"/>
    <w:rsid w:val="5709CD4D"/>
    <w:rsid w:val="570AB057"/>
    <w:rsid w:val="570FDBD8"/>
    <w:rsid w:val="57174896"/>
    <w:rsid w:val="571FC7CC"/>
    <w:rsid w:val="5721F723"/>
    <w:rsid w:val="572B8092"/>
    <w:rsid w:val="572D89EF"/>
    <w:rsid w:val="5730C77A"/>
    <w:rsid w:val="5737FBF0"/>
    <w:rsid w:val="5748405A"/>
    <w:rsid w:val="574A0EAE"/>
    <w:rsid w:val="5750F6A9"/>
    <w:rsid w:val="5751CA6A"/>
    <w:rsid w:val="57552BB6"/>
    <w:rsid w:val="5756AE73"/>
    <w:rsid w:val="575C9F8E"/>
    <w:rsid w:val="57659F08"/>
    <w:rsid w:val="5768723D"/>
    <w:rsid w:val="5768D100"/>
    <w:rsid w:val="576915E7"/>
    <w:rsid w:val="57693D66"/>
    <w:rsid w:val="576BD704"/>
    <w:rsid w:val="576D75E3"/>
    <w:rsid w:val="576F3676"/>
    <w:rsid w:val="5772F529"/>
    <w:rsid w:val="57789545"/>
    <w:rsid w:val="577F2DBC"/>
    <w:rsid w:val="577FB86C"/>
    <w:rsid w:val="57854AD9"/>
    <w:rsid w:val="578DC91E"/>
    <w:rsid w:val="57910E6F"/>
    <w:rsid w:val="5791342E"/>
    <w:rsid w:val="5793B491"/>
    <w:rsid w:val="57979977"/>
    <w:rsid w:val="57A2D125"/>
    <w:rsid w:val="57A35B8E"/>
    <w:rsid w:val="57A8097C"/>
    <w:rsid w:val="57A813CB"/>
    <w:rsid w:val="57AE004F"/>
    <w:rsid w:val="57AE4949"/>
    <w:rsid w:val="57B368DA"/>
    <w:rsid w:val="57B4C13F"/>
    <w:rsid w:val="57BBEC08"/>
    <w:rsid w:val="57BC9469"/>
    <w:rsid w:val="57BFCCD5"/>
    <w:rsid w:val="57C9AD97"/>
    <w:rsid w:val="57D350FE"/>
    <w:rsid w:val="57D50DEB"/>
    <w:rsid w:val="57D6897A"/>
    <w:rsid w:val="57D8FF68"/>
    <w:rsid w:val="57DC9405"/>
    <w:rsid w:val="57E26BE7"/>
    <w:rsid w:val="57E3D415"/>
    <w:rsid w:val="57E62277"/>
    <w:rsid w:val="57F0D0BC"/>
    <w:rsid w:val="57F2CDDC"/>
    <w:rsid w:val="58006D44"/>
    <w:rsid w:val="5801A5D2"/>
    <w:rsid w:val="5806C8F5"/>
    <w:rsid w:val="58091718"/>
    <w:rsid w:val="581725DF"/>
    <w:rsid w:val="581FF75C"/>
    <w:rsid w:val="582103FC"/>
    <w:rsid w:val="5822BD8E"/>
    <w:rsid w:val="582886C8"/>
    <w:rsid w:val="582FBFFE"/>
    <w:rsid w:val="58300D62"/>
    <w:rsid w:val="58350C99"/>
    <w:rsid w:val="583839FF"/>
    <w:rsid w:val="58402997"/>
    <w:rsid w:val="584384BD"/>
    <w:rsid w:val="5845F181"/>
    <w:rsid w:val="584835BB"/>
    <w:rsid w:val="584A6474"/>
    <w:rsid w:val="58568934"/>
    <w:rsid w:val="585E51CD"/>
    <w:rsid w:val="585E6C6A"/>
    <w:rsid w:val="585F434C"/>
    <w:rsid w:val="586051AB"/>
    <w:rsid w:val="5862F6D6"/>
    <w:rsid w:val="58635AB0"/>
    <w:rsid w:val="5865E903"/>
    <w:rsid w:val="5867A6B2"/>
    <w:rsid w:val="58812601"/>
    <w:rsid w:val="5887509A"/>
    <w:rsid w:val="588D1EE7"/>
    <w:rsid w:val="588D81BD"/>
    <w:rsid w:val="588E39B4"/>
    <w:rsid w:val="58982E46"/>
    <w:rsid w:val="58997217"/>
    <w:rsid w:val="58A055BF"/>
    <w:rsid w:val="58A340F3"/>
    <w:rsid w:val="58AAA3DA"/>
    <w:rsid w:val="58AEAA36"/>
    <w:rsid w:val="58B09D9D"/>
    <w:rsid w:val="58B3EFBE"/>
    <w:rsid w:val="58B5C4B1"/>
    <w:rsid w:val="58B86D07"/>
    <w:rsid w:val="58B9CEDE"/>
    <w:rsid w:val="58BFB2E4"/>
    <w:rsid w:val="58D04BE1"/>
    <w:rsid w:val="58D3E42C"/>
    <w:rsid w:val="58D72312"/>
    <w:rsid w:val="58E2B668"/>
    <w:rsid w:val="58E2FD2D"/>
    <w:rsid w:val="58E44B8E"/>
    <w:rsid w:val="58E4504C"/>
    <w:rsid w:val="58E4D323"/>
    <w:rsid w:val="58EF107F"/>
    <w:rsid w:val="58FD2B42"/>
    <w:rsid w:val="5900F831"/>
    <w:rsid w:val="5903DB68"/>
    <w:rsid w:val="59045120"/>
    <w:rsid w:val="5904BA8A"/>
    <w:rsid w:val="5906E3B8"/>
    <w:rsid w:val="59077BF7"/>
    <w:rsid w:val="59080A89"/>
    <w:rsid w:val="5909BBA7"/>
    <w:rsid w:val="590A5406"/>
    <w:rsid w:val="590EC58A"/>
    <w:rsid w:val="59172079"/>
    <w:rsid w:val="5918B62F"/>
    <w:rsid w:val="591B2E90"/>
    <w:rsid w:val="5921CA76"/>
    <w:rsid w:val="5933F96F"/>
    <w:rsid w:val="5938E8B9"/>
    <w:rsid w:val="593BD727"/>
    <w:rsid w:val="5944BAC9"/>
    <w:rsid w:val="5944E900"/>
    <w:rsid w:val="59452F07"/>
    <w:rsid w:val="594713F7"/>
    <w:rsid w:val="59479CFA"/>
    <w:rsid w:val="5952523A"/>
    <w:rsid w:val="59554A78"/>
    <w:rsid w:val="59577987"/>
    <w:rsid w:val="595A3D4D"/>
    <w:rsid w:val="59604AC5"/>
    <w:rsid w:val="5969627E"/>
    <w:rsid w:val="5969DB23"/>
    <w:rsid w:val="596B48C2"/>
    <w:rsid w:val="596C712C"/>
    <w:rsid w:val="596C8C0A"/>
    <w:rsid w:val="5974CFC9"/>
    <w:rsid w:val="5976831A"/>
    <w:rsid w:val="59774D99"/>
    <w:rsid w:val="597E0AE0"/>
    <w:rsid w:val="597E72AE"/>
    <w:rsid w:val="598193BF"/>
    <w:rsid w:val="599010C3"/>
    <w:rsid w:val="5993185E"/>
    <w:rsid w:val="59935922"/>
    <w:rsid w:val="59941FF9"/>
    <w:rsid w:val="599BF8A7"/>
    <w:rsid w:val="59A3B063"/>
    <w:rsid w:val="59A7C330"/>
    <w:rsid w:val="59AD5F62"/>
    <w:rsid w:val="59B95A16"/>
    <w:rsid w:val="59BBFC3D"/>
    <w:rsid w:val="59BC2498"/>
    <w:rsid w:val="59BF8691"/>
    <w:rsid w:val="59CCF11A"/>
    <w:rsid w:val="59D29339"/>
    <w:rsid w:val="59E8D759"/>
    <w:rsid w:val="59F58206"/>
    <w:rsid w:val="59F81D03"/>
    <w:rsid w:val="59FA7DD1"/>
    <w:rsid w:val="59FD8E39"/>
    <w:rsid w:val="5A040736"/>
    <w:rsid w:val="5A05201A"/>
    <w:rsid w:val="5A055CBC"/>
    <w:rsid w:val="5A06143F"/>
    <w:rsid w:val="5A06E5F7"/>
    <w:rsid w:val="5A070AA1"/>
    <w:rsid w:val="5A0AF095"/>
    <w:rsid w:val="5A0C322F"/>
    <w:rsid w:val="5A10967B"/>
    <w:rsid w:val="5A1678DD"/>
    <w:rsid w:val="5A181598"/>
    <w:rsid w:val="5A243E08"/>
    <w:rsid w:val="5A27D607"/>
    <w:rsid w:val="5A2F1D1B"/>
    <w:rsid w:val="5A3087D3"/>
    <w:rsid w:val="5A46BED7"/>
    <w:rsid w:val="5A46E808"/>
    <w:rsid w:val="5A473C2D"/>
    <w:rsid w:val="5A4E4A41"/>
    <w:rsid w:val="5A4E57FB"/>
    <w:rsid w:val="5A4EBE1D"/>
    <w:rsid w:val="5A5248C4"/>
    <w:rsid w:val="5A5B3423"/>
    <w:rsid w:val="5A6A711B"/>
    <w:rsid w:val="5A6F4274"/>
    <w:rsid w:val="5A70911C"/>
    <w:rsid w:val="5A713CDA"/>
    <w:rsid w:val="5A724EAC"/>
    <w:rsid w:val="5A72544A"/>
    <w:rsid w:val="5A77BD41"/>
    <w:rsid w:val="5A7C5995"/>
    <w:rsid w:val="5A7EA658"/>
    <w:rsid w:val="5A8ACB01"/>
    <w:rsid w:val="5A914233"/>
    <w:rsid w:val="5A9BADD8"/>
    <w:rsid w:val="5AA4A755"/>
    <w:rsid w:val="5AA4D2F7"/>
    <w:rsid w:val="5AAC698A"/>
    <w:rsid w:val="5AADB7A3"/>
    <w:rsid w:val="5AB08FE6"/>
    <w:rsid w:val="5AB11EB0"/>
    <w:rsid w:val="5AB180DD"/>
    <w:rsid w:val="5AB25B91"/>
    <w:rsid w:val="5AB5DC7D"/>
    <w:rsid w:val="5AB81AA4"/>
    <w:rsid w:val="5ABED849"/>
    <w:rsid w:val="5ACF9325"/>
    <w:rsid w:val="5AD427C1"/>
    <w:rsid w:val="5AD4C0A2"/>
    <w:rsid w:val="5AD518A4"/>
    <w:rsid w:val="5AD68A9E"/>
    <w:rsid w:val="5AD7F944"/>
    <w:rsid w:val="5AE1C013"/>
    <w:rsid w:val="5AE5DFFE"/>
    <w:rsid w:val="5AF53331"/>
    <w:rsid w:val="5AFC858B"/>
    <w:rsid w:val="5B026D56"/>
    <w:rsid w:val="5B04387F"/>
    <w:rsid w:val="5B08BB81"/>
    <w:rsid w:val="5B0A44F5"/>
    <w:rsid w:val="5B0C08CE"/>
    <w:rsid w:val="5B105915"/>
    <w:rsid w:val="5B181BB8"/>
    <w:rsid w:val="5B1AC353"/>
    <w:rsid w:val="5B253CF7"/>
    <w:rsid w:val="5B285C35"/>
    <w:rsid w:val="5B2B7AC8"/>
    <w:rsid w:val="5B2F5DC3"/>
    <w:rsid w:val="5B361D14"/>
    <w:rsid w:val="5B4304C5"/>
    <w:rsid w:val="5B431D71"/>
    <w:rsid w:val="5B44D284"/>
    <w:rsid w:val="5B44F3A3"/>
    <w:rsid w:val="5B49BABA"/>
    <w:rsid w:val="5B4B93A6"/>
    <w:rsid w:val="5B513663"/>
    <w:rsid w:val="5B522107"/>
    <w:rsid w:val="5B52D833"/>
    <w:rsid w:val="5B5544A9"/>
    <w:rsid w:val="5B62159A"/>
    <w:rsid w:val="5B6344A8"/>
    <w:rsid w:val="5B6602BC"/>
    <w:rsid w:val="5B6FE270"/>
    <w:rsid w:val="5B74FD32"/>
    <w:rsid w:val="5B77ECCB"/>
    <w:rsid w:val="5B784A88"/>
    <w:rsid w:val="5B79D11E"/>
    <w:rsid w:val="5B8005E3"/>
    <w:rsid w:val="5B8348E2"/>
    <w:rsid w:val="5B8540FA"/>
    <w:rsid w:val="5B8898A6"/>
    <w:rsid w:val="5B8E3A87"/>
    <w:rsid w:val="5B956984"/>
    <w:rsid w:val="5B98A463"/>
    <w:rsid w:val="5BA473F3"/>
    <w:rsid w:val="5BA7B391"/>
    <w:rsid w:val="5BAA146F"/>
    <w:rsid w:val="5BAF55F6"/>
    <w:rsid w:val="5BB53E3D"/>
    <w:rsid w:val="5BB8F36B"/>
    <w:rsid w:val="5BC75085"/>
    <w:rsid w:val="5BC860E8"/>
    <w:rsid w:val="5BCCCCC1"/>
    <w:rsid w:val="5BD5C021"/>
    <w:rsid w:val="5BD6AE5C"/>
    <w:rsid w:val="5BD791DE"/>
    <w:rsid w:val="5BDCE4C4"/>
    <w:rsid w:val="5BDEBBAE"/>
    <w:rsid w:val="5BE17AE3"/>
    <w:rsid w:val="5BE61C6C"/>
    <w:rsid w:val="5BEC787F"/>
    <w:rsid w:val="5BEE0F46"/>
    <w:rsid w:val="5BF0E187"/>
    <w:rsid w:val="5BF1F066"/>
    <w:rsid w:val="5BF83F41"/>
    <w:rsid w:val="5BFA5436"/>
    <w:rsid w:val="5BFBA27D"/>
    <w:rsid w:val="5BFF1D69"/>
    <w:rsid w:val="5C01DE7F"/>
    <w:rsid w:val="5C0DA76E"/>
    <w:rsid w:val="5C0F96BC"/>
    <w:rsid w:val="5C112DCC"/>
    <w:rsid w:val="5C2100DB"/>
    <w:rsid w:val="5C211FD1"/>
    <w:rsid w:val="5C215D76"/>
    <w:rsid w:val="5C288D95"/>
    <w:rsid w:val="5C2BE718"/>
    <w:rsid w:val="5C2D0664"/>
    <w:rsid w:val="5C344738"/>
    <w:rsid w:val="5C37139C"/>
    <w:rsid w:val="5C37ED0B"/>
    <w:rsid w:val="5C3F2189"/>
    <w:rsid w:val="5C3F2C47"/>
    <w:rsid w:val="5C4374AE"/>
    <w:rsid w:val="5C4488CB"/>
    <w:rsid w:val="5C45F98D"/>
    <w:rsid w:val="5C473170"/>
    <w:rsid w:val="5C48E3F8"/>
    <w:rsid w:val="5C4C0110"/>
    <w:rsid w:val="5C4C0863"/>
    <w:rsid w:val="5C4D5C6E"/>
    <w:rsid w:val="5C581B29"/>
    <w:rsid w:val="5C5B13D1"/>
    <w:rsid w:val="5C623ADD"/>
    <w:rsid w:val="5C65296D"/>
    <w:rsid w:val="5C66A4C7"/>
    <w:rsid w:val="5C6E0803"/>
    <w:rsid w:val="5C701075"/>
    <w:rsid w:val="5C7132D3"/>
    <w:rsid w:val="5C74E143"/>
    <w:rsid w:val="5C77FEE2"/>
    <w:rsid w:val="5C7A2211"/>
    <w:rsid w:val="5C8155B4"/>
    <w:rsid w:val="5C92D717"/>
    <w:rsid w:val="5CA8E4AC"/>
    <w:rsid w:val="5CAE6E6F"/>
    <w:rsid w:val="5CB52D9D"/>
    <w:rsid w:val="5CB6AB6A"/>
    <w:rsid w:val="5CB6CC0B"/>
    <w:rsid w:val="5CB886E5"/>
    <w:rsid w:val="5CC1F744"/>
    <w:rsid w:val="5CC21C7C"/>
    <w:rsid w:val="5CC63332"/>
    <w:rsid w:val="5CC670AD"/>
    <w:rsid w:val="5CC74521"/>
    <w:rsid w:val="5CD09BA3"/>
    <w:rsid w:val="5CD1E95C"/>
    <w:rsid w:val="5CD4B595"/>
    <w:rsid w:val="5CD72EBF"/>
    <w:rsid w:val="5CD88D5F"/>
    <w:rsid w:val="5CE4BAF0"/>
    <w:rsid w:val="5CE4CBBA"/>
    <w:rsid w:val="5CE7E10B"/>
    <w:rsid w:val="5CF1A4E3"/>
    <w:rsid w:val="5CF34D1A"/>
    <w:rsid w:val="5CF5A2E2"/>
    <w:rsid w:val="5CFBE179"/>
    <w:rsid w:val="5CFF2E7B"/>
    <w:rsid w:val="5D00A1CA"/>
    <w:rsid w:val="5D131AA0"/>
    <w:rsid w:val="5D1A9831"/>
    <w:rsid w:val="5D23BC52"/>
    <w:rsid w:val="5D29805C"/>
    <w:rsid w:val="5D30FAEB"/>
    <w:rsid w:val="5D32B273"/>
    <w:rsid w:val="5D342A4E"/>
    <w:rsid w:val="5D34C31F"/>
    <w:rsid w:val="5D37EFB3"/>
    <w:rsid w:val="5D4116DC"/>
    <w:rsid w:val="5D45B558"/>
    <w:rsid w:val="5D4BBD5D"/>
    <w:rsid w:val="5D544165"/>
    <w:rsid w:val="5D555B81"/>
    <w:rsid w:val="5D58682B"/>
    <w:rsid w:val="5D5A4186"/>
    <w:rsid w:val="5D5C50C8"/>
    <w:rsid w:val="5D63ACC4"/>
    <w:rsid w:val="5D6A2C4A"/>
    <w:rsid w:val="5D6CECDD"/>
    <w:rsid w:val="5D6E367E"/>
    <w:rsid w:val="5D6E9094"/>
    <w:rsid w:val="5D72DE39"/>
    <w:rsid w:val="5D7E3680"/>
    <w:rsid w:val="5D849D72"/>
    <w:rsid w:val="5D88CE34"/>
    <w:rsid w:val="5D8B96CD"/>
    <w:rsid w:val="5D8FEB8F"/>
    <w:rsid w:val="5D92D581"/>
    <w:rsid w:val="5D93096D"/>
    <w:rsid w:val="5D9415B4"/>
    <w:rsid w:val="5D94AD7E"/>
    <w:rsid w:val="5D97C1BB"/>
    <w:rsid w:val="5D9AEDCA"/>
    <w:rsid w:val="5D9C3F58"/>
    <w:rsid w:val="5D9D01B8"/>
    <w:rsid w:val="5DA2F530"/>
    <w:rsid w:val="5DA4ED21"/>
    <w:rsid w:val="5DB7F054"/>
    <w:rsid w:val="5DBB9995"/>
    <w:rsid w:val="5DC02588"/>
    <w:rsid w:val="5DC1EC27"/>
    <w:rsid w:val="5DC21CB9"/>
    <w:rsid w:val="5DC2C15F"/>
    <w:rsid w:val="5DC820F9"/>
    <w:rsid w:val="5DC8BD48"/>
    <w:rsid w:val="5DCA7191"/>
    <w:rsid w:val="5DCB6000"/>
    <w:rsid w:val="5DD1E5F2"/>
    <w:rsid w:val="5DD5C5EC"/>
    <w:rsid w:val="5DD7615C"/>
    <w:rsid w:val="5DD85240"/>
    <w:rsid w:val="5DDB0F01"/>
    <w:rsid w:val="5DDCB767"/>
    <w:rsid w:val="5DDCE509"/>
    <w:rsid w:val="5DDD2CCA"/>
    <w:rsid w:val="5DDF4BA1"/>
    <w:rsid w:val="5DE3B735"/>
    <w:rsid w:val="5DE47055"/>
    <w:rsid w:val="5DE4FD7E"/>
    <w:rsid w:val="5DE6DFF9"/>
    <w:rsid w:val="5DE9B9F2"/>
    <w:rsid w:val="5DF1F501"/>
    <w:rsid w:val="5DFA0C97"/>
    <w:rsid w:val="5DFA2F47"/>
    <w:rsid w:val="5DFFE008"/>
    <w:rsid w:val="5E01268E"/>
    <w:rsid w:val="5E013038"/>
    <w:rsid w:val="5E0C8242"/>
    <w:rsid w:val="5E0DA0EC"/>
    <w:rsid w:val="5E11167F"/>
    <w:rsid w:val="5E11A917"/>
    <w:rsid w:val="5E130D47"/>
    <w:rsid w:val="5E145287"/>
    <w:rsid w:val="5E235069"/>
    <w:rsid w:val="5E241F4C"/>
    <w:rsid w:val="5E2EA778"/>
    <w:rsid w:val="5E31901B"/>
    <w:rsid w:val="5E322295"/>
    <w:rsid w:val="5E394F63"/>
    <w:rsid w:val="5E3D7A35"/>
    <w:rsid w:val="5E441884"/>
    <w:rsid w:val="5E49AA4C"/>
    <w:rsid w:val="5E507C4B"/>
    <w:rsid w:val="5E53B3F3"/>
    <w:rsid w:val="5E53BBAD"/>
    <w:rsid w:val="5E54F694"/>
    <w:rsid w:val="5E6D3B64"/>
    <w:rsid w:val="5E6E5ABE"/>
    <w:rsid w:val="5E707DE2"/>
    <w:rsid w:val="5E7ED16F"/>
    <w:rsid w:val="5E7FC456"/>
    <w:rsid w:val="5E8887E5"/>
    <w:rsid w:val="5E8A992A"/>
    <w:rsid w:val="5E8D8AF4"/>
    <w:rsid w:val="5E91DBB7"/>
    <w:rsid w:val="5E95FF3A"/>
    <w:rsid w:val="5EA3E58C"/>
    <w:rsid w:val="5EA6ECF0"/>
    <w:rsid w:val="5EA93E5D"/>
    <w:rsid w:val="5EAA20C7"/>
    <w:rsid w:val="5EAC85BF"/>
    <w:rsid w:val="5EAF64F1"/>
    <w:rsid w:val="5EB29BF2"/>
    <w:rsid w:val="5EB37107"/>
    <w:rsid w:val="5EC0147A"/>
    <w:rsid w:val="5EC14BD6"/>
    <w:rsid w:val="5EC2ED47"/>
    <w:rsid w:val="5EC482B5"/>
    <w:rsid w:val="5EC6B22A"/>
    <w:rsid w:val="5ECDADEE"/>
    <w:rsid w:val="5ED04A4D"/>
    <w:rsid w:val="5ED1BA06"/>
    <w:rsid w:val="5ED22839"/>
    <w:rsid w:val="5ED52121"/>
    <w:rsid w:val="5ED631F7"/>
    <w:rsid w:val="5ED94C42"/>
    <w:rsid w:val="5EDB4126"/>
    <w:rsid w:val="5EDD1B10"/>
    <w:rsid w:val="5EDE82F7"/>
    <w:rsid w:val="5EDF28BB"/>
    <w:rsid w:val="5EE3BDF3"/>
    <w:rsid w:val="5EE3C9EF"/>
    <w:rsid w:val="5EE6D64B"/>
    <w:rsid w:val="5EE8B921"/>
    <w:rsid w:val="5EF3B54B"/>
    <w:rsid w:val="5EF7F576"/>
    <w:rsid w:val="5EF8D367"/>
    <w:rsid w:val="5EFF08E9"/>
    <w:rsid w:val="5EFF85BF"/>
    <w:rsid w:val="5F0BB2B3"/>
    <w:rsid w:val="5F1401E1"/>
    <w:rsid w:val="5F1964B2"/>
    <w:rsid w:val="5F1D6A1A"/>
    <w:rsid w:val="5F2247D8"/>
    <w:rsid w:val="5F2B5412"/>
    <w:rsid w:val="5F32990B"/>
    <w:rsid w:val="5F3594A4"/>
    <w:rsid w:val="5F361544"/>
    <w:rsid w:val="5F365D0B"/>
    <w:rsid w:val="5F399ECE"/>
    <w:rsid w:val="5F3CB4C0"/>
    <w:rsid w:val="5F3E0567"/>
    <w:rsid w:val="5F3E5E95"/>
    <w:rsid w:val="5F3FAB54"/>
    <w:rsid w:val="5F411E9F"/>
    <w:rsid w:val="5F43CB74"/>
    <w:rsid w:val="5F49E079"/>
    <w:rsid w:val="5F4DAD04"/>
    <w:rsid w:val="5F4F70C0"/>
    <w:rsid w:val="5F5E00F6"/>
    <w:rsid w:val="5F60F2D3"/>
    <w:rsid w:val="5F62EC51"/>
    <w:rsid w:val="5F65255E"/>
    <w:rsid w:val="5F673061"/>
    <w:rsid w:val="5F699B91"/>
    <w:rsid w:val="5F72A9C1"/>
    <w:rsid w:val="5F748279"/>
    <w:rsid w:val="5F78FD2B"/>
    <w:rsid w:val="5F7ED623"/>
    <w:rsid w:val="5F80970E"/>
    <w:rsid w:val="5F85E656"/>
    <w:rsid w:val="5F85F494"/>
    <w:rsid w:val="5F86B76B"/>
    <w:rsid w:val="5F8EC0AB"/>
    <w:rsid w:val="5F91B025"/>
    <w:rsid w:val="5F937023"/>
    <w:rsid w:val="5F940555"/>
    <w:rsid w:val="5F98054C"/>
    <w:rsid w:val="5F988207"/>
    <w:rsid w:val="5F99E7A0"/>
    <w:rsid w:val="5F9A5AE1"/>
    <w:rsid w:val="5F9A7B3C"/>
    <w:rsid w:val="5FA2388C"/>
    <w:rsid w:val="5FAB1F35"/>
    <w:rsid w:val="5FABB0E6"/>
    <w:rsid w:val="5FB28895"/>
    <w:rsid w:val="5FBC320A"/>
    <w:rsid w:val="5FBC6BF3"/>
    <w:rsid w:val="5FC221EE"/>
    <w:rsid w:val="5FCFC828"/>
    <w:rsid w:val="5FD15DAA"/>
    <w:rsid w:val="5FD43925"/>
    <w:rsid w:val="5FE34C6B"/>
    <w:rsid w:val="5FE52E8F"/>
    <w:rsid w:val="5FED294F"/>
    <w:rsid w:val="5FEDFFDF"/>
    <w:rsid w:val="5FF3B959"/>
    <w:rsid w:val="5FF5A50E"/>
    <w:rsid w:val="5FFD9B19"/>
    <w:rsid w:val="5FFF0A1D"/>
    <w:rsid w:val="601768B2"/>
    <w:rsid w:val="601A54B7"/>
    <w:rsid w:val="601C92C2"/>
    <w:rsid w:val="601ED2C9"/>
    <w:rsid w:val="601FC42F"/>
    <w:rsid w:val="60203875"/>
    <w:rsid w:val="6023B104"/>
    <w:rsid w:val="602A02E9"/>
    <w:rsid w:val="602E2210"/>
    <w:rsid w:val="6033FCD5"/>
    <w:rsid w:val="6036B73E"/>
    <w:rsid w:val="6038386C"/>
    <w:rsid w:val="603CCBC2"/>
    <w:rsid w:val="603CE813"/>
    <w:rsid w:val="603FF69A"/>
    <w:rsid w:val="6041537E"/>
    <w:rsid w:val="6044A68C"/>
    <w:rsid w:val="6045BF4F"/>
    <w:rsid w:val="604C4570"/>
    <w:rsid w:val="604CE553"/>
    <w:rsid w:val="6055A162"/>
    <w:rsid w:val="605BE1C8"/>
    <w:rsid w:val="605CBAFF"/>
    <w:rsid w:val="606010E4"/>
    <w:rsid w:val="60603B5B"/>
    <w:rsid w:val="606077BC"/>
    <w:rsid w:val="6064BC02"/>
    <w:rsid w:val="60669E94"/>
    <w:rsid w:val="606CDBCE"/>
    <w:rsid w:val="6075CAD0"/>
    <w:rsid w:val="60776160"/>
    <w:rsid w:val="607E0A00"/>
    <w:rsid w:val="608095A2"/>
    <w:rsid w:val="60885686"/>
    <w:rsid w:val="608F494A"/>
    <w:rsid w:val="60927C0D"/>
    <w:rsid w:val="6093DFF4"/>
    <w:rsid w:val="609B2551"/>
    <w:rsid w:val="609CBFB9"/>
    <w:rsid w:val="60A003EC"/>
    <w:rsid w:val="60A21100"/>
    <w:rsid w:val="60A27C00"/>
    <w:rsid w:val="60A29940"/>
    <w:rsid w:val="60A61BF9"/>
    <w:rsid w:val="60A646BE"/>
    <w:rsid w:val="60A762A1"/>
    <w:rsid w:val="60B59024"/>
    <w:rsid w:val="60B8617B"/>
    <w:rsid w:val="60BA1998"/>
    <w:rsid w:val="60C182E8"/>
    <w:rsid w:val="60C643BE"/>
    <w:rsid w:val="60D13D4A"/>
    <w:rsid w:val="60D415A8"/>
    <w:rsid w:val="60D759CB"/>
    <w:rsid w:val="60E17CAE"/>
    <w:rsid w:val="60E37F76"/>
    <w:rsid w:val="60E770BE"/>
    <w:rsid w:val="60F4D1CF"/>
    <w:rsid w:val="61089C98"/>
    <w:rsid w:val="61096B41"/>
    <w:rsid w:val="610E4B29"/>
    <w:rsid w:val="61125F8A"/>
    <w:rsid w:val="61128CF1"/>
    <w:rsid w:val="61152D3F"/>
    <w:rsid w:val="61153EBB"/>
    <w:rsid w:val="611D3F50"/>
    <w:rsid w:val="6124210E"/>
    <w:rsid w:val="61259518"/>
    <w:rsid w:val="6126889A"/>
    <w:rsid w:val="612BF8F8"/>
    <w:rsid w:val="612D9CA0"/>
    <w:rsid w:val="612E496D"/>
    <w:rsid w:val="6134F7C0"/>
    <w:rsid w:val="613A3977"/>
    <w:rsid w:val="613D98FB"/>
    <w:rsid w:val="614082C4"/>
    <w:rsid w:val="6147E3A8"/>
    <w:rsid w:val="61544CAD"/>
    <w:rsid w:val="615DC15B"/>
    <w:rsid w:val="6169356F"/>
    <w:rsid w:val="616D1A22"/>
    <w:rsid w:val="6171952C"/>
    <w:rsid w:val="617477B5"/>
    <w:rsid w:val="61748972"/>
    <w:rsid w:val="6176F2F3"/>
    <w:rsid w:val="617C7AE4"/>
    <w:rsid w:val="617E8043"/>
    <w:rsid w:val="6182B548"/>
    <w:rsid w:val="6183F876"/>
    <w:rsid w:val="61866980"/>
    <w:rsid w:val="6188430B"/>
    <w:rsid w:val="618A47F1"/>
    <w:rsid w:val="618A517F"/>
    <w:rsid w:val="618D6D87"/>
    <w:rsid w:val="618F571F"/>
    <w:rsid w:val="61940499"/>
    <w:rsid w:val="61978E53"/>
    <w:rsid w:val="619958A6"/>
    <w:rsid w:val="61A2CD96"/>
    <w:rsid w:val="61AC6D24"/>
    <w:rsid w:val="61AD7C87"/>
    <w:rsid w:val="61AEF849"/>
    <w:rsid w:val="61B379A0"/>
    <w:rsid w:val="61B8928D"/>
    <w:rsid w:val="61BB2742"/>
    <w:rsid w:val="61BD1ABC"/>
    <w:rsid w:val="61C8A856"/>
    <w:rsid w:val="61D57666"/>
    <w:rsid w:val="61D63E9A"/>
    <w:rsid w:val="61D8B2D1"/>
    <w:rsid w:val="61E2CCBC"/>
    <w:rsid w:val="61E7E807"/>
    <w:rsid w:val="61EC9415"/>
    <w:rsid w:val="61ED7577"/>
    <w:rsid w:val="61F2E8D5"/>
    <w:rsid w:val="61F47205"/>
    <w:rsid w:val="61F76916"/>
    <w:rsid w:val="61F93D55"/>
    <w:rsid w:val="6204E0DE"/>
    <w:rsid w:val="62065982"/>
    <w:rsid w:val="62067FC4"/>
    <w:rsid w:val="620C86B8"/>
    <w:rsid w:val="620CA7CA"/>
    <w:rsid w:val="620D2CE7"/>
    <w:rsid w:val="6212D107"/>
    <w:rsid w:val="62145D6C"/>
    <w:rsid w:val="62155A71"/>
    <w:rsid w:val="6217B471"/>
    <w:rsid w:val="6218F688"/>
    <w:rsid w:val="62349FCF"/>
    <w:rsid w:val="62365E6C"/>
    <w:rsid w:val="62410046"/>
    <w:rsid w:val="62410EEF"/>
    <w:rsid w:val="62412AC2"/>
    <w:rsid w:val="62433233"/>
    <w:rsid w:val="624468D3"/>
    <w:rsid w:val="6246B58C"/>
    <w:rsid w:val="62481E00"/>
    <w:rsid w:val="6248239C"/>
    <w:rsid w:val="624BA407"/>
    <w:rsid w:val="624C7D71"/>
    <w:rsid w:val="624CF2F3"/>
    <w:rsid w:val="62503127"/>
    <w:rsid w:val="6251C5FB"/>
    <w:rsid w:val="6258955A"/>
    <w:rsid w:val="625E729E"/>
    <w:rsid w:val="625F4CC0"/>
    <w:rsid w:val="62603E0D"/>
    <w:rsid w:val="62620B5C"/>
    <w:rsid w:val="6266CD5D"/>
    <w:rsid w:val="62671861"/>
    <w:rsid w:val="6267A5C6"/>
    <w:rsid w:val="627013A5"/>
    <w:rsid w:val="627489CC"/>
    <w:rsid w:val="6275E25B"/>
    <w:rsid w:val="62765953"/>
    <w:rsid w:val="62774BDF"/>
    <w:rsid w:val="627829F7"/>
    <w:rsid w:val="6279308D"/>
    <w:rsid w:val="627D4F31"/>
    <w:rsid w:val="62820183"/>
    <w:rsid w:val="628ECE05"/>
    <w:rsid w:val="629ED0A6"/>
    <w:rsid w:val="62A94395"/>
    <w:rsid w:val="62ABEE13"/>
    <w:rsid w:val="62B29EC7"/>
    <w:rsid w:val="62B38386"/>
    <w:rsid w:val="62BFAF83"/>
    <w:rsid w:val="62D5CB07"/>
    <w:rsid w:val="62D65008"/>
    <w:rsid w:val="62D781CA"/>
    <w:rsid w:val="62DA2B79"/>
    <w:rsid w:val="62DEB009"/>
    <w:rsid w:val="62E7544F"/>
    <w:rsid w:val="62E8A3DD"/>
    <w:rsid w:val="62FC79D0"/>
    <w:rsid w:val="6302189B"/>
    <w:rsid w:val="630A6D50"/>
    <w:rsid w:val="630F02FD"/>
    <w:rsid w:val="63134F5B"/>
    <w:rsid w:val="6315D83E"/>
    <w:rsid w:val="63201D92"/>
    <w:rsid w:val="632218B4"/>
    <w:rsid w:val="63221C56"/>
    <w:rsid w:val="63233BB9"/>
    <w:rsid w:val="632707BA"/>
    <w:rsid w:val="63280EE0"/>
    <w:rsid w:val="632F2A8E"/>
    <w:rsid w:val="633A349C"/>
    <w:rsid w:val="635604DF"/>
    <w:rsid w:val="63583DE3"/>
    <w:rsid w:val="63592BB2"/>
    <w:rsid w:val="63597D48"/>
    <w:rsid w:val="63651BC2"/>
    <w:rsid w:val="636C12D3"/>
    <w:rsid w:val="6370BBF3"/>
    <w:rsid w:val="63794BDB"/>
    <w:rsid w:val="637A6429"/>
    <w:rsid w:val="637D14FB"/>
    <w:rsid w:val="637E0CC5"/>
    <w:rsid w:val="637E9D1D"/>
    <w:rsid w:val="637F4340"/>
    <w:rsid w:val="63829942"/>
    <w:rsid w:val="6383DF4F"/>
    <w:rsid w:val="638DFE2E"/>
    <w:rsid w:val="639433DD"/>
    <w:rsid w:val="6399B975"/>
    <w:rsid w:val="639C9FBA"/>
    <w:rsid w:val="639D9E14"/>
    <w:rsid w:val="63A603F7"/>
    <w:rsid w:val="63A68410"/>
    <w:rsid w:val="63A76BA5"/>
    <w:rsid w:val="63A96AC3"/>
    <w:rsid w:val="63AD86E2"/>
    <w:rsid w:val="63B01698"/>
    <w:rsid w:val="63B19FDE"/>
    <w:rsid w:val="63B87974"/>
    <w:rsid w:val="63BC1B2C"/>
    <w:rsid w:val="63BD3E9C"/>
    <w:rsid w:val="63C12F4A"/>
    <w:rsid w:val="63C35A1C"/>
    <w:rsid w:val="63C51741"/>
    <w:rsid w:val="63C998EE"/>
    <w:rsid w:val="63CC4974"/>
    <w:rsid w:val="63D59B3A"/>
    <w:rsid w:val="63D98FED"/>
    <w:rsid w:val="63DB665C"/>
    <w:rsid w:val="63DDCACD"/>
    <w:rsid w:val="63E3B241"/>
    <w:rsid w:val="63E762F4"/>
    <w:rsid w:val="63F13587"/>
    <w:rsid w:val="63F517B0"/>
    <w:rsid w:val="63F5A3B4"/>
    <w:rsid w:val="63F8BD01"/>
    <w:rsid w:val="63FC4706"/>
    <w:rsid w:val="64002C37"/>
    <w:rsid w:val="64009A0D"/>
    <w:rsid w:val="640581A5"/>
    <w:rsid w:val="64071665"/>
    <w:rsid w:val="640C8138"/>
    <w:rsid w:val="64108B93"/>
    <w:rsid w:val="641A0225"/>
    <w:rsid w:val="6421BDD7"/>
    <w:rsid w:val="642246C8"/>
    <w:rsid w:val="64244E5E"/>
    <w:rsid w:val="64258666"/>
    <w:rsid w:val="64267CC6"/>
    <w:rsid w:val="6426D1AF"/>
    <w:rsid w:val="642B4BDA"/>
    <w:rsid w:val="64317009"/>
    <w:rsid w:val="6436E2DE"/>
    <w:rsid w:val="643732F2"/>
    <w:rsid w:val="643A441F"/>
    <w:rsid w:val="643BEB3C"/>
    <w:rsid w:val="64423B1A"/>
    <w:rsid w:val="64436F93"/>
    <w:rsid w:val="64468229"/>
    <w:rsid w:val="6448DDE7"/>
    <w:rsid w:val="644B94D6"/>
    <w:rsid w:val="644D1C10"/>
    <w:rsid w:val="644D88E6"/>
    <w:rsid w:val="645AD1D5"/>
    <w:rsid w:val="6462F64D"/>
    <w:rsid w:val="6463AE01"/>
    <w:rsid w:val="64652148"/>
    <w:rsid w:val="64654403"/>
    <w:rsid w:val="6468B00F"/>
    <w:rsid w:val="646B3B57"/>
    <w:rsid w:val="646BF7C9"/>
    <w:rsid w:val="647948E0"/>
    <w:rsid w:val="647975E9"/>
    <w:rsid w:val="6481C36A"/>
    <w:rsid w:val="648DC784"/>
    <w:rsid w:val="649203C1"/>
    <w:rsid w:val="6495F6BC"/>
    <w:rsid w:val="64AFE003"/>
    <w:rsid w:val="64B37EDE"/>
    <w:rsid w:val="64C1F241"/>
    <w:rsid w:val="64C7F1FD"/>
    <w:rsid w:val="64CDFDF3"/>
    <w:rsid w:val="64D3F2CD"/>
    <w:rsid w:val="64D78C37"/>
    <w:rsid w:val="64DA7AB0"/>
    <w:rsid w:val="64DEBF42"/>
    <w:rsid w:val="64ECDC43"/>
    <w:rsid w:val="64EFC962"/>
    <w:rsid w:val="64F2DA1D"/>
    <w:rsid w:val="64FC620F"/>
    <w:rsid w:val="64FEAD97"/>
    <w:rsid w:val="64FFEB34"/>
    <w:rsid w:val="6508F554"/>
    <w:rsid w:val="650BEC69"/>
    <w:rsid w:val="650E896E"/>
    <w:rsid w:val="6513DB06"/>
    <w:rsid w:val="65186D32"/>
    <w:rsid w:val="651CE741"/>
    <w:rsid w:val="65202185"/>
    <w:rsid w:val="65225B04"/>
    <w:rsid w:val="65237B95"/>
    <w:rsid w:val="652B7FC5"/>
    <w:rsid w:val="652E6564"/>
    <w:rsid w:val="652F641E"/>
    <w:rsid w:val="65312574"/>
    <w:rsid w:val="65316B7F"/>
    <w:rsid w:val="6534630E"/>
    <w:rsid w:val="653D4380"/>
    <w:rsid w:val="653EBF94"/>
    <w:rsid w:val="65431E98"/>
    <w:rsid w:val="6553FFAE"/>
    <w:rsid w:val="6565720C"/>
    <w:rsid w:val="6569DECA"/>
    <w:rsid w:val="656DFF2E"/>
    <w:rsid w:val="656EA948"/>
    <w:rsid w:val="656F5F75"/>
    <w:rsid w:val="656F9046"/>
    <w:rsid w:val="657150FA"/>
    <w:rsid w:val="65726609"/>
    <w:rsid w:val="657A692E"/>
    <w:rsid w:val="6583431B"/>
    <w:rsid w:val="65848B44"/>
    <w:rsid w:val="658A85DB"/>
    <w:rsid w:val="65963705"/>
    <w:rsid w:val="65998300"/>
    <w:rsid w:val="659C14EF"/>
    <w:rsid w:val="659ED749"/>
    <w:rsid w:val="65A2E6C6"/>
    <w:rsid w:val="65B5DF8F"/>
    <w:rsid w:val="65B5FA14"/>
    <w:rsid w:val="65B8D69F"/>
    <w:rsid w:val="65B922D4"/>
    <w:rsid w:val="65BA5A6C"/>
    <w:rsid w:val="65C0A639"/>
    <w:rsid w:val="65C4D3E3"/>
    <w:rsid w:val="65C8322B"/>
    <w:rsid w:val="65CCC950"/>
    <w:rsid w:val="65CEDD91"/>
    <w:rsid w:val="65D131E8"/>
    <w:rsid w:val="65D99424"/>
    <w:rsid w:val="65DDB604"/>
    <w:rsid w:val="65DF70BA"/>
    <w:rsid w:val="65E43BF9"/>
    <w:rsid w:val="65E5B9A4"/>
    <w:rsid w:val="65ED5AD6"/>
    <w:rsid w:val="65EDE6FC"/>
    <w:rsid w:val="65F133F2"/>
    <w:rsid w:val="65F68D1B"/>
    <w:rsid w:val="65FDEB54"/>
    <w:rsid w:val="65FE45C1"/>
    <w:rsid w:val="6600E0BA"/>
    <w:rsid w:val="660A09A7"/>
    <w:rsid w:val="660B9D40"/>
    <w:rsid w:val="660C8243"/>
    <w:rsid w:val="660FF592"/>
    <w:rsid w:val="6610F316"/>
    <w:rsid w:val="66192E4A"/>
    <w:rsid w:val="661A4997"/>
    <w:rsid w:val="661AF881"/>
    <w:rsid w:val="662051CC"/>
    <w:rsid w:val="662C09D6"/>
    <w:rsid w:val="662EA663"/>
    <w:rsid w:val="662FE52B"/>
    <w:rsid w:val="6632553A"/>
    <w:rsid w:val="6639B95D"/>
    <w:rsid w:val="663BD82A"/>
    <w:rsid w:val="663C25EF"/>
    <w:rsid w:val="66433EF2"/>
    <w:rsid w:val="6644BED1"/>
    <w:rsid w:val="66450FF3"/>
    <w:rsid w:val="664F9B8B"/>
    <w:rsid w:val="664FD3B2"/>
    <w:rsid w:val="66511A1D"/>
    <w:rsid w:val="6655A5D2"/>
    <w:rsid w:val="665624E2"/>
    <w:rsid w:val="6656B4CC"/>
    <w:rsid w:val="66576EE0"/>
    <w:rsid w:val="665A2EAA"/>
    <w:rsid w:val="665CA559"/>
    <w:rsid w:val="665FE06B"/>
    <w:rsid w:val="66671332"/>
    <w:rsid w:val="6667C2E7"/>
    <w:rsid w:val="66683513"/>
    <w:rsid w:val="66687D09"/>
    <w:rsid w:val="666F3D45"/>
    <w:rsid w:val="6671547E"/>
    <w:rsid w:val="6674E930"/>
    <w:rsid w:val="667531D3"/>
    <w:rsid w:val="66755B60"/>
    <w:rsid w:val="667A6741"/>
    <w:rsid w:val="667B37B8"/>
    <w:rsid w:val="668120E4"/>
    <w:rsid w:val="668375DF"/>
    <w:rsid w:val="66924284"/>
    <w:rsid w:val="669267F6"/>
    <w:rsid w:val="669319B5"/>
    <w:rsid w:val="669ADD32"/>
    <w:rsid w:val="66A20FAA"/>
    <w:rsid w:val="66A6A3E4"/>
    <w:rsid w:val="66A8F994"/>
    <w:rsid w:val="66AEF29E"/>
    <w:rsid w:val="66B7270F"/>
    <w:rsid w:val="66BC1FED"/>
    <w:rsid w:val="66BDDD9C"/>
    <w:rsid w:val="66C7806D"/>
    <w:rsid w:val="66C7B815"/>
    <w:rsid w:val="66C9AAA0"/>
    <w:rsid w:val="66D46B2E"/>
    <w:rsid w:val="66D7EAC1"/>
    <w:rsid w:val="66DDC283"/>
    <w:rsid w:val="66E11384"/>
    <w:rsid w:val="66E3BC13"/>
    <w:rsid w:val="66EB42FA"/>
    <w:rsid w:val="66F29465"/>
    <w:rsid w:val="66F9573B"/>
    <w:rsid w:val="66FFEB8A"/>
    <w:rsid w:val="6702FC1D"/>
    <w:rsid w:val="67068FE2"/>
    <w:rsid w:val="670C907E"/>
    <w:rsid w:val="670EF3EE"/>
    <w:rsid w:val="6710E623"/>
    <w:rsid w:val="671EDED9"/>
    <w:rsid w:val="672C9886"/>
    <w:rsid w:val="672DF37F"/>
    <w:rsid w:val="6739EF85"/>
    <w:rsid w:val="673AB1D2"/>
    <w:rsid w:val="673AFA59"/>
    <w:rsid w:val="673CEA05"/>
    <w:rsid w:val="6744112B"/>
    <w:rsid w:val="674C6C4C"/>
    <w:rsid w:val="674EE79A"/>
    <w:rsid w:val="675CCB1F"/>
    <w:rsid w:val="675EC2D9"/>
    <w:rsid w:val="676417E8"/>
    <w:rsid w:val="67734AC5"/>
    <w:rsid w:val="67752210"/>
    <w:rsid w:val="67792248"/>
    <w:rsid w:val="677AE964"/>
    <w:rsid w:val="677B381B"/>
    <w:rsid w:val="67881C03"/>
    <w:rsid w:val="678AC204"/>
    <w:rsid w:val="67914055"/>
    <w:rsid w:val="67925FF3"/>
    <w:rsid w:val="6798DB85"/>
    <w:rsid w:val="679A3A12"/>
    <w:rsid w:val="679D547B"/>
    <w:rsid w:val="679DD66F"/>
    <w:rsid w:val="679F8E49"/>
    <w:rsid w:val="67A0C187"/>
    <w:rsid w:val="67B75CD2"/>
    <w:rsid w:val="67BF2DB3"/>
    <w:rsid w:val="67C12C7A"/>
    <w:rsid w:val="67C1B576"/>
    <w:rsid w:val="67C8A8FA"/>
    <w:rsid w:val="67C9A4C1"/>
    <w:rsid w:val="67CD8BF4"/>
    <w:rsid w:val="67D22049"/>
    <w:rsid w:val="67D7DEC4"/>
    <w:rsid w:val="67DA86C7"/>
    <w:rsid w:val="67E29281"/>
    <w:rsid w:val="67E74CF7"/>
    <w:rsid w:val="67EB11DD"/>
    <w:rsid w:val="67FF502A"/>
    <w:rsid w:val="6800DEF2"/>
    <w:rsid w:val="6802B2E3"/>
    <w:rsid w:val="6804161E"/>
    <w:rsid w:val="680C70B2"/>
    <w:rsid w:val="6810814C"/>
    <w:rsid w:val="6812935C"/>
    <w:rsid w:val="6812FAB4"/>
    <w:rsid w:val="68176E4E"/>
    <w:rsid w:val="681B201C"/>
    <w:rsid w:val="681EFB51"/>
    <w:rsid w:val="68221078"/>
    <w:rsid w:val="6824FF2B"/>
    <w:rsid w:val="68291234"/>
    <w:rsid w:val="682B134F"/>
    <w:rsid w:val="683407EE"/>
    <w:rsid w:val="68380B69"/>
    <w:rsid w:val="683FEF06"/>
    <w:rsid w:val="684ABF98"/>
    <w:rsid w:val="684B5A6A"/>
    <w:rsid w:val="68559191"/>
    <w:rsid w:val="685E43C4"/>
    <w:rsid w:val="685F2616"/>
    <w:rsid w:val="685FE3FD"/>
    <w:rsid w:val="68649FF1"/>
    <w:rsid w:val="686C6FB8"/>
    <w:rsid w:val="6872EC27"/>
    <w:rsid w:val="6875F7E3"/>
    <w:rsid w:val="6876C2D6"/>
    <w:rsid w:val="687D2CC3"/>
    <w:rsid w:val="687EF8AC"/>
    <w:rsid w:val="6880BD20"/>
    <w:rsid w:val="688F40C2"/>
    <w:rsid w:val="6894CDC1"/>
    <w:rsid w:val="6898345F"/>
    <w:rsid w:val="689BB3EB"/>
    <w:rsid w:val="689E6852"/>
    <w:rsid w:val="689E9A92"/>
    <w:rsid w:val="689EA33E"/>
    <w:rsid w:val="68A2363A"/>
    <w:rsid w:val="68A6EB86"/>
    <w:rsid w:val="68B28233"/>
    <w:rsid w:val="68B4AC53"/>
    <w:rsid w:val="68B76C1D"/>
    <w:rsid w:val="68B8FF66"/>
    <w:rsid w:val="68B91971"/>
    <w:rsid w:val="68BB0562"/>
    <w:rsid w:val="68BE1337"/>
    <w:rsid w:val="68C4A747"/>
    <w:rsid w:val="68CC2E3F"/>
    <w:rsid w:val="68CDF0B5"/>
    <w:rsid w:val="68D4109C"/>
    <w:rsid w:val="68DDA225"/>
    <w:rsid w:val="68E49976"/>
    <w:rsid w:val="68E62AEA"/>
    <w:rsid w:val="68E871EB"/>
    <w:rsid w:val="68EB1C02"/>
    <w:rsid w:val="68ED19EE"/>
    <w:rsid w:val="68F26A60"/>
    <w:rsid w:val="68F9993A"/>
    <w:rsid w:val="68FDA2E7"/>
    <w:rsid w:val="6900CADB"/>
    <w:rsid w:val="69031D84"/>
    <w:rsid w:val="69120E1A"/>
    <w:rsid w:val="69156AB6"/>
    <w:rsid w:val="691C63B9"/>
    <w:rsid w:val="691D2A14"/>
    <w:rsid w:val="6920CA58"/>
    <w:rsid w:val="69218D92"/>
    <w:rsid w:val="69254D17"/>
    <w:rsid w:val="6925CA8F"/>
    <w:rsid w:val="69260562"/>
    <w:rsid w:val="692CD6DA"/>
    <w:rsid w:val="6930707B"/>
    <w:rsid w:val="693153D7"/>
    <w:rsid w:val="6932EFFD"/>
    <w:rsid w:val="6933FDB5"/>
    <w:rsid w:val="693C7F41"/>
    <w:rsid w:val="693FD681"/>
    <w:rsid w:val="694189B4"/>
    <w:rsid w:val="694C7106"/>
    <w:rsid w:val="694E791A"/>
    <w:rsid w:val="695584D8"/>
    <w:rsid w:val="6955D41F"/>
    <w:rsid w:val="696E9A3C"/>
    <w:rsid w:val="697FDA58"/>
    <w:rsid w:val="69870B2A"/>
    <w:rsid w:val="698E0FCF"/>
    <w:rsid w:val="6992E99D"/>
    <w:rsid w:val="6996A2E4"/>
    <w:rsid w:val="69981293"/>
    <w:rsid w:val="69A19012"/>
    <w:rsid w:val="69A46A80"/>
    <w:rsid w:val="69A55949"/>
    <w:rsid w:val="69AC0B51"/>
    <w:rsid w:val="69AC6E66"/>
    <w:rsid w:val="69B91DDF"/>
    <w:rsid w:val="69BABC42"/>
    <w:rsid w:val="69BDEAB1"/>
    <w:rsid w:val="69C12080"/>
    <w:rsid w:val="69C445F1"/>
    <w:rsid w:val="69C4FCA4"/>
    <w:rsid w:val="69C800C6"/>
    <w:rsid w:val="69D0C971"/>
    <w:rsid w:val="69D3303D"/>
    <w:rsid w:val="69D87BF0"/>
    <w:rsid w:val="69E16AD5"/>
    <w:rsid w:val="69E3937E"/>
    <w:rsid w:val="69E4AE1F"/>
    <w:rsid w:val="69E7C6A0"/>
    <w:rsid w:val="69EC0F99"/>
    <w:rsid w:val="69F26CDD"/>
    <w:rsid w:val="6A04474E"/>
    <w:rsid w:val="6A0F713A"/>
    <w:rsid w:val="6A108903"/>
    <w:rsid w:val="6A11467E"/>
    <w:rsid w:val="6A19ADDF"/>
    <w:rsid w:val="6A22410A"/>
    <w:rsid w:val="6A258045"/>
    <w:rsid w:val="6A2629E6"/>
    <w:rsid w:val="6A26451E"/>
    <w:rsid w:val="6A2CB775"/>
    <w:rsid w:val="6A2E76B4"/>
    <w:rsid w:val="6A349630"/>
    <w:rsid w:val="6A42CECC"/>
    <w:rsid w:val="6A44A0A1"/>
    <w:rsid w:val="6A4A48A5"/>
    <w:rsid w:val="6A4CFE3F"/>
    <w:rsid w:val="6A4F6E07"/>
    <w:rsid w:val="6A503201"/>
    <w:rsid w:val="6A55DAA0"/>
    <w:rsid w:val="6A566A49"/>
    <w:rsid w:val="6A572CC2"/>
    <w:rsid w:val="6A5B23D7"/>
    <w:rsid w:val="6A610E48"/>
    <w:rsid w:val="6A61319D"/>
    <w:rsid w:val="6A6239CB"/>
    <w:rsid w:val="6A624CE2"/>
    <w:rsid w:val="6A67F842"/>
    <w:rsid w:val="6A68F42D"/>
    <w:rsid w:val="6A7DCE3D"/>
    <w:rsid w:val="6A7FA602"/>
    <w:rsid w:val="6A84CF19"/>
    <w:rsid w:val="6A87273C"/>
    <w:rsid w:val="6A8D7297"/>
    <w:rsid w:val="6A8EC601"/>
    <w:rsid w:val="6A8ED954"/>
    <w:rsid w:val="6A8F4607"/>
    <w:rsid w:val="6A90EC6C"/>
    <w:rsid w:val="6A9690D7"/>
    <w:rsid w:val="6A96C332"/>
    <w:rsid w:val="6A99A4E6"/>
    <w:rsid w:val="6AA995AF"/>
    <w:rsid w:val="6AB27355"/>
    <w:rsid w:val="6AB5A638"/>
    <w:rsid w:val="6AB9AA02"/>
    <w:rsid w:val="6AD9C88B"/>
    <w:rsid w:val="6ADD2459"/>
    <w:rsid w:val="6AE221EA"/>
    <w:rsid w:val="6AF00482"/>
    <w:rsid w:val="6AF7141E"/>
    <w:rsid w:val="6AF951D5"/>
    <w:rsid w:val="6B0958C4"/>
    <w:rsid w:val="6B1445B8"/>
    <w:rsid w:val="6B177511"/>
    <w:rsid w:val="6B1AA2D7"/>
    <w:rsid w:val="6B1E5F5E"/>
    <w:rsid w:val="6B2386A1"/>
    <w:rsid w:val="6B249207"/>
    <w:rsid w:val="6B257833"/>
    <w:rsid w:val="6B2B51E6"/>
    <w:rsid w:val="6B2BE645"/>
    <w:rsid w:val="6B2EE932"/>
    <w:rsid w:val="6B343B09"/>
    <w:rsid w:val="6B4431E7"/>
    <w:rsid w:val="6B4B0012"/>
    <w:rsid w:val="6B4B2463"/>
    <w:rsid w:val="6B4D971D"/>
    <w:rsid w:val="6B4E00C6"/>
    <w:rsid w:val="6B544119"/>
    <w:rsid w:val="6B5AADFB"/>
    <w:rsid w:val="6B5EAF1E"/>
    <w:rsid w:val="6B60678E"/>
    <w:rsid w:val="6B61A4E1"/>
    <w:rsid w:val="6B685A21"/>
    <w:rsid w:val="6B6D688C"/>
    <w:rsid w:val="6B714628"/>
    <w:rsid w:val="6B733AAD"/>
    <w:rsid w:val="6B78E46B"/>
    <w:rsid w:val="6B7BBDCA"/>
    <w:rsid w:val="6B819399"/>
    <w:rsid w:val="6B8CBFCA"/>
    <w:rsid w:val="6B978906"/>
    <w:rsid w:val="6B9AC59C"/>
    <w:rsid w:val="6BA3A145"/>
    <w:rsid w:val="6BA4AB25"/>
    <w:rsid w:val="6BA7B1E9"/>
    <w:rsid w:val="6BA8E740"/>
    <w:rsid w:val="6BAB789B"/>
    <w:rsid w:val="6BB3962A"/>
    <w:rsid w:val="6BC0A54B"/>
    <w:rsid w:val="6BCC5980"/>
    <w:rsid w:val="6BD28E35"/>
    <w:rsid w:val="6BDAA664"/>
    <w:rsid w:val="6BDD71BF"/>
    <w:rsid w:val="6BF2174D"/>
    <w:rsid w:val="6BF437CC"/>
    <w:rsid w:val="6BFD559D"/>
    <w:rsid w:val="6BFE8EEB"/>
    <w:rsid w:val="6C0359B7"/>
    <w:rsid w:val="6C0C8A3D"/>
    <w:rsid w:val="6C0E03D4"/>
    <w:rsid w:val="6C211C3D"/>
    <w:rsid w:val="6C2507E2"/>
    <w:rsid w:val="6C2B6952"/>
    <w:rsid w:val="6C2DA8F9"/>
    <w:rsid w:val="6C2FFA08"/>
    <w:rsid w:val="6C335F56"/>
    <w:rsid w:val="6C38185C"/>
    <w:rsid w:val="6C39A247"/>
    <w:rsid w:val="6C3F5430"/>
    <w:rsid w:val="6C417E05"/>
    <w:rsid w:val="6C41A6F8"/>
    <w:rsid w:val="6C45FED9"/>
    <w:rsid w:val="6C4D3BA4"/>
    <w:rsid w:val="6C51DB1A"/>
    <w:rsid w:val="6C570AD0"/>
    <w:rsid w:val="6C57BA4B"/>
    <w:rsid w:val="6C5A69F8"/>
    <w:rsid w:val="6C5D010A"/>
    <w:rsid w:val="6C6224DA"/>
    <w:rsid w:val="6C677050"/>
    <w:rsid w:val="6C68F863"/>
    <w:rsid w:val="6C6DA461"/>
    <w:rsid w:val="6C721DBF"/>
    <w:rsid w:val="6C72A6F7"/>
    <w:rsid w:val="6C74EBD8"/>
    <w:rsid w:val="6C78F388"/>
    <w:rsid w:val="6C7BA8E7"/>
    <w:rsid w:val="6C7E5452"/>
    <w:rsid w:val="6C865E9D"/>
    <w:rsid w:val="6C8E5202"/>
    <w:rsid w:val="6C907F3B"/>
    <w:rsid w:val="6C9B7801"/>
    <w:rsid w:val="6CA003E4"/>
    <w:rsid w:val="6CA3428A"/>
    <w:rsid w:val="6CA79C31"/>
    <w:rsid w:val="6CA7C2B9"/>
    <w:rsid w:val="6CA92731"/>
    <w:rsid w:val="6CAEB294"/>
    <w:rsid w:val="6CAF862A"/>
    <w:rsid w:val="6CAF9C69"/>
    <w:rsid w:val="6CAFD29D"/>
    <w:rsid w:val="6CBC3FCB"/>
    <w:rsid w:val="6CC504F7"/>
    <w:rsid w:val="6CCAA2FA"/>
    <w:rsid w:val="6CCDECD7"/>
    <w:rsid w:val="6CD0414D"/>
    <w:rsid w:val="6CD4213F"/>
    <w:rsid w:val="6CDC5CE8"/>
    <w:rsid w:val="6CE25F2D"/>
    <w:rsid w:val="6CE59357"/>
    <w:rsid w:val="6CF75915"/>
    <w:rsid w:val="6CFCAA06"/>
    <w:rsid w:val="6CFF85C9"/>
    <w:rsid w:val="6D00FC39"/>
    <w:rsid w:val="6D03205A"/>
    <w:rsid w:val="6D0ED121"/>
    <w:rsid w:val="6D112F62"/>
    <w:rsid w:val="6D12CDFE"/>
    <w:rsid w:val="6D1526E9"/>
    <w:rsid w:val="6D15A4FC"/>
    <w:rsid w:val="6D1BD118"/>
    <w:rsid w:val="6D1C80DE"/>
    <w:rsid w:val="6D262321"/>
    <w:rsid w:val="6D343F8D"/>
    <w:rsid w:val="6D3B9B9F"/>
    <w:rsid w:val="6D48E535"/>
    <w:rsid w:val="6D4ACDC3"/>
    <w:rsid w:val="6D57438B"/>
    <w:rsid w:val="6D599DD5"/>
    <w:rsid w:val="6D723AC2"/>
    <w:rsid w:val="6D733089"/>
    <w:rsid w:val="6D7368D4"/>
    <w:rsid w:val="6D74732A"/>
    <w:rsid w:val="6D77286E"/>
    <w:rsid w:val="6D774639"/>
    <w:rsid w:val="6D78D504"/>
    <w:rsid w:val="6D7EEEA5"/>
    <w:rsid w:val="6D7F1FAC"/>
    <w:rsid w:val="6D802879"/>
    <w:rsid w:val="6D83851C"/>
    <w:rsid w:val="6D83D3B6"/>
    <w:rsid w:val="6D8C3452"/>
    <w:rsid w:val="6D8E7748"/>
    <w:rsid w:val="6D951109"/>
    <w:rsid w:val="6D9AB506"/>
    <w:rsid w:val="6D9B2E12"/>
    <w:rsid w:val="6DA211E9"/>
    <w:rsid w:val="6DA3B1AD"/>
    <w:rsid w:val="6DAA3EEA"/>
    <w:rsid w:val="6DAB0D3C"/>
    <w:rsid w:val="6DC1C338"/>
    <w:rsid w:val="6DC566EC"/>
    <w:rsid w:val="6DCCC103"/>
    <w:rsid w:val="6DCDA5A1"/>
    <w:rsid w:val="6DCDB169"/>
    <w:rsid w:val="6DD19E40"/>
    <w:rsid w:val="6DD224C2"/>
    <w:rsid w:val="6DD261BA"/>
    <w:rsid w:val="6DD5546A"/>
    <w:rsid w:val="6DDDC524"/>
    <w:rsid w:val="6DE9A1CC"/>
    <w:rsid w:val="6DEAB8B8"/>
    <w:rsid w:val="6DEECEAD"/>
    <w:rsid w:val="6DEFD4DC"/>
    <w:rsid w:val="6DF86A59"/>
    <w:rsid w:val="6DF8AC9E"/>
    <w:rsid w:val="6DF9085E"/>
    <w:rsid w:val="6DFED88C"/>
    <w:rsid w:val="6DFEEB19"/>
    <w:rsid w:val="6E034A5B"/>
    <w:rsid w:val="6E07FCCF"/>
    <w:rsid w:val="6E0DE0D4"/>
    <w:rsid w:val="6E109DE7"/>
    <w:rsid w:val="6E1589B3"/>
    <w:rsid w:val="6E20D7E0"/>
    <w:rsid w:val="6E227042"/>
    <w:rsid w:val="6E22F279"/>
    <w:rsid w:val="6E248E3C"/>
    <w:rsid w:val="6E2A3CD9"/>
    <w:rsid w:val="6E30BEAC"/>
    <w:rsid w:val="6E315BDF"/>
    <w:rsid w:val="6E386644"/>
    <w:rsid w:val="6E3BC44A"/>
    <w:rsid w:val="6E43FD9B"/>
    <w:rsid w:val="6E5189E8"/>
    <w:rsid w:val="6E5B3CA2"/>
    <w:rsid w:val="6E643445"/>
    <w:rsid w:val="6E65808C"/>
    <w:rsid w:val="6E78F307"/>
    <w:rsid w:val="6E79E797"/>
    <w:rsid w:val="6E7BE587"/>
    <w:rsid w:val="6E7C8086"/>
    <w:rsid w:val="6E814CAF"/>
    <w:rsid w:val="6E825078"/>
    <w:rsid w:val="6E84AF19"/>
    <w:rsid w:val="6E84FC0E"/>
    <w:rsid w:val="6E8595DD"/>
    <w:rsid w:val="6E89FD73"/>
    <w:rsid w:val="6E954DD1"/>
    <w:rsid w:val="6E964E17"/>
    <w:rsid w:val="6E990011"/>
    <w:rsid w:val="6E9972B3"/>
    <w:rsid w:val="6E9A7D93"/>
    <w:rsid w:val="6EA2756E"/>
    <w:rsid w:val="6EA4D911"/>
    <w:rsid w:val="6EAECF12"/>
    <w:rsid w:val="6EB1E7C0"/>
    <w:rsid w:val="6EB7B4AA"/>
    <w:rsid w:val="6EBB2672"/>
    <w:rsid w:val="6EBE658F"/>
    <w:rsid w:val="6EBEC061"/>
    <w:rsid w:val="6EBFA0CE"/>
    <w:rsid w:val="6ECEE21C"/>
    <w:rsid w:val="6ED48733"/>
    <w:rsid w:val="6ED52DCB"/>
    <w:rsid w:val="6ED5396E"/>
    <w:rsid w:val="6EDAB1D3"/>
    <w:rsid w:val="6EE01AAE"/>
    <w:rsid w:val="6EE09EC7"/>
    <w:rsid w:val="6EE8DA2E"/>
    <w:rsid w:val="6EF69031"/>
    <w:rsid w:val="6EF6FF4D"/>
    <w:rsid w:val="6EF93C13"/>
    <w:rsid w:val="6F03369E"/>
    <w:rsid w:val="6F0CAB50"/>
    <w:rsid w:val="6F127D72"/>
    <w:rsid w:val="6F15585E"/>
    <w:rsid w:val="6F16A8AF"/>
    <w:rsid w:val="6F19EAC6"/>
    <w:rsid w:val="6F1BF8C0"/>
    <w:rsid w:val="6F215160"/>
    <w:rsid w:val="6F2C3274"/>
    <w:rsid w:val="6F33EB82"/>
    <w:rsid w:val="6F3DE24A"/>
    <w:rsid w:val="6F40467A"/>
    <w:rsid w:val="6F40D122"/>
    <w:rsid w:val="6F42BE1B"/>
    <w:rsid w:val="6F452622"/>
    <w:rsid w:val="6F52490A"/>
    <w:rsid w:val="6F56ACFF"/>
    <w:rsid w:val="6F5966BD"/>
    <w:rsid w:val="6F5C21A5"/>
    <w:rsid w:val="6F6D8DC0"/>
    <w:rsid w:val="6F6FC70C"/>
    <w:rsid w:val="6F7549E7"/>
    <w:rsid w:val="6F766640"/>
    <w:rsid w:val="6F808936"/>
    <w:rsid w:val="6F8139E9"/>
    <w:rsid w:val="6F86AAB5"/>
    <w:rsid w:val="6F8FB717"/>
    <w:rsid w:val="6F94C754"/>
    <w:rsid w:val="6F95D123"/>
    <w:rsid w:val="6F969918"/>
    <w:rsid w:val="6F98CE0C"/>
    <w:rsid w:val="6FA24AF8"/>
    <w:rsid w:val="6FA2E3FB"/>
    <w:rsid w:val="6FA2F0C4"/>
    <w:rsid w:val="6FA4CD9A"/>
    <w:rsid w:val="6FADF7FB"/>
    <w:rsid w:val="6FB80247"/>
    <w:rsid w:val="6FBAD8DD"/>
    <w:rsid w:val="6FBCE68F"/>
    <w:rsid w:val="6FC12879"/>
    <w:rsid w:val="6FC26FB3"/>
    <w:rsid w:val="6FC2DF95"/>
    <w:rsid w:val="6FC6E51C"/>
    <w:rsid w:val="6FCFC441"/>
    <w:rsid w:val="6FD07614"/>
    <w:rsid w:val="6FD22F8A"/>
    <w:rsid w:val="6FE7E3FA"/>
    <w:rsid w:val="6FEAE851"/>
    <w:rsid w:val="6FEEFA0B"/>
    <w:rsid w:val="6FF21F46"/>
    <w:rsid w:val="6FF8E6FC"/>
    <w:rsid w:val="6FFF0CA3"/>
    <w:rsid w:val="700110F0"/>
    <w:rsid w:val="70018828"/>
    <w:rsid w:val="7002CF78"/>
    <w:rsid w:val="7003C05D"/>
    <w:rsid w:val="70078E97"/>
    <w:rsid w:val="7007F2A9"/>
    <w:rsid w:val="701B3DBB"/>
    <w:rsid w:val="70235BE3"/>
    <w:rsid w:val="7027056B"/>
    <w:rsid w:val="70284093"/>
    <w:rsid w:val="70316F66"/>
    <w:rsid w:val="70392F0C"/>
    <w:rsid w:val="70419F57"/>
    <w:rsid w:val="704543D6"/>
    <w:rsid w:val="70487DC8"/>
    <w:rsid w:val="704D35BD"/>
    <w:rsid w:val="7056C9A3"/>
    <w:rsid w:val="705A9AFF"/>
    <w:rsid w:val="705E5940"/>
    <w:rsid w:val="706D6DE3"/>
    <w:rsid w:val="707F0864"/>
    <w:rsid w:val="7081554D"/>
    <w:rsid w:val="7083A9F1"/>
    <w:rsid w:val="7088AF3F"/>
    <w:rsid w:val="7092376A"/>
    <w:rsid w:val="7092A49E"/>
    <w:rsid w:val="7092BB5F"/>
    <w:rsid w:val="70A0B367"/>
    <w:rsid w:val="70A15EA8"/>
    <w:rsid w:val="70A581AE"/>
    <w:rsid w:val="70A7D224"/>
    <w:rsid w:val="70AFE54C"/>
    <w:rsid w:val="70B2C750"/>
    <w:rsid w:val="70B539B3"/>
    <w:rsid w:val="70BD8501"/>
    <w:rsid w:val="70BF7ED3"/>
    <w:rsid w:val="70C14C9D"/>
    <w:rsid w:val="70C29D06"/>
    <w:rsid w:val="70C2C279"/>
    <w:rsid w:val="70C4B3B8"/>
    <w:rsid w:val="70C518DB"/>
    <w:rsid w:val="70CF91A9"/>
    <w:rsid w:val="70D60760"/>
    <w:rsid w:val="70D832DB"/>
    <w:rsid w:val="70D9B2AB"/>
    <w:rsid w:val="70E16362"/>
    <w:rsid w:val="70E6A157"/>
    <w:rsid w:val="70E70339"/>
    <w:rsid w:val="70E75F03"/>
    <w:rsid w:val="70EA40C4"/>
    <w:rsid w:val="70ECEB84"/>
    <w:rsid w:val="70F9D7A4"/>
    <w:rsid w:val="70FF8084"/>
    <w:rsid w:val="7105AB49"/>
    <w:rsid w:val="71061103"/>
    <w:rsid w:val="710E5C3B"/>
    <w:rsid w:val="71181DD5"/>
    <w:rsid w:val="711D77F3"/>
    <w:rsid w:val="711E9507"/>
    <w:rsid w:val="711F6C2D"/>
    <w:rsid w:val="7124409B"/>
    <w:rsid w:val="7125827E"/>
    <w:rsid w:val="7126321B"/>
    <w:rsid w:val="7127D20D"/>
    <w:rsid w:val="7133B750"/>
    <w:rsid w:val="7135DD87"/>
    <w:rsid w:val="713DA0B8"/>
    <w:rsid w:val="7142348D"/>
    <w:rsid w:val="71459439"/>
    <w:rsid w:val="714ACF00"/>
    <w:rsid w:val="714C8A87"/>
    <w:rsid w:val="71543DE6"/>
    <w:rsid w:val="71582622"/>
    <w:rsid w:val="71746600"/>
    <w:rsid w:val="717525EF"/>
    <w:rsid w:val="71810FBD"/>
    <w:rsid w:val="718343C0"/>
    <w:rsid w:val="7186976B"/>
    <w:rsid w:val="7194F73D"/>
    <w:rsid w:val="7197BEC1"/>
    <w:rsid w:val="719BB5C4"/>
    <w:rsid w:val="719FCE5E"/>
    <w:rsid w:val="71AE06F8"/>
    <w:rsid w:val="71B8BF8C"/>
    <w:rsid w:val="71C45B0B"/>
    <w:rsid w:val="71C4A2B5"/>
    <w:rsid w:val="71C90FFC"/>
    <w:rsid w:val="71CA5559"/>
    <w:rsid w:val="71CC7D86"/>
    <w:rsid w:val="71DB8449"/>
    <w:rsid w:val="71DC0FED"/>
    <w:rsid w:val="71DD7177"/>
    <w:rsid w:val="71E1E3DC"/>
    <w:rsid w:val="71EF556C"/>
    <w:rsid w:val="71F3719B"/>
    <w:rsid w:val="71F3BF22"/>
    <w:rsid w:val="71F5D114"/>
    <w:rsid w:val="71F6B95E"/>
    <w:rsid w:val="71FA1C31"/>
    <w:rsid w:val="7200AB60"/>
    <w:rsid w:val="72060B78"/>
    <w:rsid w:val="7206DAB4"/>
    <w:rsid w:val="72142F13"/>
    <w:rsid w:val="7216F151"/>
    <w:rsid w:val="72184254"/>
    <w:rsid w:val="7219B339"/>
    <w:rsid w:val="7219DBA7"/>
    <w:rsid w:val="721B1AB4"/>
    <w:rsid w:val="721B70A6"/>
    <w:rsid w:val="722D8286"/>
    <w:rsid w:val="72326716"/>
    <w:rsid w:val="723488D9"/>
    <w:rsid w:val="7234C371"/>
    <w:rsid w:val="72394877"/>
    <w:rsid w:val="723EE7C7"/>
    <w:rsid w:val="72488D66"/>
    <w:rsid w:val="724F0ED6"/>
    <w:rsid w:val="72505504"/>
    <w:rsid w:val="725E73F2"/>
    <w:rsid w:val="7285D1ED"/>
    <w:rsid w:val="7296337B"/>
    <w:rsid w:val="72A4DD98"/>
    <w:rsid w:val="72AB20E5"/>
    <w:rsid w:val="72AB93DB"/>
    <w:rsid w:val="72AC4A0F"/>
    <w:rsid w:val="72B02573"/>
    <w:rsid w:val="72B7CEA2"/>
    <w:rsid w:val="72BDA900"/>
    <w:rsid w:val="72BE3A29"/>
    <w:rsid w:val="72BE5BF8"/>
    <w:rsid w:val="72BFB6B6"/>
    <w:rsid w:val="72C30A10"/>
    <w:rsid w:val="72C345FF"/>
    <w:rsid w:val="72D50B6E"/>
    <w:rsid w:val="72D91B09"/>
    <w:rsid w:val="72D9234B"/>
    <w:rsid w:val="72DA0C5F"/>
    <w:rsid w:val="72DE02BF"/>
    <w:rsid w:val="72E87B14"/>
    <w:rsid w:val="72ED228D"/>
    <w:rsid w:val="72EDAE05"/>
    <w:rsid w:val="72F22780"/>
    <w:rsid w:val="72F55018"/>
    <w:rsid w:val="72F63BC4"/>
    <w:rsid w:val="72F6BE1D"/>
    <w:rsid w:val="72F85AFD"/>
    <w:rsid w:val="72FE7192"/>
    <w:rsid w:val="73013A52"/>
    <w:rsid w:val="7303D00B"/>
    <w:rsid w:val="73074ED8"/>
    <w:rsid w:val="730FD93E"/>
    <w:rsid w:val="73139623"/>
    <w:rsid w:val="7313FFCE"/>
    <w:rsid w:val="731C9301"/>
    <w:rsid w:val="731D7B1A"/>
    <w:rsid w:val="732C20E6"/>
    <w:rsid w:val="732C2399"/>
    <w:rsid w:val="732CDD67"/>
    <w:rsid w:val="733087BE"/>
    <w:rsid w:val="733297D5"/>
    <w:rsid w:val="7335EB28"/>
    <w:rsid w:val="733E6658"/>
    <w:rsid w:val="7340E84A"/>
    <w:rsid w:val="734C568E"/>
    <w:rsid w:val="735AEFD1"/>
    <w:rsid w:val="735F1D4D"/>
    <w:rsid w:val="7361313B"/>
    <w:rsid w:val="7365D196"/>
    <w:rsid w:val="73680D14"/>
    <w:rsid w:val="73684DE7"/>
    <w:rsid w:val="736B3782"/>
    <w:rsid w:val="736D6BB1"/>
    <w:rsid w:val="736E329A"/>
    <w:rsid w:val="73716D93"/>
    <w:rsid w:val="7371C721"/>
    <w:rsid w:val="7374CDF7"/>
    <w:rsid w:val="7377754B"/>
    <w:rsid w:val="737A0C1B"/>
    <w:rsid w:val="73817D72"/>
    <w:rsid w:val="7381C7EC"/>
    <w:rsid w:val="73844D80"/>
    <w:rsid w:val="73992861"/>
    <w:rsid w:val="73A9DF2B"/>
    <w:rsid w:val="73B14813"/>
    <w:rsid w:val="73B5E53A"/>
    <w:rsid w:val="73BA4562"/>
    <w:rsid w:val="73CA9CA3"/>
    <w:rsid w:val="73D00AAB"/>
    <w:rsid w:val="73DB1579"/>
    <w:rsid w:val="73E2B559"/>
    <w:rsid w:val="73E89833"/>
    <w:rsid w:val="73EF1A2D"/>
    <w:rsid w:val="73F45E97"/>
    <w:rsid w:val="73FEE1C3"/>
    <w:rsid w:val="7403214E"/>
    <w:rsid w:val="74047236"/>
    <w:rsid w:val="74074E7E"/>
    <w:rsid w:val="7408C012"/>
    <w:rsid w:val="7416CA09"/>
    <w:rsid w:val="741868DE"/>
    <w:rsid w:val="741FBB48"/>
    <w:rsid w:val="742052F9"/>
    <w:rsid w:val="74247C72"/>
    <w:rsid w:val="742838CD"/>
    <w:rsid w:val="7429CB9A"/>
    <w:rsid w:val="742DDF7B"/>
    <w:rsid w:val="742E4150"/>
    <w:rsid w:val="7435CF6F"/>
    <w:rsid w:val="7436FC23"/>
    <w:rsid w:val="743AEC57"/>
    <w:rsid w:val="743B6E62"/>
    <w:rsid w:val="743F8A77"/>
    <w:rsid w:val="745A22C9"/>
    <w:rsid w:val="745BD833"/>
    <w:rsid w:val="745E5CE7"/>
    <w:rsid w:val="7462D3A9"/>
    <w:rsid w:val="7463126F"/>
    <w:rsid w:val="746E8730"/>
    <w:rsid w:val="74780877"/>
    <w:rsid w:val="747A5B9B"/>
    <w:rsid w:val="749054FE"/>
    <w:rsid w:val="749153BD"/>
    <w:rsid w:val="7496C02B"/>
    <w:rsid w:val="74974A1D"/>
    <w:rsid w:val="74A075E9"/>
    <w:rsid w:val="74ADD23A"/>
    <w:rsid w:val="74AEC7A5"/>
    <w:rsid w:val="74B7EE16"/>
    <w:rsid w:val="74BC01D6"/>
    <w:rsid w:val="74BDDF46"/>
    <w:rsid w:val="74C1BA21"/>
    <w:rsid w:val="74C3EA20"/>
    <w:rsid w:val="74CB7093"/>
    <w:rsid w:val="74D1F6CB"/>
    <w:rsid w:val="74D8217C"/>
    <w:rsid w:val="74D96080"/>
    <w:rsid w:val="74D9EA6F"/>
    <w:rsid w:val="74DEBDC9"/>
    <w:rsid w:val="74E49B21"/>
    <w:rsid w:val="74E83EC2"/>
    <w:rsid w:val="74ED7B9F"/>
    <w:rsid w:val="74F9A861"/>
    <w:rsid w:val="74FFE331"/>
    <w:rsid w:val="75002D95"/>
    <w:rsid w:val="7501563D"/>
    <w:rsid w:val="7502D1E9"/>
    <w:rsid w:val="7503D5FA"/>
    <w:rsid w:val="7505F73C"/>
    <w:rsid w:val="75074291"/>
    <w:rsid w:val="750EEA64"/>
    <w:rsid w:val="7518227A"/>
    <w:rsid w:val="7518E59D"/>
    <w:rsid w:val="7522473C"/>
    <w:rsid w:val="753286FE"/>
    <w:rsid w:val="753442F8"/>
    <w:rsid w:val="754A2417"/>
    <w:rsid w:val="754C2D85"/>
    <w:rsid w:val="754C8030"/>
    <w:rsid w:val="754CDBBE"/>
    <w:rsid w:val="75558273"/>
    <w:rsid w:val="755889A5"/>
    <w:rsid w:val="7559D389"/>
    <w:rsid w:val="75648C7E"/>
    <w:rsid w:val="75697027"/>
    <w:rsid w:val="757017EC"/>
    <w:rsid w:val="75727F02"/>
    <w:rsid w:val="7572C60B"/>
    <w:rsid w:val="75766D17"/>
    <w:rsid w:val="757C5975"/>
    <w:rsid w:val="757F2DB5"/>
    <w:rsid w:val="758BB5A3"/>
    <w:rsid w:val="758BFA8D"/>
    <w:rsid w:val="758C8D72"/>
    <w:rsid w:val="7592ED81"/>
    <w:rsid w:val="7597F8C1"/>
    <w:rsid w:val="759E3A65"/>
    <w:rsid w:val="75A3C86E"/>
    <w:rsid w:val="75A565EF"/>
    <w:rsid w:val="75A840D0"/>
    <w:rsid w:val="75A930DD"/>
    <w:rsid w:val="75AC4E41"/>
    <w:rsid w:val="75ADD4B3"/>
    <w:rsid w:val="75B3D869"/>
    <w:rsid w:val="75B3FC4A"/>
    <w:rsid w:val="75B6DC91"/>
    <w:rsid w:val="75BA8A70"/>
    <w:rsid w:val="75BD4261"/>
    <w:rsid w:val="75C02A0A"/>
    <w:rsid w:val="75C1F390"/>
    <w:rsid w:val="75C3A6E7"/>
    <w:rsid w:val="75C562DE"/>
    <w:rsid w:val="75C6CD74"/>
    <w:rsid w:val="75C78AA8"/>
    <w:rsid w:val="75C7B840"/>
    <w:rsid w:val="75CD1568"/>
    <w:rsid w:val="75D14E37"/>
    <w:rsid w:val="75D38D64"/>
    <w:rsid w:val="75D51725"/>
    <w:rsid w:val="75DCD811"/>
    <w:rsid w:val="75E538BA"/>
    <w:rsid w:val="75E5F79D"/>
    <w:rsid w:val="75E77DC0"/>
    <w:rsid w:val="75EE985A"/>
    <w:rsid w:val="75F52002"/>
    <w:rsid w:val="75F8AE2D"/>
    <w:rsid w:val="75F96832"/>
    <w:rsid w:val="75F9B2D0"/>
    <w:rsid w:val="75FCBDC6"/>
    <w:rsid w:val="7602BA73"/>
    <w:rsid w:val="760626DF"/>
    <w:rsid w:val="761BF10C"/>
    <w:rsid w:val="761DA55F"/>
    <w:rsid w:val="761DB97D"/>
    <w:rsid w:val="761E629A"/>
    <w:rsid w:val="76223A3C"/>
    <w:rsid w:val="76229C8A"/>
    <w:rsid w:val="76241322"/>
    <w:rsid w:val="76257BCB"/>
    <w:rsid w:val="762D1979"/>
    <w:rsid w:val="762D384B"/>
    <w:rsid w:val="762F4E16"/>
    <w:rsid w:val="763A039A"/>
    <w:rsid w:val="763F9021"/>
    <w:rsid w:val="7644B58E"/>
    <w:rsid w:val="7660A262"/>
    <w:rsid w:val="766FCF62"/>
    <w:rsid w:val="76710AE7"/>
    <w:rsid w:val="7671CCE5"/>
    <w:rsid w:val="76774A88"/>
    <w:rsid w:val="767A5B98"/>
    <w:rsid w:val="7682CB6B"/>
    <w:rsid w:val="7688EFAA"/>
    <w:rsid w:val="768FEA2F"/>
    <w:rsid w:val="76970141"/>
    <w:rsid w:val="76991130"/>
    <w:rsid w:val="769FF5D7"/>
    <w:rsid w:val="76A11768"/>
    <w:rsid w:val="76A59307"/>
    <w:rsid w:val="76AA1E6E"/>
    <w:rsid w:val="76AA64B1"/>
    <w:rsid w:val="76B09F1D"/>
    <w:rsid w:val="76B2172B"/>
    <w:rsid w:val="76B85C57"/>
    <w:rsid w:val="76B9DA04"/>
    <w:rsid w:val="76BDCF5B"/>
    <w:rsid w:val="76C3AAEB"/>
    <w:rsid w:val="76D591FB"/>
    <w:rsid w:val="76D69F1E"/>
    <w:rsid w:val="76D97E0C"/>
    <w:rsid w:val="76E43A05"/>
    <w:rsid w:val="76E6058B"/>
    <w:rsid w:val="76E82FDA"/>
    <w:rsid w:val="76E8E8D5"/>
    <w:rsid w:val="76EB4450"/>
    <w:rsid w:val="76EEB4E9"/>
    <w:rsid w:val="76F6EF60"/>
    <w:rsid w:val="76F7BA5E"/>
    <w:rsid w:val="76FB69B4"/>
    <w:rsid w:val="76FCA886"/>
    <w:rsid w:val="76FF2DE8"/>
    <w:rsid w:val="7700C5F5"/>
    <w:rsid w:val="7702523D"/>
    <w:rsid w:val="7705DB68"/>
    <w:rsid w:val="770BD485"/>
    <w:rsid w:val="770D7A25"/>
    <w:rsid w:val="77125A67"/>
    <w:rsid w:val="7716925B"/>
    <w:rsid w:val="771D5069"/>
    <w:rsid w:val="771E0FAE"/>
    <w:rsid w:val="7721FF35"/>
    <w:rsid w:val="7722BBEA"/>
    <w:rsid w:val="7730BC7F"/>
    <w:rsid w:val="7735BD81"/>
    <w:rsid w:val="7739DE32"/>
    <w:rsid w:val="773D7424"/>
    <w:rsid w:val="773EAA2B"/>
    <w:rsid w:val="7741301D"/>
    <w:rsid w:val="7741BD65"/>
    <w:rsid w:val="774499B9"/>
    <w:rsid w:val="7747C64B"/>
    <w:rsid w:val="774FF0CB"/>
    <w:rsid w:val="775783E1"/>
    <w:rsid w:val="775F643D"/>
    <w:rsid w:val="7764955C"/>
    <w:rsid w:val="7768C748"/>
    <w:rsid w:val="776B01D0"/>
    <w:rsid w:val="777669C7"/>
    <w:rsid w:val="7776AF77"/>
    <w:rsid w:val="777A4D8F"/>
    <w:rsid w:val="777E24A0"/>
    <w:rsid w:val="777FBF2E"/>
    <w:rsid w:val="778CE504"/>
    <w:rsid w:val="778F30A7"/>
    <w:rsid w:val="7790461E"/>
    <w:rsid w:val="7795739F"/>
    <w:rsid w:val="779B7ECF"/>
    <w:rsid w:val="77A17B1A"/>
    <w:rsid w:val="77A19268"/>
    <w:rsid w:val="77A2C31A"/>
    <w:rsid w:val="77A52F8B"/>
    <w:rsid w:val="77A9CD19"/>
    <w:rsid w:val="77AD562E"/>
    <w:rsid w:val="77B1F9FD"/>
    <w:rsid w:val="77B49A75"/>
    <w:rsid w:val="77BB0D90"/>
    <w:rsid w:val="77BCCC44"/>
    <w:rsid w:val="77BE1896"/>
    <w:rsid w:val="77C5DD91"/>
    <w:rsid w:val="77C7E623"/>
    <w:rsid w:val="77D1B6FA"/>
    <w:rsid w:val="77DB27F3"/>
    <w:rsid w:val="77E4CED5"/>
    <w:rsid w:val="77EA4870"/>
    <w:rsid w:val="77EA7336"/>
    <w:rsid w:val="77EBE912"/>
    <w:rsid w:val="77EBEB89"/>
    <w:rsid w:val="77F026A4"/>
    <w:rsid w:val="77F43972"/>
    <w:rsid w:val="77F542ED"/>
    <w:rsid w:val="77F7B71C"/>
    <w:rsid w:val="77FBC593"/>
    <w:rsid w:val="77FD7EF6"/>
    <w:rsid w:val="78071140"/>
    <w:rsid w:val="7811718D"/>
    <w:rsid w:val="7812163D"/>
    <w:rsid w:val="78129D3A"/>
    <w:rsid w:val="7812B5F7"/>
    <w:rsid w:val="781325A2"/>
    <w:rsid w:val="7813B8DC"/>
    <w:rsid w:val="78143155"/>
    <w:rsid w:val="7817BE4A"/>
    <w:rsid w:val="7817E3BD"/>
    <w:rsid w:val="7819C39F"/>
    <w:rsid w:val="7824FF3B"/>
    <w:rsid w:val="782E80AB"/>
    <w:rsid w:val="7833ACE1"/>
    <w:rsid w:val="7842455C"/>
    <w:rsid w:val="784A8008"/>
    <w:rsid w:val="78537309"/>
    <w:rsid w:val="7856762D"/>
    <w:rsid w:val="78572370"/>
    <w:rsid w:val="785AAB34"/>
    <w:rsid w:val="78610DD9"/>
    <w:rsid w:val="7862B93E"/>
    <w:rsid w:val="7864EE26"/>
    <w:rsid w:val="78664F8A"/>
    <w:rsid w:val="786843EB"/>
    <w:rsid w:val="786F04F6"/>
    <w:rsid w:val="787A1BED"/>
    <w:rsid w:val="787CC26D"/>
    <w:rsid w:val="78812122"/>
    <w:rsid w:val="78837445"/>
    <w:rsid w:val="788DA1F9"/>
    <w:rsid w:val="789D2296"/>
    <w:rsid w:val="789DC73D"/>
    <w:rsid w:val="78A19FDE"/>
    <w:rsid w:val="78A754A5"/>
    <w:rsid w:val="78B0E7D1"/>
    <w:rsid w:val="78B4ED06"/>
    <w:rsid w:val="78BB954A"/>
    <w:rsid w:val="78BDBE91"/>
    <w:rsid w:val="78C2BEB4"/>
    <w:rsid w:val="78C32394"/>
    <w:rsid w:val="78C3B140"/>
    <w:rsid w:val="78C5174D"/>
    <w:rsid w:val="78C59D73"/>
    <w:rsid w:val="78D55473"/>
    <w:rsid w:val="78D710BF"/>
    <w:rsid w:val="78D90172"/>
    <w:rsid w:val="78E2C98C"/>
    <w:rsid w:val="78E50E13"/>
    <w:rsid w:val="78E64837"/>
    <w:rsid w:val="78E983CA"/>
    <w:rsid w:val="78F15796"/>
    <w:rsid w:val="78FBD501"/>
    <w:rsid w:val="78FD67A0"/>
    <w:rsid w:val="79027C1A"/>
    <w:rsid w:val="7902A7C4"/>
    <w:rsid w:val="79033511"/>
    <w:rsid w:val="790566C7"/>
    <w:rsid w:val="790B54D4"/>
    <w:rsid w:val="790D4DCE"/>
    <w:rsid w:val="79152DDA"/>
    <w:rsid w:val="7916A18E"/>
    <w:rsid w:val="7919D6C0"/>
    <w:rsid w:val="791E6507"/>
    <w:rsid w:val="792DCEAF"/>
    <w:rsid w:val="792FB039"/>
    <w:rsid w:val="793106D0"/>
    <w:rsid w:val="79321DA9"/>
    <w:rsid w:val="793415FE"/>
    <w:rsid w:val="793A6E01"/>
    <w:rsid w:val="793DA2D5"/>
    <w:rsid w:val="7941397F"/>
    <w:rsid w:val="794B7443"/>
    <w:rsid w:val="794DF8B6"/>
    <w:rsid w:val="7951310A"/>
    <w:rsid w:val="795B7469"/>
    <w:rsid w:val="795D9EBF"/>
    <w:rsid w:val="7961E62C"/>
    <w:rsid w:val="79647DF5"/>
    <w:rsid w:val="7969A763"/>
    <w:rsid w:val="796AD818"/>
    <w:rsid w:val="796CCB2D"/>
    <w:rsid w:val="796DA6CB"/>
    <w:rsid w:val="7977D652"/>
    <w:rsid w:val="797BBB0E"/>
    <w:rsid w:val="79806FED"/>
    <w:rsid w:val="7988FE97"/>
    <w:rsid w:val="7989E085"/>
    <w:rsid w:val="798B3712"/>
    <w:rsid w:val="798EC6A4"/>
    <w:rsid w:val="7990F289"/>
    <w:rsid w:val="7997DF19"/>
    <w:rsid w:val="7998F9CE"/>
    <w:rsid w:val="799AA885"/>
    <w:rsid w:val="799B0DCA"/>
    <w:rsid w:val="799DD697"/>
    <w:rsid w:val="799F2D35"/>
    <w:rsid w:val="79A27F03"/>
    <w:rsid w:val="79A4136C"/>
    <w:rsid w:val="79A514F6"/>
    <w:rsid w:val="79ABD87D"/>
    <w:rsid w:val="79AF86AD"/>
    <w:rsid w:val="79B67C2E"/>
    <w:rsid w:val="79B85E68"/>
    <w:rsid w:val="79BC52FA"/>
    <w:rsid w:val="79BEE27C"/>
    <w:rsid w:val="79BFE2F3"/>
    <w:rsid w:val="79C9378D"/>
    <w:rsid w:val="79D04D22"/>
    <w:rsid w:val="79DB7F51"/>
    <w:rsid w:val="79DD5552"/>
    <w:rsid w:val="79DEB11B"/>
    <w:rsid w:val="79E0DA1A"/>
    <w:rsid w:val="79E18658"/>
    <w:rsid w:val="79E196F5"/>
    <w:rsid w:val="79E6BFA1"/>
    <w:rsid w:val="79E7E4FB"/>
    <w:rsid w:val="79E824C5"/>
    <w:rsid w:val="79F7AA73"/>
    <w:rsid w:val="79F838D2"/>
    <w:rsid w:val="79F9B677"/>
    <w:rsid w:val="7A032FF3"/>
    <w:rsid w:val="7A0B9889"/>
    <w:rsid w:val="7A1110F8"/>
    <w:rsid w:val="7A178B26"/>
    <w:rsid w:val="7A19BB48"/>
    <w:rsid w:val="7A1A0B4B"/>
    <w:rsid w:val="7A28D564"/>
    <w:rsid w:val="7A2C53CC"/>
    <w:rsid w:val="7A2EAC29"/>
    <w:rsid w:val="7A4BDD88"/>
    <w:rsid w:val="7A53C78B"/>
    <w:rsid w:val="7A59EE96"/>
    <w:rsid w:val="7A5F6CB2"/>
    <w:rsid w:val="7A68B978"/>
    <w:rsid w:val="7A69F92B"/>
    <w:rsid w:val="7A6A7594"/>
    <w:rsid w:val="7A70A0E2"/>
    <w:rsid w:val="7A730BCF"/>
    <w:rsid w:val="7A878547"/>
    <w:rsid w:val="7A89368C"/>
    <w:rsid w:val="7A8C0B7A"/>
    <w:rsid w:val="7A8D3BA4"/>
    <w:rsid w:val="7A990E89"/>
    <w:rsid w:val="7A99B3FF"/>
    <w:rsid w:val="7A9AA17E"/>
    <w:rsid w:val="7A9CD83F"/>
    <w:rsid w:val="7AA2885C"/>
    <w:rsid w:val="7AA2E9C7"/>
    <w:rsid w:val="7AA917A6"/>
    <w:rsid w:val="7AA92340"/>
    <w:rsid w:val="7AADFA39"/>
    <w:rsid w:val="7AAE7059"/>
    <w:rsid w:val="7AB7EA44"/>
    <w:rsid w:val="7AB9A9A1"/>
    <w:rsid w:val="7ABA93B0"/>
    <w:rsid w:val="7ABAE971"/>
    <w:rsid w:val="7AC0C82B"/>
    <w:rsid w:val="7AC63839"/>
    <w:rsid w:val="7AC6D0FA"/>
    <w:rsid w:val="7AC8FC97"/>
    <w:rsid w:val="7ACA3467"/>
    <w:rsid w:val="7ACAA687"/>
    <w:rsid w:val="7ACB295E"/>
    <w:rsid w:val="7ACBBDD7"/>
    <w:rsid w:val="7ACE891B"/>
    <w:rsid w:val="7ACFEC47"/>
    <w:rsid w:val="7AD7DAFF"/>
    <w:rsid w:val="7AD94BBF"/>
    <w:rsid w:val="7ADF4367"/>
    <w:rsid w:val="7AE0A55F"/>
    <w:rsid w:val="7AE3BE5D"/>
    <w:rsid w:val="7AEBFBC5"/>
    <w:rsid w:val="7AEEF618"/>
    <w:rsid w:val="7AF12D6E"/>
    <w:rsid w:val="7AF502BF"/>
    <w:rsid w:val="7AF81ADB"/>
    <w:rsid w:val="7AF8740E"/>
    <w:rsid w:val="7B00251E"/>
    <w:rsid w:val="7B009541"/>
    <w:rsid w:val="7B03A621"/>
    <w:rsid w:val="7B0E9079"/>
    <w:rsid w:val="7B1183EC"/>
    <w:rsid w:val="7B16DF83"/>
    <w:rsid w:val="7B180511"/>
    <w:rsid w:val="7B18458C"/>
    <w:rsid w:val="7B1A7B25"/>
    <w:rsid w:val="7B1E446E"/>
    <w:rsid w:val="7B2213CB"/>
    <w:rsid w:val="7B2435E4"/>
    <w:rsid w:val="7B318C4D"/>
    <w:rsid w:val="7B33524A"/>
    <w:rsid w:val="7B3368F1"/>
    <w:rsid w:val="7B341D73"/>
    <w:rsid w:val="7B38FDA7"/>
    <w:rsid w:val="7B3B8735"/>
    <w:rsid w:val="7B3F1F58"/>
    <w:rsid w:val="7B43E0D7"/>
    <w:rsid w:val="7B4A56B9"/>
    <w:rsid w:val="7B4A9033"/>
    <w:rsid w:val="7B4CE69E"/>
    <w:rsid w:val="7B58C005"/>
    <w:rsid w:val="7B603EF8"/>
    <w:rsid w:val="7B616B64"/>
    <w:rsid w:val="7B653BA9"/>
    <w:rsid w:val="7B656FBE"/>
    <w:rsid w:val="7B690448"/>
    <w:rsid w:val="7B6E9CC1"/>
    <w:rsid w:val="7B711C2E"/>
    <w:rsid w:val="7B75211C"/>
    <w:rsid w:val="7B819A99"/>
    <w:rsid w:val="7B820CE7"/>
    <w:rsid w:val="7B8504E7"/>
    <w:rsid w:val="7B89A56E"/>
    <w:rsid w:val="7B93B47C"/>
    <w:rsid w:val="7B9AB8A5"/>
    <w:rsid w:val="7B9BB38C"/>
    <w:rsid w:val="7B9D6AFA"/>
    <w:rsid w:val="7B9DDC35"/>
    <w:rsid w:val="7BA495CE"/>
    <w:rsid w:val="7BAAE8D0"/>
    <w:rsid w:val="7BADDFBD"/>
    <w:rsid w:val="7BB89682"/>
    <w:rsid w:val="7BBD31D8"/>
    <w:rsid w:val="7BC59387"/>
    <w:rsid w:val="7BC6EAE1"/>
    <w:rsid w:val="7BCD51A1"/>
    <w:rsid w:val="7BD07A37"/>
    <w:rsid w:val="7BD19CE9"/>
    <w:rsid w:val="7BE07BD8"/>
    <w:rsid w:val="7BE30C66"/>
    <w:rsid w:val="7BE484A0"/>
    <w:rsid w:val="7BE970B1"/>
    <w:rsid w:val="7BEDD840"/>
    <w:rsid w:val="7C0EAB72"/>
    <w:rsid w:val="7C11C34A"/>
    <w:rsid w:val="7C151E7B"/>
    <w:rsid w:val="7C17113D"/>
    <w:rsid w:val="7C18E6F3"/>
    <w:rsid w:val="7C1C8DC0"/>
    <w:rsid w:val="7C1CC451"/>
    <w:rsid w:val="7C1F79A5"/>
    <w:rsid w:val="7C296FFA"/>
    <w:rsid w:val="7C2C5FBC"/>
    <w:rsid w:val="7C2D49AB"/>
    <w:rsid w:val="7C2DFB06"/>
    <w:rsid w:val="7C309C42"/>
    <w:rsid w:val="7C33F199"/>
    <w:rsid w:val="7C3B860F"/>
    <w:rsid w:val="7C3E8C55"/>
    <w:rsid w:val="7C3EA6D8"/>
    <w:rsid w:val="7C4D41B9"/>
    <w:rsid w:val="7C4D95E2"/>
    <w:rsid w:val="7C4F3FD1"/>
    <w:rsid w:val="7C589BED"/>
    <w:rsid w:val="7C63670D"/>
    <w:rsid w:val="7C656F71"/>
    <w:rsid w:val="7C6AC3B0"/>
    <w:rsid w:val="7C773EA5"/>
    <w:rsid w:val="7C85A045"/>
    <w:rsid w:val="7C89240E"/>
    <w:rsid w:val="7C8A64FA"/>
    <w:rsid w:val="7C8A69AD"/>
    <w:rsid w:val="7C9BF852"/>
    <w:rsid w:val="7C9F6F51"/>
    <w:rsid w:val="7CA8AED7"/>
    <w:rsid w:val="7CAC76EC"/>
    <w:rsid w:val="7CB644D3"/>
    <w:rsid w:val="7CBD5A1B"/>
    <w:rsid w:val="7CC70C31"/>
    <w:rsid w:val="7CC7DCF4"/>
    <w:rsid w:val="7CD1C6B7"/>
    <w:rsid w:val="7CD56899"/>
    <w:rsid w:val="7CDAEC3C"/>
    <w:rsid w:val="7CDC24CA"/>
    <w:rsid w:val="7CE323E1"/>
    <w:rsid w:val="7CEA95B0"/>
    <w:rsid w:val="7CEF4308"/>
    <w:rsid w:val="7CF3CCD4"/>
    <w:rsid w:val="7CF783C5"/>
    <w:rsid w:val="7CFF5292"/>
    <w:rsid w:val="7D000556"/>
    <w:rsid w:val="7D060885"/>
    <w:rsid w:val="7D06CCDE"/>
    <w:rsid w:val="7D0819AA"/>
    <w:rsid w:val="7D1C8CA1"/>
    <w:rsid w:val="7D1E1F48"/>
    <w:rsid w:val="7D1E5731"/>
    <w:rsid w:val="7D2630F2"/>
    <w:rsid w:val="7D28B02D"/>
    <w:rsid w:val="7D2A3A90"/>
    <w:rsid w:val="7D2A53FF"/>
    <w:rsid w:val="7D355D0B"/>
    <w:rsid w:val="7D42FEEF"/>
    <w:rsid w:val="7D43A190"/>
    <w:rsid w:val="7D447E33"/>
    <w:rsid w:val="7D452B57"/>
    <w:rsid w:val="7D4604C0"/>
    <w:rsid w:val="7D460F71"/>
    <w:rsid w:val="7D5273CE"/>
    <w:rsid w:val="7D5466E3"/>
    <w:rsid w:val="7D647B70"/>
    <w:rsid w:val="7D64E6E5"/>
    <w:rsid w:val="7D6E3055"/>
    <w:rsid w:val="7D70F794"/>
    <w:rsid w:val="7D740260"/>
    <w:rsid w:val="7D76AC1B"/>
    <w:rsid w:val="7D800A9A"/>
    <w:rsid w:val="7D846761"/>
    <w:rsid w:val="7D88C2FB"/>
    <w:rsid w:val="7D8F9F32"/>
    <w:rsid w:val="7D9745C9"/>
    <w:rsid w:val="7D992AA3"/>
    <w:rsid w:val="7D9B5C6D"/>
    <w:rsid w:val="7D9C2935"/>
    <w:rsid w:val="7D9D5EB3"/>
    <w:rsid w:val="7D9F16DA"/>
    <w:rsid w:val="7DA265DC"/>
    <w:rsid w:val="7DA8F2CB"/>
    <w:rsid w:val="7DABC724"/>
    <w:rsid w:val="7DAC85B6"/>
    <w:rsid w:val="7DAE54F1"/>
    <w:rsid w:val="7DB3C562"/>
    <w:rsid w:val="7DB52494"/>
    <w:rsid w:val="7DC65DFA"/>
    <w:rsid w:val="7DC9EE34"/>
    <w:rsid w:val="7DCC620E"/>
    <w:rsid w:val="7DD3D49C"/>
    <w:rsid w:val="7DD8EDEE"/>
    <w:rsid w:val="7DDAA435"/>
    <w:rsid w:val="7DE83A91"/>
    <w:rsid w:val="7E087EA0"/>
    <w:rsid w:val="7E0C16B9"/>
    <w:rsid w:val="7E148CD5"/>
    <w:rsid w:val="7E19A435"/>
    <w:rsid w:val="7E21777E"/>
    <w:rsid w:val="7E271A17"/>
    <w:rsid w:val="7E33C1DF"/>
    <w:rsid w:val="7E3F9E73"/>
    <w:rsid w:val="7E4280D1"/>
    <w:rsid w:val="7E448844"/>
    <w:rsid w:val="7E4513CA"/>
    <w:rsid w:val="7E4B514D"/>
    <w:rsid w:val="7E529EF3"/>
    <w:rsid w:val="7E52D3EA"/>
    <w:rsid w:val="7E592A7C"/>
    <w:rsid w:val="7E5D2C85"/>
    <w:rsid w:val="7E5E5A1E"/>
    <w:rsid w:val="7E5FCFBC"/>
    <w:rsid w:val="7E60F508"/>
    <w:rsid w:val="7E631045"/>
    <w:rsid w:val="7E6A3735"/>
    <w:rsid w:val="7E6C6D7D"/>
    <w:rsid w:val="7E6C77B2"/>
    <w:rsid w:val="7E6CA7B6"/>
    <w:rsid w:val="7E6DD58F"/>
    <w:rsid w:val="7E715959"/>
    <w:rsid w:val="7E759735"/>
    <w:rsid w:val="7E81074A"/>
    <w:rsid w:val="7E81208F"/>
    <w:rsid w:val="7E81960E"/>
    <w:rsid w:val="7E928AE5"/>
    <w:rsid w:val="7E9A6886"/>
    <w:rsid w:val="7E9EA3B1"/>
    <w:rsid w:val="7EA20346"/>
    <w:rsid w:val="7EB1582E"/>
    <w:rsid w:val="7EB44842"/>
    <w:rsid w:val="7EB9EFA9"/>
    <w:rsid w:val="7EBD4115"/>
    <w:rsid w:val="7EC943AA"/>
    <w:rsid w:val="7ECF3175"/>
    <w:rsid w:val="7ED066F4"/>
    <w:rsid w:val="7ED2E7F1"/>
    <w:rsid w:val="7ED43395"/>
    <w:rsid w:val="7ED692FC"/>
    <w:rsid w:val="7EDBDBF2"/>
    <w:rsid w:val="7EDE5772"/>
    <w:rsid w:val="7EF03744"/>
    <w:rsid w:val="7EF08366"/>
    <w:rsid w:val="7EFD4BC3"/>
    <w:rsid w:val="7F0073BE"/>
    <w:rsid w:val="7F03AD7A"/>
    <w:rsid w:val="7F092B33"/>
    <w:rsid w:val="7F0F335D"/>
    <w:rsid w:val="7F17D9BC"/>
    <w:rsid w:val="7F18D1B1"/>
    <w:rsid w:val="7F1C736C"/>
    <w:rsid w:val="7F1EE521"/>
    <w:rsid w:val="7F233559"/>
    <w:rsid w:val="7F2B5CB6"/>
    <w:rsid w:val="7F2FA329"/>
    <w:rsid w:val="7F3565E6"/>
    <w:rsid w:val="7F3B8579"/>
    <w:rsid w:val="7F48BB54"/>
    <w:rsid w:val="7F4A2552"/>
    <w:rsid w:val="7F4AF009"/>
    <w:rsid w:val="7F500BB7"/>
    <w:rsid w:val="7F510954"/>
    <w:rsid w:val="7F524AA3"/>
    <w:rsid w:val="7F5AC2E8"/>
    <w:rsid w:val="7F6125DC"/>
    <w:rsid w:val="7F623758"/>
    <w:rsid w:val="7F62A858"/>
    <w:rsid w:val="7F7AEB3B"/>
    <w:rsid w:val="7F7E38A7"/>
    <w:rsid w:val="7F7FF9B9"/>
    <w:rsid w:val="7F841479"/>
    <w:rsid w:val="7F9592E7"/>
    <w:rsid w:val="7F985D4D"/>
    <w:rsid w:val="7F9FE67E"/>
    <w:rsid w:val="7FA08F30"/>
    <w:rsid w:val="7FA095FA"/>
    <w:rsid w:val="7FA12AA7"/>
    <w:rsid w:val="7FA4A834"/>
    <w:rsid w:val="7FAAD0A5"/>
    <w:rsid w:val="7FB1B121"/>
    <w:rsid w:val="7FB65D7C"/>
    <w:rsid w:val="7FB87AFF"/>
    <w:rsid w:val="7FBC5F41"/>
    <w:rsid w:val="7FBF314C"/>
    <w:rsid w:val="7FC0A711"/>
    <w:rsid w:val="7FC0F5B2"/>
    <w:rsid w:val="7FC114A5"/>
    <w:rsid w:val="7FC165EE"/>
    <w:rsid w:val="7FC3176D"/>
    <w:rsid w:val="7FC4A37A"/>
    <w:rsid w:val="7FC6747E"/>
    <w:rsid w:val="7FCCBE80"/>
    <w:rsid w:val="7FCE40BE"/>
    <w:rsid w:val="7FCE74FF"/>
    <w:rsid w:val="7FD66C24"/>
    <w:rsid w:val="7FE4749A"/>
    <w:rsid w:val="7FE475BC"/>
    <w:rsid w:val="7FE634F1"/>
    <w:rsid w:val="7FE8B980"/>
    <w:rsid w:val="7FF13FA9"/>
    <w:rsid w:val="7FF42686"/>
    <w:rsid w:val="7FF46264"/>
    <w:rsid w:val="7FF686F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7F5F9"/>
  <w15:chartTrackingRefBased/>
  <w15:docId w15:val="{0299B3C8-8559-4035-90F4-0FDA6B08F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DA6"/>
    <w:rPr>
      <w:rFonts w:ascii="Arial Narrow" w:hAnsi="Arial Narrow"/>
    </w:rPr>
  </w:style>
  <w:style w:type="paragraph" w:styleId="Titre1">
    <w:name w:val="heading 1"/>
    <w:basedOn w:val="Style1"/>
    <w:next w:val="Normal"/>
    <w:link w:val="Titre1Car"/>
    <w:uiPriority w:val="9"/>
    <w:qFormat/>
    <w:rsid w:val="00295B34"/>
    <w:pPr>
      <w:numPr>
        <w:numId w:val="82"/>
      </w:numPr>
    </w:pPr>
  </w:style>
  <w:style w:type="paragraph" w:styleId="Titre2">
    <w:name w:val="heading 2"/>
    <w:basedOn w:val="Style2"/>
    <w:next w:val="Normal"/>
    <w:link w:val="Titre2Car"/>
    <w:autoRedefine/>
    <w:uiPriority w:val="9"/>
    <w:unhideWhenUsed/>
    <w:qFormat/>
    <w:rsid w:val="005E5D33"/>
    <w:pPr>
      <w:numPr>
        <w:numId w:val="82"/>
      </w:numPr>
      <w:outlineLvl w:val="1"/>
    </w:pPr>
  </w:style>
  <w:style w:type="paragraph" w:styleId="Titre3">
    <w:name w:val="heading 3"/>
    <w:basedOn w:val="Titre4"/>
    <w:next w:val="Normal"/>
    <w:link w:val="Titre3Car"/>
    <w:autoRedefine/>
    <w:uiPriority w:val="9"/>
    <w:qFormat/>
    <w:rsid w:val="002A302A"/>
    <w:pPr>
      <w:numPr>
        <w:ilvl w:val="2"/>
        <w:numId w:val="82"/>
      </w:numPr>
      <w:pBdr>
        <w:bottom w:val="single" w:sz="4" w:space="1" w:color="auto"/>
      </w:pBdr>
      <w:spacing w:before="200" w:after="200"/>
      <w:outlineLvl w:val="2"/>
    </w:pPr>
  </w:style>
  <w:style w:type="paragraph" w:styleId="Titre4">
    <w:name w:val="heading 4"/>
    <w:basedOn w:val="Titre5"/>
    <w:next w:val="Normal"/>
    <w:link w:val="Titre4Car"/>
    <w:qFormat/>
    <w:rsid w:val="00586BD5"/>
    <w:pPr>
      <w:numPr>
        <w:ilvl w:val="0"/>
        <w:numId w:val="84"/>
      </w:numPr>
      <w:outlineLvl w:val="3"/>
    </w:pPr>
    <w:rPr>
      <w:b w:val="0"/>
      <w:i/>
    </w:rPr>
  </w:style>
  <w:style w:type="paragraph" w:styleId="Titre5">
    <w:name w:val="heading 5"/>
    <w:basedOn w:val="Style4"/>
    <w:next w:val="Normal"/>
    <w:link w:val="Titre5Car"/>
    <w:qFormat/>
    <w:rsid w:val="00863F2D"/>
    <w:pPr>
      <w:numPr>
        <w:ilvl w:val="3"/>
        <w:numId w:val="78"/>
      </w:numPr>
      <w:outlineLvl w:val="4"/>
    </w:pPr>
  </w:style>
  <w:style w:type="paragraph" w:styleId="Titre6">
    <w:name w:val="heading 6"/>
    <w:basedOn w:val="Normal"/>
    <w:next w:val="Normal"/>
    <w:link w:val="Titre6Car"/>
    <w:uiPriority w:val="9"/>
    <w:qFormat/>
    <w:rsid w:val="00477762"/>
    <w:pPr>
      <w:pBdr>
        <w:bottom w:val="dotted" w:sz="6" w:space="1" w:color="555E65"/>
      </w:pBdr>
      <w:spacing w:before="240" w:after="120" w:line="240" w:lineRule="auto"/>
      <w:ind w:left="1152" w:hanging="1152"/>
      <w:outlineLvl w:val="5"/>
    </w:pPr>
    <w:rPr>
      <w:rFonts w:eastAsia="Times New Roman" w:cs="Arial"/>
      <w:b/>
      <w:smallCaps/>
      <w:color w:val="000000" w:themeColor="text1"/>
      <w:spacing w:val="10"/>
      <w:kern w:val="0"/>
      <w:sz w:val="20"/>
      <w:lang w:bidi="en-US"/>
      <w14:ligatures w14:val="none"/>
    </w:rPr>
  </w:style>
  <w:style w:type="paragraph" w:styleId="Titre7">
    <w:name w:val="heading 7"/>
    <w:basedOn w:val="Normal"/>
    <w:next w:val="Normal"/>
    <w:link w:val="Titre7Car"/>
    <w:uiPriority w:val="9"/>
    <w:rsid w:val="00477762"/>
    <w:pPr>
      <w:spacing w:before="300" w:after="60" w:line="240" w:lineRule="auto"/>
      <w:ind w:left="1296" w:hanging="1296"/>
      <w:outlineLvl w:val="6"/>
    </w:pPr>
    <w:rPr>
      <w:rFonts w:eastAsia="Times New Roman" w:cs="Arial"/>
      <w:caps/>
      <w:color w:val="000000" w:themeColor="text1"/>
      <w:spacing w:val="10"/>
      <w:kern w:val="0"/>
      <w:sz w:val="20"/>
      <w:lang w:bidi="en-US"/>
      <w14:ligatures w14:val="none"/>
    </w:rPr>
  </w:style>
  <w:style w:type="paragraph" w:styleId="Titre8">
    <w:name w:val="heading 8"/>
    <w:basedOn w:val="Normal"/>
    <w:next w:val="Normal"/>
    <w:link w:val="Titre8Car"/>
    <w:uiPriority w:val="9"/>
    <w:rsid w:val="00C916EF"/>
    <w:pPr>
      <w:spacing w:before="300" w:after="60" w:line="240" w:lineRule="auto"/>
      <w:ind w:left="1440" w:hanging="1440"/>
      <w:outlineLvl w:val="7"/>
    </w:pPr>
    <w:rPr>
      <w:rFonts w:ascii="Century Gothic" w:eastAsia="Times New Roman" w:hAnsi="Century Gothic" w:cs="Arial"/>
      <w:caps/>
      <w:spacing w:val="10"/>
      <w:kern w:val="0"/>
      <w:sz w:val="18"/>
      <w:szCs w:val="18"/>
      <w:lang w:bidi="en-US"/>
      <w14:ligatures w14:val="none"/>
    </w:rPr>
  </w:style>
  <w:style w:type="paragraph" w:styleId="Titre9">
    <w:name w:val="heading 9"/>
    <w:basedOn w:val="Normal"/>
    <w:next w:val="Normal"/>
    <w:link w:val="Titre9Car"/>
    <w:uiPriority w:val="9"/>
    <w:rsid w:val="00C916EF"/>
    <w:pPr>
      <w:spacing w:before="300" w:after="60" w:line="240" w:lineRule="auto"/>
      <w:ind w:left="1584" w:hanging="1584"/>
      <w:outlineLvl w:val="8"/>
    </w:pPr>
    <w:rPr>
      <w:rFonts w:ascii="Century Gothic" w:eastAsia="Times New Roman" w:hAnsi="Century Gothic" w:cs="Arial"/>
      <w:i/>
      <w:caps/>
      <w:spacing w:val="10"/>
      <w:kern w:val="0"/>
      <w:sz w:val="18"/>
      <w:szCs w:val="18"/>
      <w:lang w:bidi="en-US"/>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p1,P1 Pharos,Paragraphe,Normal bullet 2,Paragraph,Resume Title,Puces,texte de base,Bullet Niv 1,ParagrapheLEXSI,LOG_Aufzählung,Standard Bulleted List,Légende image,Bullet,Paragraphe de liste1,Liste à puce,Listes Puce,Titre syl 3"/>
    <w:basedOn w:val="Normal"/>
    <w:link w:val="ParagraphedelisteCar"/>
    <w:uiPriority w:val="34"/>
    <w:qFormat/>
    <w:rsid w:val="002428DE"/>
    <w:pPr>
      <w:ind w:left="720"/>
      <w:contextualSpacing/>
    </w:pPr>
  </w:style>
  <w:style w:type="paragraph" w:customStyle="1" w:styleId="Style1">
    <w:name w:val="Style1"/>
    <w:basedOn w:val="Normal"/>
    <w:link w:val="Style1Car"/>
    <w:rsid w:val="00417E1B"/>
    <w:pPr>
      <w:numPr>
        <w:numId w:val="78"/>
      </w:numPr>
      <w:pBdr>
        <w:bottom w:val="single" w:sz="4" w:space="1" w:color="auto"/>
      </w:pBdr>
      <w:contextualSpacing/>
      <w:outlineLvl w:val="0"/>
    </w:pPr>
    <w:rPr>
      <w:b/>
      <w:bCs/>
      <w:sz w:val="32"/>
      <w:szCs w:val="32"/>
    </w:rPr>
  </w:style>
  <w:style w:type="paragraph" w:customStyle="1" w:styleId="Style2">
    <w:name w:val="Style2"/>
    <w:basedOn w:val="Paragraphedeliste"/>
    <w:link w:val="Style2Car"/>
    <w:rsid w:val="004A11EC"/>
    <w:pPr>
      <w:numPr>
        <w:ilvl w:val="1"/>
        <w:numId w:val="78"/>
      </w:numPr>
    </w:pPr>
    <w:rPr>
      <w:b/>
      <w:bCs/>
      <w:sz w:val="28"/>
      <w:szCs w:val="28"/>
    </w:rPr>
  </w:style>
  <w:style w:type="character" w:customStyle="1" w:styleId="ParagraphedelisteCar">
    <w:name w:val="Paragraphe de liste Car"/>
    <w:aliases w:val="lp1 Car,P1 Pharos Car,Paragraphe Car,Normal bullet 2 Car,Paragraph Car,Resume Title Car,Puces Car,texte de base Car,Bullet Niv 1 Car,ParagrapheLEXSI Car,LOG_Aufzählung Car,Standard Bulleted List Car,Légende image Car,Bullet Car"/>
    <w:basedOn w:val="Policepardfaut"/>
    <w:link w:val="Paragraphedeliste"/>
    <w:uiPriority w:val="34"/>
    <w:qFormat/>
    <w:rsid w:val="004A11EC"/>
  </w:style>
  <w:style w:type="character" w:customStyle="1" w:styleId="Style1Car">
    <w:name w:val="Style1 Car"/>
    <w:basedOn w:val="ParagraphedelisteCar"/>
    <w:link w:val="Style1"/>
    <w:rsid w:val="00417E1B"/>
    <w:rPr>
      <w:rFonts w:ascii="Arial Narrow" w:hAnsi="Arial Narrow"/>
      <w:b/>
      <w:bCs/>
      <w:sz w:val="32"/>
      <w:szCs w:val="32"/>
    </w:rPr>
  </w:style>
  <w:style w:type="character" w:customStyle="1" w:styleId="Style2Car">
    <w:name w:val="Style2 Car"/>
    <w:basedOn w:val="ParagraphedelisteCar"/>
    <w:link w:val="Style2"/>
    <w:rsid w:val="004A11EC"/>
    <w:rPr>
      <w:rFonts w:ascii="Arial Narrow" w:hAnsi="Arial Narrow"/>
      <w:b/>
      <w:bCs/>
      <w:sz w:val="28"/>
      <w:szCs w:val="28"/>
    </w:rPr>
  </w:style>
  <w:style w:type="table" w:styleId="Grilledutableau">
    <w:name w:val="Table Grid"/>
    <w:basedOn w:val="TableauNormal"/>
    <w:uiPriority w:val="39"/>
    <w:rsid w:val="00FB4123"/>
    <w:pPr>
      <w:spacing w:after="0" w:line="240" w:lineRule="auto"/>
    </w:pPr>
    <w:tblPr/>
  </w:style>
  <w:style w:type="table" w:styleId="TableauGrille4-Accentuation5">
    <w:name w:val="Grid Table 4 Accent 5"/>
    <w:basedOn w:val="TableauNormal"/>
    <w:uiPriority w:val="49"/>
    <w:pPr>
      <w:spacing w:after="0" w:line="240" w:lineRule="auto"/>
    </w:pPr>
    <w:tblPr>
      <w:tblStyleRowBandSize w:val="1"/>
      <w:tblStyleColBandSize w:val="1"/>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paragraph" w:styleId="Textedebulles">
    <w:name w:val="Balloon Text"/>
    <w:basedOn w:val="Normal"/>
    <w:link w:val="TextedebullesCar"/>
    <w:uiPriority w:val="99"/>
    <w:unhideWhenUsed/>
    <w:rsid w:val="00F13FD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F13FDD"/>
    <w:rPr>
      <w:rFonts w:ascii="Segoe UI" w:hAnsi="Segoe UI" w:cs="Segoe UI"/>
      <w:sz w:val="18"/>
      <w:szCs w:val="18"/>
    </w:rPr>
  </w:style>
  <w:style w:type="paragraph" w:styleId="Commentaire">
    <w:name w:val="annotation text"/>
    <w:basedOn w:val="Normal"/>
    <w:link w:val="CommentaireCar"/>
    <w:uiPriority w:val="99"/>
    <w:unhideWhenUsed/>
    <w:rsid w:val="00F6388B"/>
    <w:pPr>
      <w:spacing w:line="240" w:lineRule="auto"/>
    </w:pPr>
    <w:rPr>
      <w:sz w:val="20"/>
      <w:szCs w:val="20"/>
    </w:rPr>
  </w:style>
  <w:style w:type="character" w:customStyle="1" w:styleId="CommentaireCar">
    <w:name w:val="Commentaire Car"/>
    <w:basedOn w:val="Policepardfaut"/>
    <w:link w:val="Commentaire"/>
    <w:uiPriority w:val="99"/>
    <w:rsid w:val="00F6388B"/>
    <w:rPr>
      <w:sz w:val="20"/>
      <w:szCs w:val="20"/>
    </w:rPr>
  </w:style>
  <w:style w:type="character" w:styleId="Marquedecommentaire">
    <w:name w:val="annotation reference"/>
    <w:basedOn w:val="Policepardfaut"/>
    <w:uiPriority w:val="99"/>
    <w:semiHidden/>
    <w:unhideWhenUsed/>
    <w:rsid w:val="00F6388B"/>
    <w:rPr>
      <w:sz w:val="16"/>
      <w:szCs w:val="16"/>
    </w:rPr>
  </w:style>
  <w:style w:type="character" w:customStyle="1" w:styleId="Mention1">
    <w:name w:val="Mention1"/>
    <w:basedOn w:val="Policepardfaut"/>
    <w:uiPriority w:val="99"/>
    <w:unhideWhenUsed/>
    <w:rPr>
      <w:color w:val="2B579A"/>
      <w:shd w:val="clear" w:color="auto" w:fill="E6E6E6"/>
    </w:rPr>
  </w:style>
  <w:style w:type="paragraph" w:styleId="Objetducommentaire">
    <w:name w:val="annotation subject"/>
    <w:basedOn w:val="Commentaire"/>
    <w:next w:val="Commentaire"/>
    <w:link w:val="ObjetducommentaireCar"/>
    <w:uiPriority w:val="99"/>
    <w:semiHidden/>
    <w:unhideWhenUsed/>
    <w:rsid w:val="00D72992"/>
    <w:rPr>
      <w:b/>
      <w:bCs/>
    </w:rPr>
  </w:style>
  <w:style w:type="character" w:customStyle="1" w:styleId="ObjetducommentaireCar">
    <w:name w:val="Objet du commentaire Car"/>
    <w:basedOn w:val="CommentaireCar"/>
    <w:link w:val="Objetducommentaire"/>
    <w:uiPriority w:val="99"/>
    <w:semiHidden/>
    <w:rsid w:val="00D72992"/>
    <w:rPr>
      <w:b/>
      <w:bCs/>
      <w:sz w:val="20"/>
      <w:szCs w:val="20"/>
    </w:rPr>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iPriority w:val="99"/>
    <w:unhideWhenUsed/>
    <w:rsid w:val="001578F0"/>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uiPriority w:val="99"/>
    <w:rsid w:val="001578F0"/>
  </w:style>
  <w:style w:type="paragraph" w:styleId="Pieddepage">
    <w:name w:val="footer"/>
    <w:basedOn w:val="Normal"/>
    <w:link w:val="PieddepageCar"/>
    <w:uiPriority w:val="99"/>
    <w:unhideWhenUsed/>
    <w:rsid w:val="001578F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578F0"/>
  </w:style>
  <w:style w:type="character" w:customStyle="1" w:styleId="Titre1Car">
    <w:name w:val="Titre 1 Car"/>
    <w:basedOn w:val="Policepardfaut"/>
    <w:link w:val="Titre1"/>
    <w:uiPriority w:val="9"/>
    <w:rsid w:val="00295B34"/>
    <w:rPr>
      <w:rFonts w:ascii="Arial Narrow" w:hAnsi="Arial Narrow"/>
      <w:b/>
      <w:bCs/>
      <w:sz w:val="32"/>
      <w:szCs w:val="32"/>
    </w:rPr>
  </w:style>
  <w:style w:type="character" w:customStyle="1" w:styleId="Titre2Car">
    <w:name w:val="Titre 2 Car"/>
    <w:basedOn w:val="Policepardfaut"/>
    <w:link w:val="Titre2"/>
    <w:uiPriority w:val="9"/>
    <w:rsid w:val="003404FE"/>
    <w:rPr>
      <w:rFonts w:ascii="Arial Narrow" w:hAnsi="Arial Narrow"/>
      <w:b/>
      <w:bCs/>
      <w:sz w:val="28"/>
      <w:szCs w:val="28"/>
    </w:rPr>
  </w:style>
  <w:style w:type="paragraph" w:customStyle="1" w:styleId="Style3">
    <w:name w:val="Style3"/>
    <w:basedOn w:val="Style2"/>
    <w:link w:val="Style3Car"/>
    <w:rsid w:val="00693804"/>
    <w:pPr>
      <w:numPr>
        <w:ilvl w:val="0"/>
        <w:numId w:val="0"/>
      </w:numPr>
      <w:ind w:left="1080" w:hanging="720"/>
    </w:pPr>
    <w:rPr>
      <w:b w:val="0"/>
      <w:sz w:val="22"/>
      <w:u w:val="single"/>
    </w:rPr>
  </w:style>
  <w:style w:type="paragraph" w:customStyle="1" w:styleId="paragraph">
    <w:name w:val="paragraph"/>
    <w:basedOn w:val="Normal"/>
    <w:rsid w:val="00F523A7"/>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paragraph" w:styleId="En-ttedetabledesmatires">
    <w:name w:val="TOC Heading"/>
    <w:basedOn w:val="Titre1"/>
    <w:next w:val="Normal"/>
    <w:uiPriority w:val="39"/>
    <w:unhideWhenUsed/>
    <w:qFormat/>
    <w:rsid w:val="006465F7"/>
    <w:pPr>
      <w:keepLines/>
      <w:spacing w:before="240"/>
      <w:outlineLvl w:val="9"/>
    </w:pPr>
    <w:rPr>
      <w:rFonts w:asciiTheme="majorHAnsi" w:eastAsiaTheme="majorEastAsia" w:hAnsiTheme="majorHAnsi" w:cstheme="majorBidi"/>
      <w:i/>
      <w:color w:val="2F5496" w:themeColor="accent1" w:themeShade="BF"/>
      <w:kern w:val="0"/>
      <w:lang w:eastAsia="fr-FR"/>
      <w14:ligatures w14:val="none"/>
    </w:rPr>
  </w:style>
  <w:style w:type="character" w:customStyle="1" w:styleId="Style3Car">
    <w:name w:val="Style3 Car"/>
    <w:basedOn w:val="Style2Car"/>
    <w:link w:val="Style3"/>
    <w:rsid w:val="00693804"/>
    <w:rPr>
      <w:rFonts w:ascii="Arial Narrow" w:hAnsi="Arial Narrow"/>
      <w:b w:val="0"/>
      <w:bCs/>
      <w:sz w:val="28"/>
      <w:szCs w:val="28"/>
      <w:u w:val="single"/>
    </w:rPr>
  </w:style>
  <w:style w:type="paragraph" w:customStyle="1" w:styleId="Style4">
    <w:name w:val="Style4"/>
    <w:basedOn w:val="Style2"/>
    <w:link w:val="Style4Car"/>
    <w:rsid w:val="00FE75B4"/>
    <w:pPr>
      <w:numPr>
        <w:ilvl w:val="0"/>
        <w:numId w:val="0"/>
      </w:numPr>
      <w:ind w:left="1440" w:hanging="1080"/>
    </w:pPr>
    <w:rPr>
      <w:sz w:val="22"/>
    </w:rPr>
  </w:style>
  <w:style w:type="character" w:customStyle="1" w:styleId="Style4Car">
    <w:name w:val="Style4 Car"/>
    <w:basedOn w:val="Style2Car"/>
    <w:link w:val="Style4"/>
    <w:rsid w:val="00FE75B4"/>
    <w:rPr>
      <w:rFonts w:ascii="Arial Narrow" w:hAnsi="Arial Narrow"/>
      <w:b/>
      <w:bCs/>
      <w:sz w:val="28"/>
      <w:szCs w:val="28"/>
    </w:rPr>
  </w:style>
  <w:style w:type="character" w:customStyle="1" w:styleId="cf01">
    <w:name w:val="cf01"/>
    <w:basedOn w:val="Policepardfaut"/>
    <w:rsid w:val="0091577E"/>
    <w:rPr>
      <w:rFonts w:ascii="Segoe UI" w:hAnsi="Segoe UI" w:cs="Segoe UI" w:hint="default"/>
      <w:sz w:val="18"/>
      <w:szCs w:val="18"/>
    </w:rPr>
  </w:style>
  <w:style w:type="character" w:customStyle="1" w:styleId="ui-provider">
    <w:name w:val="ui-provider"/>
    <w:basedOn w:val="Policepardfaut"/>
    <w:rsid w:val="0091577E"/>
  </w:style>
  <w:style w:type="paragraph" w:customStyle="1" w:styleId="pf0">
    <w:name w:val="pf0"/>
    <w:basedOn w:val="Normal"/>
    <w:rsid w:val="0091577E"/>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paragraph" w:styleId="Rvision">
    <w:name w:val="Revision"/>
    <w:hidden/>
    <w:uiPriority w:val="99"/>
    <w:semiHidden/>
    <w:rsid w:val="0091577E"/>
    <w:pPr>
      <w:spacing w:after="0" w:line="240" w:lineRule="auto"/>
    </w:pPr>
  </w:style>
  <w:style w:type="character" w:customStyle="1" w:styleId="Mention2">
    <w:name w:val="Mention2"/>
    <w:basedOn w:val="Policepardfaut"/>
    <w:uiPriority w:val="99"/>
    <w:unhideWhenUsed/>
    <w:rsid w:val="0091577E"/>
    <w:rPr>
      <w:color w:val="2B579A"/>
      <w:shd w:val="clear" w:color="auto" w:fill="E6E6E6"/>
    </w:rPr>
  </w:style>
  <w:style w:type="character" w:customStyle="1" w:styleId="Mention3">
    <w:name w:val="Mention3"/>
    <w:basedOn w:val="Policepardfaut"/>
    <w:uiPriority w:val="99"/>
    <w:unhideWhenUsed/>
    <w:rsid w:val="0091577E"/>
    <w:rPr>
      <w:color w:val="2B579A"/>
      <w:shd w:val="clear" w:color="auto" w:fill="E1DFDD"/>
    </w:rPr>
  </w:style>
  <w:style w:type="character" w:customStyle="1" w:styleId="Titre3Car">
    <w:name w:val="Titre 3 Car"/>
    <w:basedOn w:val="Policepardfaut"/>
    <w:link w:val="Titre3"/>
    <w:uiPriority w:val="9"/>
    <w:rsid w:val="002A302A"/>
    <w:rPr>
      <w:rFonts w:ascii="Arial Narrow" w:hAnsi="Arial Narrow"/>
      <w:bCs/>
      <w:i/>
      <w:szCs w:val="28"/>
    </w:rPr>
  </w:style>
  <w:style w:type="character" w:customStyle="1" w:styleId="Titre4Car">
    <w:name w:val="Titre 4 Car"/>
    <w:basedOn w:val="Policepardfaut"/>
    <w:link w:val="Titre4"/>
    <w:rsid w:val="00F67C73"/>
    <w:rPr>
      <w:rFonts w:ascii="Arial Narrow" w:hAnsi="Arial Narrow"/>
      <w:bCs/>
      <w:i/>
      <w:szCs w:val="28"/>
    </w:rPr>
  </w:style>
  <w:style w:type="character" w:customStyle="1" w:styleId="Titre5Car">
    <w:name w:val="Titre 5 Car"/>
    <w:basedOn w:val="Policepardfaut"/>
    <w:link w:val="Titre5"/>
    <w:rsid w:val="00863F2D"/>
    <w:rPr>
      <w:rFonts w:ascii="Arial Narrow" w:hAnsi="Arial Narrow"/>
      <w:b/>
      <w:bCs/>
      <w:szCs w:val="28"/>
    </w:rPr>
  </w:style>
  <w:style w:type="character" w:customStyle="1" w:styleId="Titre6Car">
    <w:name w:val="Titre 6 Car"/>
    <w:basedOn w:val="Policepardfaut"/>
    <w:link w:val="Titre6"/>
    <w:uiPriority w:val="9"/>
    <w:rsid w:val="00477762"/>
    <w:rPr>
      <w:rFonts w:ascii="Arial Narrow" w:eastAsia="Times New Roman" w:hAnsi="Arial Narrow" w:cs="Arial"/>
      <w:b/>
      <w:smallCaps/>
      <w:color w:val="000000" w:themeColor="text1"/>
      <w:spacing w:val="10"/>
      <w:kern w:val="0"/>
      <w:sz w:val="20"/>
      <w:lang w:bidi="en-US"/>
      <w14:ligatures w14:val="none"/>
    </w:rPr>
  </w:style>
  <w:style w:type="character" w:customStyle="1" w:styleId="Titre7Car">
    <w:name w:val="Titre 7 Car"/>
    <w:basedOn w:val="Policepardfaut"/>
    <w:link w:val="Titre7"/>
    <w:uiPriority w:val="9"/>
    <w:rsid w:val="00477762"/>
    <w:rPr>
      <w:rFonts w:ascii="Arial Narrow" w:eastAsia="Times New Roman" w:hAnsi="Arial Narrow" w:cs="Arial"/>
      <w:caps/>
      <w:color w:val="000000" w:themeColor="text1"/>
      <w:spacing w:val="10"/>
      <w:kern w:val="0"/>
      <w:sz w:val="20"/>
      <w:lang w:bidi="en-US"/>
      <w14:ligatures w14:val="none"/>
    </w:rPr>
  </w:style>
  <w:style w:type="character" w:customStyle="1" w:styleId="Titre8Car">
    <w:name w:val="Titre 8 Car"/>
    <w:basedOn w:val="Policepardfaut"/>
    <w:link w:val="Titre8"/>
    <w:uiPriority w:val="9"/>
    <w:rsid w:val="00C916EF"/>
    <w:rPr>
      <w:rFonts w:ascii="Century Gothic" w:eastAsia="Times New Roman" w:hAnsi="Century Gothic" w:cs="Arial"/>
      <w:caps/>
      <w:spacing w:val="10"/>
      <w:kern w:val="0"/>
      <w:sz w:val="18"/>
      <w:szCs w:val="18"/>
      <w:lang w:bidi="en-US"/>
      <w14:ligatures w14:val="none"/>
    </w:rPr>
  </w:style>
  <w:style w:type="character" w:customStyle="1" w:styleId="Titre9Car">
    <w:name w:val="Titre 9 Car"/>
    <w:basedOn w:val="Policepardfaut"/>
    <w:link w:val="Titre9"/>
    <w:uiPriority w:val="9"/>
    <w:rsid w:val="00C916EF"/>
    <w:rPr>
      <w:rFonts w:ascii="Century Gothic" w:eastAsia="Times New Roman" w:hAnsi="Century Gothic" w:cs="Arial"/>
      <w:i/>
      <w:caps/>
      <w:spacing w:val="10"/>
      <w:kern w:val="0"/>
      <w:sz w:val="18"/>
      <w:szCs w:val="18"/>
      <w:lang w:bidi="en-US"/>
      <w14:ligatures w14:val="none"/>
    </w:rPr>
  </w:style>
  <w:style w:type="paragraph" w:customStyle="1" w:styleId="livrable">
    <w:name w:val="livrable"/>
    <w:basedOn w:val="Normal"/>
    <w:link w:val="livrableCar"/>
    <w:autoRedefine/>
    <w:qFormat/>
    <w:rsid w:val="002F075C"/>
    <w:pPr>
      <w:shd w:val="clear" w:color="auto" w:fill="C6ECDF"/>
      <w:spacing w:after="0" w:line="240" w:lineRule="auto"/>
    </w:pPr>
    <w:rPr>
      <w:rFonts w:ascii="Calibri" w:eastAsia="Calibri" w:hAnsi="Calibri" w:cs="Calibri"/>
      <w:i/>
      <w:iCs/>
      <w:color w:val="002060"/>
      <w:kern w:val="0"/>
      <w:lang w:eastAsia="fr-FR"/>
      <w14:ligatures w14:val="none"/>
    </w:rPr>
  </w:style>
  <w:style w:type="character" w:customStyle="1" w:styleId="livrableCar">
    <w:name w:val="livrable Car"/>
    <w:basedOn w:val="Policepardfaut"/>
    <w:link w:val="livrable"/>
    <w:rsid w:val="002F075C"/>
    <w:rPr>
      <w:rFonts w:ascii="Calibri" w:eastAsia="Calibri" w:hAnsi="Calibri" w:cs="Calibri"/>
      <w:i/>
      <w:iCs/>
      <w:color w:val="002060"/>
      <w:kern w:val="0"/>
      <w:shd w:val="clear" w:color="auto" w:fill="C6ECDF"/>
      <w:lang w:eastAsia="fr-FR"/>
      <w14:ligatures w14:val="none"/>
    </w:rPr>
  </w:style>
  <w:style w:type="paragraph" w:styleId="Notedebasdepage">
    <w:name w:val="footnote text"/>
    <w:basedOn w:val="Normal"/>
    <w:link w:val="NotedebasdepageCar"/>
    <w:uiPriority w:val="99"/>
    <w:unhideWhenUsed/>
    <w:rsid w:val="00C916EF"/>
    <w:pPr>
      <w:spacing w:after="0" w:line="240" w:lineRule="auto"/>
    </w:pPr>
    <w:rPr>
      <w:sz w:val="20"/>
      <w:szCs w:val="20"/>
    </w:rPr>
  </w:style>
  <w:style w:type="character" w:customStyle="1" w:styleId="NotedebasdepageCar">
    <w:name w:val="Note de bas de page Car"/>
    <w:basedOn w:val="Policepardfaut"/>
    <w:link w:val="Notedebasdepage"/>
    <w:uiPriority w:val="99"/>
    <w:rsid w:val="00C916EF"/>
    <w:rPr>
      <w:sz w:val="20"/>
      <w:szCs w:val="20"/>
    </w:rPr>
  </w:style>
  <w:style w:type="character" w:styleId="Appelnotedebasdep">
    <w:name w:val="footnote reference"/>
    <w:basedOn w:val="Policepardfaut"/>
    <w:uiPriority w:val="99"/>
    <w:semiHidden/>
    <w:unhideWhenUsed/>
    <w:rsid w:val="00C916EF"/>
    <w:rPr>
      <w:vertAlign w:val="superscript"/>
    </w:rPr>
  </w:style>
  <w:style w:type="character" w:styleId="Lienhypertexte">
    <w:name w:val="Hyperlink"/>
    <w:basedOn w:val="Policepardfaut"/>
    <w:uiPriority w:val="99"/>
    <w:unhideWhenUsed/>
    <w:rsid w:val="00C916EF"/>
    <w:rPr>
      <w:color w:val="0000FF"/>
      <w:u w:val="single"/>
    </w:rPr>
  </w:style>
  <w:style w:type="character" w:customStyle="1" w:styleId="normaltextrun">
    <w:name w:val="normaltextrun"/>
    <w:basedOn w:val="Policepardfaut"/>
    <w:rsid w:val="00C916EF"/>
  </w:style>
  <w:style w:type="character" w:customStyle="1" w:styleId="eop">
    <w:name w:val="eop"/>
    <w:basedOn w:val="Policepardfaut"/>
    <w:rsid w:val="00C916EF"/>
  </w:style>
  <w:style w:type="paragraph" w:styleId="Corpsdetexte">
    <w:name w:val="Body Text"/>
    <w:basedOn w:val="Normal"/>
    <w:link w:val="CorpsdetexteCar"/>
    <w:uiPriority w:val="99"/>
    <w:unhideWhenUsed/>
    <w:rsid w:val="00C916EF"/>
    <w:pPr>
      <w:spacing w:line="276" w:lineRule="auto"/>
    </w:pPr>
    <w:rPr>
      <w:rFonts w:cs="Calibri"/>
      <w:i/>
    </w:rPr>
  </w:style>
  <w:style w:type="character" w:customStyle="1" w:styleId="CorpsdetexteCar">
    <w:name w:val="Corps de texte Car"/>
    <w:basedOn w:val="Policepardfaut"/>
    <w:link w:val="Corpsdetexte"/>
    <w:uiPriority w:val="99"/>
    <w:rsid w:val="00C916EF"/>
    <w:rPr>
      <w:rFonts w:cs="Calibri"/>
      <w:i/>
    </w:rPr>
  </w:style>
  <w:style w:type="paragraph" w:styleId="Retraitcorpsdetexte">
    <w:name w:val="Body Text Indent"/>
    <w:basedOn w:val="Normal"/>
    <w:link w:val="RetraitcorpsdetexteCar"/>
    <w:uiPriority w:val="99"/>
    <w:unhideWhenUsed/>
    <w:rsid w:val="00C916EF"/>
    <w:pPr>
      <w:ind w:left="360"/>
    </w:pPr>
  </w:style>
  <w:style w:type="character" w:customStyle="1" w:styleId="RetraitcorpsdetexteCar">
    <w:name w:val="Retrait corps de texte Car"/>
    <w:basedOn w:val="Policepardfaut"/>
    <w:link w:val="Retraitcorpsdetexte"/>
    <w:uiPriority w:val="99"/>
    <w:rsid w:val="00C916EF"/>
  </w:style>
  <w:style w:type="numbering" w:customStyle="1" w:styleId="StyleAvecpuces">
    <w:name w:val="Style Avec puces"/>
    <w:basedOn w:val="Aucuneliste"/>
    <w:rsid w:val="00CD4E88"/>
  </w:style>
  <w:style w:type="paragraph" w:customStyle="1" w:styleId="PuceN1">
    <w:name w:val="Puce N1"/>
    <w:basedOn w:val="Paragraphedeliste"/>
    <w:link w:val="PuceN1Car"/>
    <w:rsid w:val="00CD4E88"/>
    <w:pPr>
      <w:tabs>
        <w:tab w:val="num" w:pos="720"/>
      </w:tabs>
      <w:spacing w:before="60" w:after="60" w:line="240" w:lineRule="auto"/>
      <w:ind w:hanging="360"/>
      <w:jc w:val="both"/>
    </w:pPr>
    <w:rPr>
      <w:rFonts w:ascii="Century Gothic" w:eastAsia="Times New Roman" w:hAnsi="Century Gothic" w:cs="Arial"/>
      <w:kern w:val="0"/>
      <w:sz w:val="20"/>
      <w:szCs w:val="20"/>
      <w:lang w:bidi="en-US"/>
      <w14:ligatures w14:val="none"/>
    </w:rPr>
  </w:style>
  <w:style w:type="paragraph" w:customStyle="1" w:styleId="PuceN2">
    <w:name w:val="Puce N2"/>
    <w:basedOn w:val="Paragraphedeliste"/>
    <w:rsid w:val="00CD4E88"/>
    <w:pPr>
      <w:tabs>
        <w:tab w:val="num" w:pos="5464"/>
      </w:tabs>
      <w:spacing w:before="60" w:after="60" w:line="240" w:lineRule="auto"/>
      <w:ind w:left="5464" w:hanging="360"/>
      <w:jc w:val="both"/>
    </w:pPr>
    <w:rPr>
      <w:rFonts w:ascii="Century Gothic" w:eastAsia="Times New Roman" w:hAnsi="Century Gothic" w:cs="Arial"/>
      <w:kern w:val="0"/>
      <w:sz w:val="20"/>
      <w:szCs w:val="20"/>
      <w:lang w:bidi="en-US"/>
      <w14:ligatures w14:val="none"/>
    </w:rPr>
  </w:style>
  <w:style w:type="paragraph" w:customStyle="1" w:styleId="PuceN3">
    <w:name w:val="Puce N3"/>
    <w:basedOn w:val="Paragraphedeliste"/>
    <w:rsid w:val="00CD4E88"/>
    <w:pPr>
      <w:tabs>
        <w:tab w:val="num" w:pos="2160"/>
      </w:tabs>
      <w:spacing w:before="60" w:after="60" w:line="240" w:lineRule="auto"/>
      <w:ind w:left="2160" w:hanging="360"/>
      <w:jc w:val="both"/>
    </w:pPr>
    <w:rPr>
      <w:rFonts w:ascii="Century Gothic" w:eastAsia="Times New Roman" w:hAnsi="Century Gothic" w:cs="Arial"/>
      <w:kern w:val="0"/>
      <w:sz w:val="20"/>
      <w:szCs w:val="20"/>
      <w:lang w:bidi="en-US"/>
      <w14:ligatures w14:val="none"/>
    </w:rPr>
  </w:style>
  <w:style w:type="paragraph" w:customStyle="1" w:styleId="PuceN4">
    <w:name w:val="Puce N4"/>
    <w:basedOn w:val="Paragraphedeliste"/>
    <w:rsid w:val="00CD4E88"/>
    <w:pPr>
      <w:tabs>
        <w:tab w:val="num" w:pos="2880"/>
      </w:tabs>
      <w:spacing w:before="60" w:after="60" w:line="240" w:lineRule="auto"/>
      <w:ind w:left="2880" w:hanging="360"/>
      <w:jc w:val="both"/>
    </w:pPr>
    <w:rPr>
      <w:rFonts w:ascii="Century Gothic" w:eastAsia="Times New Roman" w:hAnsi="Century Gothic" w:cs="Arial"/>
      <w:kern w:val="0"/>
      <w:sz w:val="20"/>
      <w:szCs w:val="20"/>
      <w:lang w:bidi="en-US"/>
      <w14:ligatures w14:val="none"/>
    </w:rPr>
  </w:style>
  <w:style w:type="paragraph" w:customStyle="1" w:styleId="PuceN5">
    <w:name w:val="Puce N5"/>
    <w:basedOn w:val="Paragraphedeliste"/>
    <w:rsid w:val="00CD4E88"/>
    <w:pPr>
      <w:tabs>
        <w:tab w:val="num" w:pos="3600"/>
      </w:tabs>
      <w:spacing w:before="60" w:after="60" w:line="240" w:lineRule="auto"/>
      <w:ind w:left="3600" w:hanging="360"/>
      <w:jc w:val="both"/>
    </w:pPr>
    <w:rPr>
      <w:rFonts w:ascii="Century Gothic" w:eastAsia="Times New Roman" w:hAnsi="Century Gothic" w:cs="Arial"/>
      <w:kern w:val="0"/>
      <w:sz w:val="20"/>
      <w:szCs w:val="20"/>
      <w:lang w:bidi="en-US"/>
      <w14:ligatures w14:val="none"/>
    </w:rPr>
  </w:style>
  <w:style w:type="paragraph" w:customStyle="1" w:styleId="PuceN6">
    <w:name w:val="Puce N6"/>
    <w:basedOn w:val="Paragraphedeliste"/>
    <w:rsid w:val="00CD4E88"/>
    <w:pPr>
      <w:tabs>
        <w:tab w:val="num" w:pos="4320"/>
      </w:tabs>
      <w:spacing w:before="60" w:after="60" w:line="240" w:lineRule="auto"/>
      <w:ind w:left="4320" w:hanging="360"/>
      <w:jc w:val="both"/>
    </w:pPr>
    <w:rPr>
      <w:rFonts w:ascii="Century Gothic" w:eastAsia="Times New Roman" w:hAnsi="Century Gothic" w:cs="Arial"/>
      <w:kern w:val="0"/>
      <w:sz w:val="20"/>
      <w:szCs w:val="20"/>
      <w:lang w:bidi="en-US"/>
      <w14:ligatures w14:val="none"/>
    </w:rPr>
  </w:style>
  <w:style w:type="paragraph" w:styleId="TM1">
    <w:name w:val="toc 1"/>
    <w:basedOn w:val="Normal"/>
    <w:next w:val="Normal"/>
    <w:autoRedefine/>
    <w:uiPriority w:val="39"/>
    <w:unhideWhenUsed/>
    <w:rsid w:val="0012796D"/>
    <w:pPr>
      <w:tabs>
        <w:tab w:val="left" w:pos="440"/>
        <w:tab w:val="right" w:leader="dot" w:pos="9062"/>
      </w:tabs>
      <w:spacing w:after="100"/>
    </w:pPr>
  </w:style>
  <w:style w:type="paragraph" w:styleId="TM2">
    <w:name w:val="toc 2"/>
    <w:basedOn w:val="Normal"/>
    <w:next w:val="Normal"/>
    <w:autoRedefine/>
    <w:uiPriority w:val="39"/>
    <w:unhideWhenUsed/>
    <w:rsid w:val="00272B24"/>
    <w:pPr>
      <w:tabs>
        <w:tab w:val="left" w:pos="880"/>
        <w:tab w:val="right" w:leader="dot" w:pos="9062"/>
      </w:tabs>
      <w:spacing w:after="100"/>
      <w:ind w:left="220"/>
    </w:pPr>
    <w:rPr>
      <w:noProof/>
    </w:rPr>
  </w:style>
  <w:style w:type="paragraph" w:styleId="TM3">
    <w:name w:val="toc 3"/>
    <w:basedOn w:val="Normal"/>
    <w:next w:val="Normal"/>
    <w:autoRedefine/>
    <w:uiPriority w:val="39"/>
    <w:unhideWhenUsed/>
    <w:rsid w:val="00F4278A"/>
    <w:pPr>
      <w:spacing w:after="100"/>
      <w:ind w:left="440"/>
    </w:pPr>
  </w:style>
  <w:style w:type="paragraph" w:styleId="TM4">
    <w:name w:val="toc 4"/>
    <w:basedOn w:val="Normal"/>
    <w:next w:val="Normal"/>
    <w:autoRedefine/>
    <w:uiPriority w:val="39"/>
    <w:unhideWhenUsed/>
    <w:rsid w:val="00F4278A"/>
    <w:pPr>
      <w:spacing w:after="100"/>
      <w:ind w:left="660"/>
    </w:pPr>
    <w:rPr>
      <w:rFonts w:eastAsiaTheme="minorEastAsia"/>
      <w:kern w:val="0"/>
      <w:lang w:eastAsia="fr-FR"/>
      <w14:ligatures w14:val="none"/>
    </w:rPr>
  </w:style>
  <w:style w:type="paragraph" w:styleId="TM5">
    <w:name w:val="toc 5"/>
    <w:basedOn w:val="Normal"/>
    <w:next w:val="Normal"/>
    <w:autoRedefine/>
    <w:uiPriority w:val="39"/>
    <w:unhideWhenUsed/>
    <w:rsid w:val="00F4278A"/>
    <w:pPr>
      <w:spacing w:after="100"/>
      <w:ind w:left="880"/>
    </w:pPr>
    <w:rPr>
      <w:rFonts w:eastAsiaTheme="minorEastAsia"/>
      <w:kern w:val="0"/>
      <w:lang w:eastAsia="fr-FR"/>
      <w14:ligatures w14:val="none"/>
    </w:rPr>
  </w:style>
  <w:style w:type="paragraph" w:styleId="TM6">
    <w:name w:val="toc 6"/>
    <w:basedOn w:val="Normal"/>
    <w:next w:val="Normal"/>
    <w:autoRedefine/>
    <w:uiPriority w:val="39"/>
    <w:unhideWhenUsed/>
    <w:rsid w:val="00F4278A"/>
    <w:pPr>
      <w:spacing w:after="100"/>
      <w:ind w:left="1100"/>
    </w:pPr>
    <w:rPr>
      <w:rFonts w:eastAsiaTheme="minorEastAsia"/>
      <w:kern w:val="0"/>
      <w:lang w:eastAsia="fr-FR"/>
      <w14:ligatures w14:val="none"/>
    </w:rPr>
  </w:style>
  <w:style w:type="paragraph" w:styleId="TM7">
    <w:name w:val="toc 7"/>
    <w:basedOn w:val="Normal"/>
    <w:next w:val="Normal"/>
    <w:autoRedefine/>
    <w:uiPriority w:val="39"/>
    <w:unhideWhenUsed/>
    <w:rsid w:val="00F4278A"/>
    <w:pPr>
      <w:spacing w:after="100"/>
      <w:ind w:left="1320"/>
    </w:pPr>
    <w:rPr>
      <w:rFonts w:eastAsiaTheme="minorEastAsia"/>
      <w:kern w:val="0"/>
      <w:lang w:eastAsia="fr-FR"/>
      <w14:ligatures w14:val="none"/>
    </w:rPr>
  </w:style>
  <w:style w:type="paragraph" w:styleId="TM8">
    <w:name w:val="toc 8"/>
    <w:basedOn w:val="Normal"/>
    <w:next w:val="Normal"/>
    <w:autoRedefine/>
    <w:uiPriority w:val="39"/>
    <w:unhideWhenUsed/>
    <w:rsid w:val="00F4278A"/>
    <w:pPr>
      <w:spacing w:after="100"/>
      <w:ind w:left="1540"/>
    </w:pPr>
    <w:rPr>
      <w:rFonts w:eastAsiaTheme="minorEastAsia"/>
      <w:kern w:val="0"/>
      <w:lang w:eastAsia="fr-FR"/>
      <w14:ligatures w14:val="none"/>
    </w:rPr>
  </w:style>
  <w:style w:type="paragraph" w:styleId="TM9">
    <w:name w:val="toc 9"/>
    <w:basedOn w:val="Normal"/>
    <w:next w:val="Normal"/>
    <w:autoRedefine/>
    <w:uiPriority w:val="39"/>
    <w:unhideWhenUsed/>
    <w:rsid w:val="00F4278A"/>
    <w:pPr>
      <w:spacing w:after="100"/>
      <w:ind w:left="1760"/>
    </w:pPr>
    <w:rPr>
      <w:rFonts w:eastAsiaTheme="minorEastAsia"/>
      <w:kern w:val="0"/>
      <w:lang w:eastAsia="fr-FR"/>
      <w14:ligatures w14:val="none"/>
    </w:rPr>
  </w:style>
  <w:style w:type="character" w:customStyle="1" w:styleId="Mentionnonrsolue1">
    <w:name w:val="Mention non résolue1"/>
    <w:basedOn w:val="Policepardfaut"/>
    <w:uiPriority w:val="99"/>
    <w:semiHidden/>
    <w:unhideWhenUsed/>
    <w:rsid w:val="00F4278A"/>
    <w:rPr>
      <w:color w:val="605E5C"/>
      <w:shd w:val="clear" w:color="auto" w:fill="E1DFDD"/>
    </w:rPr>
  </w:style>
  <w:style w:type="character" w:customStyle="1" w:styleId="Mention4">
    <w:name w:val="Mention4"/>
    <w:basedOn w:val="Policepardfaut"/>
    <w:uiPriority w:val="99"/>
    <w:unhideWhenUsed/>
    <w:rsid w:val="00E42F35"/>
    <w:rPr>
      <w:color w:val="2B579A"/>
      <w:shd w:val="clear" w:color="auto" w:fill="E1DFDD"/>
    </w:rPr>
  </w:style>
  <w:style w:type="paragraph" w:customStyle="1" w:styleId="Textetableau">
    <w:name w:val="Texte tableau"/>
    <w:basedOn w:val="Normal"/>
    <w:rsid w:val="008B0070"/>
    <w:pPr>
      <w:autoSpaceDE w:val="0"/>
      <w:autoSpaceDN w:val="0"/>
      <w:adjustRightInd w:val="0"/>
      <w:spacing w:before="60" w:after="60" w:line="240" w:lineRule="auto"/>
      <w:jc w:val="right"/>
    </w:pPr>
    <w:rPr>
      <w:rFonts w:ascii="Times New Roman" w:eastAsia="Times New Roman" w:hAnsi="Times New Roman" w:cs="Arial"/>
      <w:kern w:val="0"/>
      <w:sz w:val="24"/>
      <w:szCs w:val="20"/>
      <w:lang w:bidi="en-US"/>
      <w14:ligatures w14:val="none"/>
    </w:rPr>
  </w:style>
  <w:style w:type="paragraph" w:customStyle="1" w:styleId="Tableautitre">
    <w:name w:val="Tableau titre"/>
    <w:basedOn w:val="Normal"/>
    <w:link w:val="TableautitreChar"/>
    <w:rsid w:val="008B0070"/>
    <w:pPr>
      <w:keepNext/>
      <w:spacing w:before="60" w:after="60" w:line="240" w:lineRule="auto"/>
      <w:jc w:val="center"/>
    </w:pPr>
    <w:rPr>
      <w:rFonts w:ascii="arial gras" w:eastAsia="Times New Roman" w:hAnsi="arial gras" w:cs="Arial"/>
      <w:b/>
      <w:kern w:val="0"/>
      <w:szCs w:val="20"/>
      <w14:ligatures w14:val="none"/>
    </w:rPr>
  </w:style>
  <w:style w:type="character" w:customStyle="1" w:styleId="PuceN1Car">
    <w:name w:val="Puce N1 Car"/>
    <w:basedOn w:val="Policepardfaut"/>
    <w:link w:val="PuceN1"/>
    <w:rsid w:val="008B0070"/>
    <w:rPr>
      <w:rFonts w:ascii="Century Gothic" w:eastAsia="Times New Roman" w:hAnsi="Century Gothic" w:cs="Arial"/>
      <w:kern w:val="0"/>
      <w:sz w:val="20"/>
      <w:szCs w:val="20"/>
      <w:lang w:bidi="en-US"/>
      <w14:ligatures w14:val="none"/>
    </w:rPr>
  </w:style>
  <w:style w:type="character" w:customStyle="1" w:styleId="TableautitreChar">
    <w:name w:val="Tableau titre Char"/>
    <w:link w:val="Tableautitre"/>
    <w:rsid w:val="008B0070"/>
    <w:rPr>
      <w:rFonts w:ascii="arial gras" w:eastAsia="Times New Roman" w:hAnsi="arial gras" w:cs="Arial"/>
      <w:b/>
      <w:kern w:val="0"/>
      <w:szCs w:val="20"/>
      <w14:ligatures w14:val="none"/>
    </w:rPr>
  </w:style>
  <w:style w:type="paragraph" w:styleId="NormalWeb">
    <w:name w:val="Normal (Web)"/>
    <w:basedOn w:val="Normal"/>
    <w:uiPriority w:val="99"/>
    <w:unhideWhenUsed/>
    <w:rsid w:val="009B2D4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Mention5">
    <w:name w:val="Mention5"/>
    <w:basedOn w:val="Policepardfaut"/>
    <w:uiPriority w:val="99"/>
    <w:unhideWhenUsed/>
    <w:rsid w:val="005E0EC5"/>
    <w:rPr>
      <w:color w:val="2B579A"/>
      <w:shd w:val="clear" w:color="auto" w:fill="E1DFDD"/>
    </w:rPr>
  </w:style>
  <w:style w:type="character" w:customStyle="1" w:styleId="Mention6">
    <w:name w:val="Mention6"/>
    <w:basedOn w:val="Policepardfaut"/>
    <w:uiPriority w:val="99"/>
    <w:unhideWhenUsed/>
    <w:rsid w:val="00E370A4"/>
    <w:rPr>
      <w:color w:val="2B579A"/>
      <w:shd w:val="clear" w:color="auto" w:fill="E1DFDD"/>
    </w:rPr>
  </w:style>
  <w:style w:type="character" w:customStyle="1" w:styleId="Mention60">
    <w:name w:val="Mention60"/>
    <w:basedOn w:val="Policepardfaut"/>
    <w:uiPriority w:val="99"/>
    <w:unhideWhenUsed/>
    <w:rsid w:val="00F67532"/>
    <w:rPr>
      <w:color w:val="2B579A"/>
      <w:shd w:val="clear" w:color="auto" w:fill="E1DFDD"/>
    </w:rPr>
  </w:style>
  <w:style w:type="character" w:customStyle="1" w:styleId="Mention600">
    <w:name w:val="Mention600"/>
    <w:basedOn w:val="Policepardfaut"/>
    <w:uiPriority w:val="99"/>
    <w:unhideWhenUsed/>
    <w:rsid w:val="008366EE"/>
    <w:rPr>
      <w:color w:val="2B579A"/>
      <w:shd w:val="clear" w:color="auto" w:fill="E1DFDD"/>
    </w:rPr>
  </w:style>
  <w:style w:type="character" w:customStyle="1" w:styleId="Mention6000">
    <w:name w:val="Mention6000"/>
    <w:basedOn w:val="Policepardfaut"/>
    <w:uiPriority w:val="99"/>
    <w:unhideWhenUsed/>
    <w:rsid w:val="00B26D87"/>
    <w:rPr>
      <w:color w:val="2B579A"/>
      <w:shd w:val="clear" w:color="auto" w:fill="E1DFDD"/>
    </w:rPr>
  </w:style>
  <w:style w:type="character" w:customStyle="1" w:styleId="Mention60000">
    <w:name w:val="Mention60000"/>
    <w:basedOn w:val="Policepardfaut"/>
    <w:uiPriority w:val="99"/>
    <w:unhideWhenUsed/>
    <w:rsid w:val="007D34DB"/>
    <w:rPr>
      <w:color w:val="2B579A"/>
      <w:shd w:val="clear" w:color="auto" w:fill="E1DFDD"/>
    </w:rPr>
  </w:style>
  <w:style w:type="character" w:customStyle="1" w:styleId="Mention600000">
    <w:name w:val="Mention600000"/>
    <w:basedOn w:val="Policepardfaut"/>
    <w:uiPriority w:val="99"/>
    <w:unhideWhenUsed/>
    <w:rsid w:val="00101639"/>
    <w:rPr>
      <w:color w:val="2B579A"/>
      <w:shd w:val="clear" w:color="auto" w:fill="E1DFDD"/>
    </w:rPr>
  </w:style>
  <w:style w:type="character" w:customStyle="1" w:styleId="Mention6000000">
    <w:name w:val="Mention6000000"/>
    <w:basedOn w:val="Policepardfaut"/>
    <w:uiPriority w:val="99"/>
    <w:unhideWhenUsed/>
    <w:rsid w:val="000A09BE"/>
    <w:rPr>
      <w:color w:val="2B579A"/>
      <w:shd w:val="clear" w:color="auto" w:fill="E1DFDD"/>
    </w:rPr>
  </w:style>
  <w:style w:type="character" w:customStyle="1" w:styleId="Mention60000000">
    <w:name w:val="Mention60000000"/>
    <w:basedOn w:val="Policepardfaut"/>
    <w:uiPriority w:val="99"/>
    <w:unhideWhenUsed/>
    <w:rsid w:val="000847F6"/>
    <w:rPr>
      <w:color w:val="2B579A"/>
      <w:shd w:val="clear" w:color="auto" w:fill="E1DFDD"/>
    </w:rPr>
  </w:style>
  <w:style w:type="character" w:customStyle="1" w:styleId="Mention600000000">
    <w:name w:val="Mention600000000"/>
    <w:basedOn w:val="Policepardfaut"/>
    <w:uiPriority w:val="99"/>
    <w:unhideWhenUsed/>
    <w:rsid w:val="00C30B4B"/>
    <w:rPr>
      <w:color w:val="2B579A"/>
      <w:shd w:val="clear" w:color="auto" w:fill="E1DFDD"/>
    </w:rPr>
  </w:style>
  <w:style w:type="character" w:customStyle="1" w:styleId="Mention6000000000">
    <w:name w:val="Mention6000000000"/>
    <w:basedOn w:val="Policepardfaut"/>
    <w:uiPriority w:val="99"/>
    <w:unhideWhenUsed/>
    <w:rsid w:val="00DF4577"/>
    <w:rPr>
      <w:color w:val="2B579A"/>
      <w:shd w:val="clear" w:color="auto" w:fill="E1DFDD"/>
    </w:rPr>
  </w:style>
  <w:style w:type="character" w:customStyle="1" w:styleId="Mention60000000000">
    <w:name w:val="Mention60000000000"/>
    <w:basedOn w:val="Policepardfaut"/>
    <w:uiPriority w:val="99"/>
    <w:unhideWhenUsed/>
    <w:rsid w:val="0020505D"/>
    <w:rPr>
      <w:color w:val="2B579A"/>
      <w:shd w:val="clear" w:color="auto" w:fill="E1DFDD"/>
    </w:rPr>
  </w:style>
  <w:style w:type="character" w:customStyle="1" w:styleId="Mention600000000000">
    <w:name w:val="Mention600000000000"/>
    <w:basedOn w:val="Policepardfaut"/>
    <w:uiPriority w:val="99"/>
    <w:unhideWhenUsed/>
    <w:rsid w:val="00A444E8"/>
    <w:rPr>
      <w:color w:val="2B579A"/>
      <w:shd w:val="clear" w:color="auto" w:fill="E1DFDD"/>
    </w:rPr>
  </w:style>
  <w:style w:type="character" w:customStyle="1" w:styleId="Mention6000000000000">
    <w:name w:val="Mention6000000000000"/>
    <w:basedOn w:val="Policepardfaut"/>
    <w:uiPriority w:val="99"/>
    <w:unhideWhenUsed/>
    <w:rsid w:val="007D135D"/>
    <w:rPr>
      <w:color w:val="2B579A"/>
      <w:shd w:val="clear" w:color="auto" w:fill="E1DFDD"/>
    </w:rPr>
  </w:style>
  <w:style w:type="character" w:customStyle="1" w:styleId="Mention60000000000000">
    <w:name w:val="Mention60000000000000"/>
    <w:basedOn w:val="Policepardfaut"/>
    <w:uiPriority w:val="99"/>
    <w:unhideWhenUsed/>
    <w:rsid w:val="0030699E"/>
    <w:rPr>
      <w:color w:val="2B579A"/>
      <w:shd w:val="clear" w:color="auto" w:fill="E1DFDD"/>
    </w:rPr>
  </w:style>
  <w:style w:type="character" w:customStyle="1" w:styleId="Mention600000000000000">
    <w:name w:val="Mention600000000000000"/>
    <w:basedOn w:val="Policepardfaut"/>
    <w:uiPriority w:val="99"/>
    <w:unhideWhenUsed/>
    <w:rsid w:val="0030699E"/>
    <w:rPr>
      <w:color w:val="2B579A"/>
      <w:shd w:val="clear" w:color="auto" w:fill="E1DFDD"/>
    </w:rPr>
  </w:style>
  <w:style w:type="character" w:customStyle="1" w:styleId="Mention60000000000000000">
    <w:name w:val="Mention60000000000000000"/>
    <w:basedOn w:val="Policepardfaut"/>
    <w:uiPriority w:val="99"/>
    <w:unhideWhenUsed/>
    <w:rsid w:val="003F6D40"/>
    <w:rPr>
      <w:color w:val="2B579A"/>
      <w:shd w:val="clear" w:color="auto" w:fill="E1DFDD"/>
    </w:rPr>
  </w:style>
  <w:style w:type="character" w:customStyle="1" w:styleId="Mention6000000000000000">
    <w:name w:val="Mention6000000000000000"/>
    <w:basedOn w:val="Policepardfaut"/>
    <w:uiPriority w:val="99"/>
    <w:unhideWhenUsed/>
    <w:rsid w:val="00897F74"/>
    <w:rPr>
      <w:color w:val="2B579A"/>
      <w:shd w:val="clear" w:color="auto" w:fill="E1DFDD"/>
    </w:rPr>
  </w:style>
  <w:style w:type="character" w:customStyle="1" w:styleId="Mention7">
    <w:name w:val="Mention7"/>
    <w:basedOn w:val="Policepardfaut"/>
    <w:uiPriority w:val="99"/>
    <w:unhideWhenUsed/>
    <w:rsid w:val="00897F74"/>
    <w:rPr>
      <w:color w:val="2B579A"/>
      <w:shd w:val="clear" w:color="auto" w:fill="E1DFDD"/>
    </w:rPr>
  </w:style>
  <w:style w:type="character" w:customStyle="1" w:styleId="Mention60000000000000001">
    <w:name w:val="Mention60000000000000001"/>
    <w:basedOn w:val="Policepardfaut"/>
    <w:uiPriority w:val="99"/>
    <w:unhideWhenUsed/>
    <w:rsid w:val="00897F74"/>
    <w:rPr>
      <w:color w:val="2B579A"/>
      <w:shd w:val="clear" w:color="auto" w:fill="E1DFDD"/>
    </w:rPr>
  </w:style>
  <w:style w:type="character" w:customStyle="1" w:styleId="Mention600000000000000010">
    <w:name w:val="Mention600000000000000010"/>
    <w:basedOn w:val="Policepardfaut"/>
    <w:uiPriority w:val="99"/>
    <w:unhideWhenUsed/>
    <w:rsid w:val="00445907"/>
    <w:rPr>
      <w:color w:val="2B579A"/>
      <w:shd w:val="clear" w:color="auto" w:fill="E1DFDD"/>
    </w:rPr>
  </w:style>
  <w:style w:type="paragraph" w:customStyle="1" w:styleId="5Normal">
    <w:name w:val="5. Normal"/>
    <w:basedOn w:val="Normal"/>
    <w:link w:val="5NormalCar"/>
    <w:rsid w:val="00417E1B"/>
    <w:pPr>
      <w:spacing w:before="120" w:after="120" w:line="288" w:lineRule="auto"/>
      <w:ind w:left="709" w:right="425"/>
      <w:jc w:val="both"/>
    </w:pPr>
    <w:rPr>
      <w:rFonts w:ascii="Arial" w:eastAsia="Calibri" w:hAnsi="Arial" w:cs="Arial"/>
      <w:kern w:val="0"/>
      <w:sz w:val="18"/>
      <w:szCs w:val="18"/>
      <w:lang w:eastAsia="fr-FR"/>
      <w14:ligatures w14:val="none"/>
    </w:rPr>
  </w:style>
  <w:style w:type="character" w:customStyle="1" w:styleId="5NormalCar">
    <w:name w:val="5. Normal Car"/>
    <w:link w:val="5Normal"/>
    <w:rsid w:val="00417E1B"/>
    <w:rPr>
      <w:rFonts w:ascii="Arial" w:eastAsia="Calibri" w:hAnsi="Arial" w:cs="Arial"/>
      <w:kern w:val="0"/>
      <w:sz w:val="18"/>
      <w:szCs w:val="18"/>
      <w:lang w:eastAsia="fr-FR"/>
      <w14:ligatures w14:val="none"/>
    </w:rPr>
  </w:style>
  <w:style w:type="paragraph" w:customStyle="1" w:styleId="Notedebasdepage1">
    <w:name w:val="Note de bas de page1"/>
    <w:basedOn w:val="Normal"/>
    <w:next w:val="Notedebasdepage"/>
    <w:uiPriority w:val="99"/>
    <w:rsid w:val="00417E1B"/>
    <w:pPr>
      <w:spacing w:after="0" w:line="240" w:lineRule="auto"/>
    </w:pPr>
    <w:rPr>
      <w:rFonts w:ascii="Arial" w:hAnsi="Arial"/>
      <w:kern w:val="0"/>
      <w:sz w:val="20"/>
      <w:szCs w:val="20"/>
      <w14:ligatures w14:val="none"/>
    </w:rPr>
  </w:style>
  <w:style w:type="character" w:styleId="Accentuation">
    <w:name w:val="Emphasis"/>
    <w:basedOn w:val="Policepardfaut"/>
    <w:uiPriority w:val="20"/>
    <w:qFormat/>
    <w:rsid w:val="00664DE7"/>
    <w:rPr>
      <w:i/>
      <w:iCs/>
    </w:rPr>
  </w:style>
  <w:style w:type="paragraph" w:styleId="Corpsdetexte2">
    <w:name w:val="Body Text 2"/>
    <w:basedOn w:val="Normal"/>
    <w:link w:val="Corpsdetexte2Car"/>
    <w:uiPriority w:val="99"/>
    <w:unhideWhenUsed/>
    <w:rsid w:val="00B971BD"/>
    <w:rPr>
      <w:color w:val="ED7D31" w:themeColor="accent2"/>
    </w:rPr>
  </w:style>
  <w:style w:type="character" w:customStyle="1" w:styleId="Corpsdetexte2Car">
    <w:name w:val="Corps de texte 2 Car"/>
    <w:basedOn w:val="Policepardfaut"/>
    <w:link w:val="Corpsdetexte2"/>
    <w:uiPriority w:val="99"/>
    <w:rsid w:val="00B971BD"/>
    <w:rPr>
      <w:rFonts w:ascii="Arial Narrow" w:hAnsi="Arial Narrow"/>
      <w:color w:val="ED7D31" w:themeColor="accent2"/>
    </w:rPr>
  </w:style>
  <w:style w:type="paragraph" w:styleId="Retraitcorpsdetexte2">
    <w:name w:val="Body Text Indent 2"/>
    <w:basedOn w:val="Normal"/>
    <w:link w:val="Retraitcorpsdetexte2Car"/>
    <w:uiPriority w:val="99"/>
    <w:unhideWhenUsed/>
    <w:rsid w:val="000C6700"/>
    <w:pPr>
      <w:ind w:left="360"/>
    </w:pPr>
    <w:rPr>
      <w:color w:val="ED7D31" w:themeColor="accent2"/>
    </w:rPr>
  </w:style>
  <w:style w:type="character" w:customStyle="1" w:styleId="Retraitcorpsdetexte2Car">
    <w:name w:val="Retrait corps de texte 2 Car"/>
    <w:basedOn w:val="Policepardfaut"/>
    <w:link w:val="Retraitcorpsdetexte2"/>
    <w:uiPriority w:val="99"/>
    <w:rsid w:val="000C6700"/>
    <w:rPr>
      <w:rFonts w:ascii="Arial Narrow" w:hAnsi="Arial Narrow"/>
      <w:color w:val="ED7D31" w:themeColor="accent2"/>
    </w:rPr>
  </w:style>
  <w:style w:type="paragraph" w:styleId="Corpsdetexte3">
    <w:name w:val="Body Text 3"/>
    <w:basedOn w:val="Normal"/>
    <w:link w:val="Corpsdetexte3Car"/>
    <w:uiPriority w:val="99"/>
    <w:unhideWhenUsed/>
    <w:rsid w:val="005321F3"/>
    <w:rPr>
      <w:color w:val="1F497D"/>
    </w:rPr>
  </w:style>
  <w:style w:type="character" w:customStyle="1" w:styleId="Corpsdetexte3Car">
    <w:name w:val="Corps de texte 3 Car"/>
    <w:basedOn w:val="Policepardfaut"/>
    <w:link w:val="Corpsdetexte3"/>
    <w:uiPriority w:val="99"/>
    <w:rsid w:val="005321F3"/>
    <w:rPr>
      <w:rFonts w:ascii="Arial Narrow" w:hAnsi="Arial Narrow"/>
      <w:color w:val="1F497D"/>
    </w:rPr>
  </w:style>
  <w:style w:type="character" w:styleId="Lienhypertextesuivivisit">
    <w:name w:val="FollowedHyperlink"/>
    <w:basedOn w:val="Policepardfaut"/>
    <w:uiPriority w:val="99"/>
    <w:semiHidden/>
    <w:unhideWhenUsed/>
    <w:rsid w:val="00F0707B"/>
    <w:rPr>
      <w:color w:val="954F72" w:themeColor="followedHyperlink"/>
      <w:u w:val="single"/>
    </w:rPr>
  </w:style>
  <w:style w:type="character" w:customStyle="1" w:styleId="UnresolvedMention1">
    <w:name w:val="Unresolved Mention1"/>
    <w:basedOn w:val="Policepardfaut"/>
    <w:uiPriority w:val="99"/>
    <w:semiHidden/>
    <w:unhideWhenUsed/>
    <w:rsid w:val="008947A7"/>
    <w:rPr>
      <w:color w:val="605E5C"/>
      <w:shd w:val="clear" w:color="auto" w:fill="E1DFDD"/>
    </w:rPr>
  </w:style>
  <w:style w:type="character" w:customStyle="1" w:styleId="Mention8">
    <w:name w:val="Mention8"/>
    <w:basedOn w:val="Policepardfaut"/>
    <w:uiPriority w:val="99"/>
    <w:unhideWhenUsed/>
    <w:rsid w:val="008947A7"/>
    <w:rPr>
      <w:color w:val="2B579A"/>
      <w:shd w:val="clear" w:color="auto" w:fill="E1DFDD"/>
    </w:rPr>
  </w:style>
  <w:style w:type="character" w:customStyle="1" w:styleId="Mention9">
    <w:name w:val="Mention9"/>
    <w:basedOn w:val="Policepardfaut"/>
    <w:uiPriority w:val="99"/>
    <w:unhideWhenUsed/>
    <w:rsid w:val="00957808"/>
    <w:rPr>
      <w:color w:val="2B579A"/>
      <w:shd w:val="clear" w:color="auto" w:fill="E1DFDD"/>
    </w:rPr>
  </w:style>
  <w:style w:type="character" w:customStyle="1" w:styleId="Mention90">
    <w:name w:val="Mention90"/>
    <w:basedOn w:val="Policepardfaut"/>
    <w:uiPriority w:val="99"/>
    <w:unhideWhenUsed/>
    <w:rsid w:val="005274BC"/>
    <w:rPr>
      <w:color w:val="2B579A"/>
      <w:shd w:val="clear" w:color="auto" w:fill="E1DFDD"/>
    </w:rPr>
  </w:style>
  <w:style w:type="character" w:customStyle="1" w:styleId="Mentionnonrsolue2">
    <w:name w:val="Mention non résolue2"/>
    <w:basedOn w:val="Policepardfaut"/>
    <w:uiPriority w:val="99"/>
    <w:semiHidden/>
    <w:unhideWhenUsed/>
    <w:rsid w:val="008E2711"/>
    <w:rPr>
      <w:color w:val="605E5C"/>
      <w:shd w:val="clear" w:color="auto" w:fill="E1DFDD"/>
    </w:rPr>
  </w:style>
  <w:style w:type="character" w:customStyle="1" w:styleId="Mentionnonrsolue20">
    <w:name w:val="Mention non résolue20"/>
    <w:basedOn w:val="Policepardfaut"/>
    <w:uiPriority w:val="99"/>
    <w:semiHidden/>
    <w:unhideWhenUsed/>
    <w:rsid w:val="00C47ACA"/>
    <w:rPr>
      <w:color w:val="605E5C"/>
      <w:shd w:val="clear" w:color="auto" w:fill="E1DFDD"/>
    </w:rPr>
  </w:style>
  <w:style w:type="character" w:styleId="Rfrenceintense">
    <w:name w:val="Intense Reference"/>
    <w:uiPriority w:val="32"/>
    <w:qFormat/>
    <w:rsid w:val="009F5765"/>
    <w:rPr>
      <w:rFonts w:asciiTheme="minorHAnsi" w:hAnsiTheme="minorHAnsi"/>
      <w:bCs/>
      <w:iCs/>
      <w:caps w:val="0"/>
      <w:smallCaps w:val="0"/>
      <w:strike w:val="0"/>
      <w:dstrike w:val="0"/>
      <w:vanish w:val="0"/>
      <w:color w:val="000000" w:themeColor="text1"/>
      <w:spacing w:val="5"/>
      <w:sz w:val="20"/>
      <w:vertAlign w:val="baseline"/>
    </w:rPr>
  </w:style>
  <w:style w:type="character" w:customStyle="1" w:styleId="UnresolvedMention2">
    <w:name w:val="Unresolved Mention2"/>
    <w:basedOn w:val="Policepardfaut"/>
    <w:uiPriority w:val="99"/>
    <w:semiHidden/>
    <w:unhideWhenUsed/>
    <w:rsid w:val="0023005B"/>
    <w:rPr>
      <w:color w:val="605E5C"/>
      <w:shd w:val="clear" w:color="auto" w:fill="E1DFDD"/>
    </w:rPr>
  </w:style>
  <w:style w:type="character" w:customStyle="1" w:styleId="Mention10">
    <w:name w:val="Mention10"/>
    <w:basedOn w:val="Policepardfaut"/>
    <w:uiPriority w:val="99"/>
    <w:unhideWhenUsed/>
    <w:rsid w:val="00D5678A"/>
    <w:rPr>
      <w:color w:val="2B579A"/>
      <w:shd w:val="clear" w:color="auto" w:fill="E1DFDD"/>
    </w:rPr>
  </w:style>
  <w:style w:type="character" w:customStyle="1" w:styleId="Mention11">
    <w:name w:val="Mention11"/>
    <w:basedOn w:val="Policepardfaut"/>
    <w:uiPriority w:val="99"/>
    <w:unhideWhenUsed/>
    <w:rsid w:val="00FC20B5"/>
    <w:rPr>
      <w:color w:val="2B579A"/>
      <w:shd w:val="clear" w:color="auto" w:fill="E1DFDD"/>
    </w:rPr>
  </w:style>
  <w:style w:type="character" w:customStyle="1" w:styleId="Mentionnonrsolue3">
    <w:name w:val="Mention non résolue3"/>
    <w:basedOn w:val="Policepardfaut"/>
    <w:uiPriority w:val="99"/>
    <w:semiHidden/>
    <w:unhideWhenUsed/>
    <w:rsid w:val="00FC20B5"/>
    <w:rPr>
      <w:color w:val="605E5C"/>
      <w:shd w:val="clear" w:color="auto" w:fill="E1DFDD"/>
    </w:rPr>
  </w:style>
  <w:style w:type="paragraph" w:styleId="Normalcentr">
    <w:name w:val="Block Text"/>
    <w:basedOn w:val="Normal"/>
    <w:uiPriority w:val="99"/>
    <w:unhideWhenUsed/>
    <w:rsid w:val="00F7251E"/>
    <w:pPr>
      <w:ind w:left="53" w:right="14"/>
      <w:jc w:val="both"/>
    </w:pPr>
  </w:style>
  <w:style w:type="character" w:customStyle="1" w:styleId="Mentionnonrsolue4">
    <w:name w:val="Mention non résolue4"/>
    <w:basedOn w:val="Policepardfaut"/>
    <w:uiPriority w:val="99"/>
    <w:semiHidden/>
    <w:unhideWhenUsed/>
    <w:rsid w:val="00824FEF"/>
    <w:rPr>
      <w:color w:val="605E5C"/>
      <w:shd w:val="clear" w:color="auto" w:fill="E1DFDD"/>
    </w:rPr>
  </w:style>
  <w:style w:type="table" w:customStyle="1" w:styleId="Grilledutableau1">
    <w:name w:val="Grille du tableau1"/>
    <w:basedOn w:val="TableauNormal"/>
    <w:next w:val="Grilledutableau"/>
    <w:uiPriority w:val="39"/>
    <w:rsid w:val="00AC34B4"/>
    <w:pPr>
      <w:spacing w:after="0" w:line="240" w:lineRule="auto"/>
    </w:pPr>
    <w:tblPr/>
  </w:style>
  <w:style w:type="table" w:customStyle="1" w:styleId="Grilledutableau2">
    <w:name w:val="Grille du tableau2"/>
    <w:basedOn w:val="TableauNormal"/>
    <w:next w:val="Grilledutableau"/>
    <w:uiPriority w:val="39"/>
    <w:rsid w:val="00A75EA9"/>
    <w:pPr>
      <w:spacing w:after="0" w:line="240" w:lineRule="auto"/>
    </w:pPr>
    <w:tblPr/>
  </w:style>
  <w:style w:type="paragraph" w:customStyle="1" w:styleId="Default">
    <w:name w:val="Default"/>
    <w:rsid w:val="00F26A90"/>
    <w:pPr>
      <w:autoSpaceDE w:val="0"/>
      <w:autoSpaceDN w:val="0"/>
      <w:adjustRightInd w:val="0"/>
      <w:spacing w:after="0" w:line="240" w:lineRule="auto"/>
    </w:pPr>
    <w:rPr>
      <w:rFonts w:ascii="Aptos" w:hAnsi="Aptos" w:cs="Aptos"/>
      <w:color w:val="000000"/>
      <w:kern w:val="0"/>
      <w:sz w:val="24"/>
      <w:szCs w:val="24"/>
    </w:rPr>
  </w:style>
  <w:style w:type="character" w:customStyle="1" w:styleId="Mention12">
    <w:name w:val="Mention12"/>
    <w:basedOn w:val="Policepardfaut"/>
    <w:uiPriority w:val="99"/>
    <w:unhideWhenUsed/>
    <w:rsid w:val="000625EB"/>
    <w:rPr>
      <w:color w:val="2B579A"/>
      <w:shd w:val="clear" w:color="auto" w:fill="E1DFDD"/>
    </w:rPr>
  </w:style>
  <w:style w:type="table" w:styleId="Grilledetableauclaire">
    <w:name w:val="Grid Table Light"/>
    <w:basedOn w:val="TableauNormal"/>
    <w:uiPriority w:val="40"/>
    <w:rsid w:val="007014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Grille1Clair">
    <w:name w:val="Grid Table 1 Light"/>
    <w:basedOn w:val="TableauNormal"/>
    <w:uiPriority w:val="46"/>
    <w:rsid w:val="0070146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traitcorpsdetexte3">
    <w:name w:val="Body Text Indent 3"/>
    <w:basedOn w:val="Normal"/>
    <w:link w:val="Retraitcorpsdetexte3Car"/>
    <w:uiPriority w:val="99"/>
    <w:unhideWhenUsed/>
    <w:rsid w:val="00315B19"/>
    <w:pPr>
      <w:ind w:left="360"/>
      <w:jc w:val="both"/>
    </w:pPr>
  </w:style>
  <w:style w:type="character" w:customStyle="1" w:styleId="Retraitcorpsdetexte3Car">
    <w:name w:val="Retrait corps de texte 3 Car"/>
    <w:basedOn w:val="Policepardfaut"/>
    <w:link w:val="Retraitcorpsdetexte3"/>
    <w:uiPriority w:val="99"/>
    <w:rsid w:val="00315B19"/>
    <w:rPr>
      <w:rFonts w:ascii="Arial Narrow" w:hAnsi="Arial Narrow"/>
    </w:rPr>
  </w:style>
  <w:style w:type="character" w:customStyle="1" w:styleId="Mention13">
    <w:name w:val="Mention13"/>
    <w:basedOn w:val="Policepardfaut"/>
    <w:uiPriority w:val="99"/>
    <w:unhideWhenUsed/>
    <w:rsid w:val="00E86174"/>
    <w:rPr>
      <w:color w:val="2B579A"/>
      <w:shd w:val="clear" w:color="auto" w:fill="E1DFDD"/>
    </w:rPr>
  </w:style>
  <w:style w:type="character" w:customStyle="1" w:styleId="Mention14">
    <w:name w:val="Mention14"/>
    <w:basedOn w:val="Policepardfaut"/>
    <w:uiPriority w:val="99"/>
    <w:unhideWhenUsed/>
    <w:rsid w:val="006524EA"/>
    <w:rPr>
      <w:color w:val="2B579A"/>
      <w:shd w:val="clear" w:color="auto" w:fill="E1DFDD"/>
    </w:rPr>
  </w:style>
  <w:style w:type="character" w:customStyle="1" w:styleId="UnresolvedMention3">
    <w:name w:val="Unresolved Mention3"/>
    <w:basedOn w:val="Policepardfaut"/>
    <w:uiPriority w:val="99"/>
    <w:semiHidden/>
    <w:unhideWhenUsed/>
    <w:rsid w:val="003A1AB2"/>
    <w:rPr>
      <w:color w:val="605E5C"/>
      <w:shd w:val="clear" w:color="auto" w:fill="E1DFDD"/>
    </w:rPr>
  </w:style>
  <w:style w:type="character" w:customStyle="1" w:styleId="Mentionnonrsolue5">
    <w:name w:val="Mention non résolue5"/>
    <w:basedOn w:val="Policepardfaut"/>
    <w:uiPriority w:val="99"/>
    <w:semiHidden/>
    <w:unhideWhenUsed/>
    <w:rsid w:val="00152226"/>
    <w:rPr>
      <w:color w:val="605E5C"/>
      <w:shd w:val="clear" w:color="auto" w:fill="E1DFDD"/>
    </w:rPr>
  </w:style>
  <w:style w:type="character" w:customStyle="1" w:styleId="Mentionnonrsolue6">
    <w:name w:val="Mention non résolue6"/>
    <w:basedOn w:val="Policepardfaut"/>
    <w:uiPriority w:val="99"/>
    <w:semiHidden/>
    <w:unhideWhenUsed/>
    <w:rsid w:val="00471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48021">
      <w:bodyDiv w:val="1"/>
      <w:marLeft w:val="0"/>
      <w:marRight w:val="0"/>
      <w:marTop w:val="0"/>
      <w:marBottom w:val="0"/>
      <w:divBdr>
        <w:top w:val="none" w:sz="0" w:space="0" w:color="auto"/>
        <w:left w:val="none" w:sz="0" w:space="0" w:color="auto"/>
        <w:bottom w:val="none" w:sz="0" w:space="0" w:color="auto"/>
        <w:right w:val="none" w:sz="0" w:space="0" w:color="auto"/>
      </w:divBdr>
    </w:div>
    <w:div w:id="113403986">
      <w:bodyDiv w:val="1"/>
      <w:marLeft w:val="0"/>
      <w:marRight w:val="0"/>
      <w:marTop w:val="0"/>
      <w:marBottom w:val="0"/>
      <w:divBdr>
        <w:top w:val="none" w:sz="0" w:space="0" w:color="auto"/>
        <w:left w:val="none" w:sz="0" w:space="0" w:color="auto"/>
        <w:bottom w:val="none" w:sz="0" w:space="0" w:color="auto"/>
        <w:right w:val="none" w:sz="0" w:space="0" w:color="auto"/>
      </w:divBdr>
      <w:divsChild>
        <w:div w:id="890113582">
          <w:marLeft w:val="1886"/>
          <w:marRight w:val="0"/>
          <w:marTop w:val="0"/>
          <w:marBottom w:val="0"/>
          <w:divBdr>
            <w:top w:val="none" w:sz="0" w:space="0" w:color="auto"/>
            <w:left w:val="none" w:sz="0" w:space="0" w:color="auto"/>
            <w:bottom w:val="none" w:sz="0" w:space="0" w:color="auto"/>
            <w:right w:val="none" w:sz="0" w:space="0" w:color="auto"/>
          </w:divBdr>
        </w:div>
        <w:div w:id="944192815">
          <w:marLeft w:val="1886"/>
          <w:marRight w:val="0"/>
          <w:marTop w:val="0"/>
          <w:marBottom w:val="0"/>
          <w:divBdr>
            <w:top w:val="none" w:sz="0" w:space="0" w:color="auto"/>
            <w:left w:val="none" w:sz="0" w:space="0" w:color="auto"/>
            <w:bottom w:val="none" w:sz="0" w:space="0" w:color="auto"/>
            <w:right w:val="none" w:sz="0" w:space="0" w:color="auto"/>
          </w:divBdr>
        </w:div>
        <w:div w:id="1154029167">
          <w:marLeft w:val="1886"/>
          <w:marRight w:val="0"/>
          <w:marTop w:val="0"/>
          <w:marBottom w:val="0"/>
          <w:divBdr>
            <w:top w:val="none" w:sz="0" w:space="0" w:color="auto"/>
            <w:left w:val="none" w:sz="0" w:space="0" w:color="auto"/>
            <w:bottom w:val="none" w:sz="0" w:space="0" w:color="auto"/>
            <w:right w:val="none" w:sz="0" w:space="0" w:color="auto"/>
          </w:divBdr>
        </w:div>
        <w:div w:id="1203860640">
          <w:marLeft w:val="1166"/>
          <w:marRight w:val="0"/>
          <w:marTop w:val="0"/>
          <w:marBottom w:val="0"/>
          <w:divBdr>
            <w:top w:val="none" w:sz="0" w:space="0" w:color="auto"/>
            <w:left w:val="none" w:sz="0" w:space="0" w:color="auto"/>
            <w:bottom w:val="none" w:sz="0" w:space="0" w:color="auto"/>
            <w:right w:val="none" w:sz="0" w:space="0" w:color="auto"/>
          </w:divBdr>
        </w:div>
        <w:div w:id="1552688678">
          <w:marLeft w:val="1886"/>
          <w:marRight w:val="0"/>
          <w:marTop w:val="0"/>
          <w:marBottom w:val="0"/>
          <w:divBdr>
            <w:top w:val="none" w:sz="0" w:space="0" w:color="auto"/>
            <w:left w:val="none" w:sz="0" w:space="0" w:color="auto"/>
            <w:bottom w:val="none" w:sz="0" w:space="0" w:color="auto"/>
            <w:right w:val="none" w:sz="0" w:space="0" w:color="auto"/>
          </w:divBdr>
        </w:div>
        <w:div w:id="1920018993">
          <w:marLeft w:val="1886"/>
          <w:marRight w:val="0"/>
          <w:marTop w:val="0"/>
          <w:marBottom w:val="0"/>
          <w:divBdr>
            <w:top w:val="none" w:sz="0" w:space="0" w:color="auto"/>
            <w:left w:val="none" w:sz="0" w:space="0" w:color="auto"/>
            <w:bottom w:val="none" w:sz="0" w:space="0" w:color="auto"/>
            <w:right w:val="none" w:sz="0" w:space="0" w:color="auto"/>
          </w:divBdr>
        </w:div>
      </w:divsChild>
    </w:div>
    <w:div w:id="143088801">
      <w:bodyDiv w:val="1"/>
      <w:marLeft w:val="0"/>
      <w:marRight w:val="0"/>
      <w:marTop w:val="0"/>
      <w:marBottom w:val="0"/>
      <w:divBdr>
        <w:top w:val="none" w:sz="0" w:space="0" w:color="auto"/>
        <w:left w:val="none" w:sz="0" w:space="0" w:color="auto"/>
        <w:bottom w:val="none" w:sz="0" w:space="0" w:color="auto"/>
        <w:right w:val="none" w:sz="0" w:space="0" w:color="auto"/>
      </w:divBdr>
    </w:div>
    <w:div w:id="192308551">
      <w:bodyDiv w:val="1"/>
      <w:marLeft w:val="0"/>
      <w:marRight w:val="0"/>
      <w:marTop w:val="0"/>
      <w:marBottom w:val="0"/>
      <w:divBdr>
        <w:top w:val="none" w:sz="0" w:space="0" w:color="auto"/>
        <w:left w:val="none" w:sz="0" w:space="0" w:color="auto"/>
        <w:bottom w:val="none" w:sz="0" w:space="0" w:color="auto"/>
        <w:right w:val="none" w:sz="0" w:space="0" w:color="auto"/>
      </w:divBdr>
    </w:div>
    <w:div w:id="217015266">
      <w:bodyDiv w:val="1"/>
      <w:marLeft w:val="0"/>
      <w:marRight w:val="0"/>
      <w:marTop w:val="0"/>
      <w:marBottom w:val="0"/>
      <w:divBdr>
        <w:top w:val="none" w:sz="0" w:space="0" w:color="auto"/>
        <w:left w:val="none" w:sz="0" w:space="0" w:color="auto"/>
        <w:bottom w:val="none" w:sz="0" w:space="0" w:color="auto"/>
        <w:right w:val="none" w:sz="0" w:space="0" w:color="auto"/>
      </w:divBdr>
    </w:div>
    <w:div w:id="220141418">
      <w:bodyDiv w:val="1"/>
      <w:marLeft w:val="0"/>
      <w:marRight w:val="0"/>
      <w:marTop w:val="0"/>
      <w:marBottom w:val="0"/>
      <w:divBdr>
        <w:top w:val="none" w:sz="0" w:space="0" w:color="auto"/>
        <w:left w:val="none" w:sz="0" w:space="0" w:color="auto"/>
        <w:bottom w:val="none" w:sz="0" w:space="0" w:color="auto"/>
        <w:right w:val="none" w:sz="0" w:space="0" w:color="auto"/>
      </w:divBdr>
    </w:div>
    <w:div w:id="235894921">
      <w:bodyDiv w:val="1"/>
      <w:marLeft w:val="0"/>
      <w:marRight w:val="0"/>
      <w:marTop w:val="0"/>
      <w:marBottom w:val="0"/>
      <w:divBdr>
        <w:top w:val="none" w:sz="0" w:space="0" w:color="auto"/>
        <w:left w:val="none" w:sz="0" w:space="0" w:color="auto"/>
        <w:bottom w:val="none" w:sz="0" w:space="0" w:color="auto"/>
        <w:right w:val="none" w:sz="0" w:space="0" w:color="auto"/>
      </w:divBdr>
      <w:divsChild>
        <w:div w:id="2107072963">
          <w:marLeft w:val="0"/>
          <w:marRight w:val="0"/>
          <w:marTop w:val="0"/>
          <w:marBottom w:val="0"/>
          <w:divBdr>
            <w:top w:val="none" w:sz="0" w:space="0" w:color="auto"/>
            <w:left w:val="none" w:sz="0" w:space="0" w:color="auto"/>
            <w:bottom w:val="none" w:sz="0" w:space="0" w:color="auto"/>
            <w:right w:val="none" w:sz="0" w:space="0" w:color="auto"/>
          </w:divBdr>
        </w:div>
      </w:divsChild>
    </w:div>
    <w:div w:id="256066179">
      <w:bodyDiv w:val="1"/>
      <w:marLeft w:val="0"/>
      <w:marRight w:val="0"/>
      <w:marTop w:val="0"/>
      <w:marBottom w:val="0"/>
      <w:divBdr>
        <w:top w:val="none" w:sz="0" w:space="0" w:color="auto"/>
        <w:left w:val="none" w:sz="0" w:space="0" w:color="auto"/>
        <w:bottom w:val="none" w:sz="0" w:space="0" w:color="auto"/>
        <w:right w:val="none" w:sz="0" w:space="0" w:color="auto"/>
      </w:divBdr>
    </w:div>
    <w:div w:id="261961260">
      <w:bodyDiv w:val="1"/>
      <w:marLeft w:val="0"/>
      <w:marRight w:val="0"/>
      <w:marTop w:val="0"/>
      <w:marBottom w:val="0"/>
      <w:divBdr>
        <w:top w:val="none" w:sz="0" w:space="0" w:color="auto"/>
        <w:left w:val="none" w:sz="0" w:space="0" w:color="auto"/>
        <w:bottom w:val="none" w:sz="0" w:space="0" w:color="auto"/>
        <w:right w:val="none" w:sz="0" w:space="0" w:color="auto"/>
      </w:divBdr>
      <w:divsChild>
        <w:div w:id="82799273">
          <w:marLeft w:val="0"/>
          <w:marRight w:val="0"/>
          <w:marTop w:val="0"/>
          <w:marBottom w:val="0"/>
          <w:divBdr>
            <w:top w:val="none" w:sz="0" w:space="0" w:color="auto"/>
            <w:left w:val="none" w:sz="0" w:space="0" w:color="auto"/>
            <w:bottom w:val="none" w:sz="0" w:space="0" w:color="auto"/>
            <w:right w:val="none" w:sz="0" w:space="0" w:color="auto"/>
          </w:divBdr>
        </w:div>
      </w:divsChild>
    </w:div>
    <w:div w:id="281034047">
      <w:bodyDiv w:val="1"/>
      <w:marLeft w:val="0"/>
      <w:marRight w:val="0"/>
      <w:marTop w:val="0"/>
      <w:marBottom w:val="0"/>
      <w:divBdr>
        <w:top w:val="none" w:sz="0" w:space="0" w:color="auto"/>
        <w:left w:val="none" w:sz="0" w:space="0" w:color="auto"/>
        <w:bottom w:val="none" w:sz="0" w:space="0" w:color="auto"/>
        <w:right w:val="none" w:sz="0" w:space="0" w:color="auto"/>
      </w:divBdr>
    </w:div>
    <w:div w:id="295448528">
      <w:bodyDiv w:val="1"/>
      <w:marLeft w:val="0"/>
      <w:marRight w:val="0"/>
      <w:marTop w:val="0"/>
      <w:marBottom w:val="0"/>
      <w:divBdr>
        <w:top w:val="none" w:sz="0" w:space="0" w:color="auto"/>
        <w:left w:val="none" w:sz="0" w:space="0" w:color="auto"/>
        <w:bottom w:val="none" w:sz="0" w:space="0" w:color="auto"/>
        <w:right w:val="none" w:sz="0" w:space="0" w:color="auto"/>
      </w:divBdr>
      <w:divsChild>
        <w:div w:id="6661307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5981194">
      <w:bodyDiv w:val="1"/>
      <w:marLeft w:val="0"/>
      <w:marRight w:val="0"/>
      <w:marTop w:val="0"/>
      <w:marBottom w:val="0"/>
      <w:divBdr>
        <w:top w:val="none" w:sz="0" w:space="0" w:color="auto"/>
        <w:left w:val="none" w:sz="0" w:space="0" w:color="auto"/>
        <w:bottom w:val="none" w:sz="0" w:space="0" w:color="auto"/>
        <w:right w:val="none" w:sz="0" w:space="0" w:color="auto"/>
      </w:divBdr>
    </w:div>
    <w:div w:id="359935796">
      <w:bodyDiv w:val="1"/>
      <w:marLeft w:val="0"/>
      <w:marRight w:val="0"/>
      <w:marTop w:val="0"/>
      <w:marBottom w:val="0"/>
      <w:divBdr>
        <w:top w:val="none" w:sz="0" w:space="0" w:color="auto"/>
        <w:left w:val="none" w:sz="0" w:space="0" w:color="auto"/>
        <w:bottom w:val="none" w:sz="0" w:space="0" w:color="auto"/>
        <w:right w:val="none" w:sz="0" w:space="0" w:color="auto"/>
      </w:divBdr>
    </w:div>
    <w:div w:id="370038924">
      <w:bodyDiv w:val="1"/>
      <w:marLeft w:val="0"/>
      <w:marRight w:val="0"/>
      <w:marTop w:val="0"/>
      <w:marBottom w:val="0"/>
      <w:divBdr>
        <w:top w:val="none" w:sz="0" w:space="0" w:color="auto"/>
        <w:left w:val="none" w:sz="0" w:space="0" w:color="auto"/>
        <w:bottom w:val="none" w:sz="0" w:space="0" w:color="auto"/>
        <w:right w:val="none" w:sz="0" w:space="0" w:color="auto"/>
      </w:divBdr>
    </w:div>
    <w:div w:id="407968061">
      <w:bodyDiv w:val="1"/>
      <w:marLeft w:val="0"/>
      <w:marRight w:val="0"/>
      <w:marTop w:val="0"/>
      <w:marBottom w:val="0"/>
      <w:divBdr>
        <w:top w:val="none" w:sz="0" w:space="0" w:color="auto"/>
        <w:left w:val="none" w:sz="0" w:space="0" w:color="auto"/>
        <w:bottom w:val="none" w:sz="0" w:space="0" w:color="auto"/>
        <w:right w:val="none" w:sz="0" w:space="0" w:color="auto"/>
      </w:divBdr>
    </w:div>
    <w:div w:id="408158818">
      <w:bodyDiv w:val="1"/>
      <w:marLeft w:val="0"/>
      <w:marRight w:val="0"/>
      <w:marTop w:val="0"/>
      <w:marBottom w:val="0"/>
      <w:divBdr>
        <w:top w:val="none" w:sz="0" w:space="0" w:color="auto"/>
        <w:left w:val="none" w:sz="0" w:space="0" w:color="auto"/>
        <w:bottom w:val="none" w:sz="0" w:space="0" w:color="auto"/>
        <w:right w:val="none" w:sz="0" w:space="0" w:color="auto"/>
      </w:divBdr>
    </w:div>
    <w:div w:id="408814001">
      <w:bodyDiv w:val="1"/>
      <w:marLeft w:val="0"/>
      <w:marRight w:val="0"/>
      <w:marTop w:val="0"/>
      <w:marBottom w:val="0"/>
      <w:divBdr>
        <w:top w:val="none" w:sz="0" w:space="0" w:color="auto"/>
        <w:left w:val="none" w:sz="0" w:space="0" w:color="auto"/>
        <w:bottom w:val="none" w:sz="0" w:space="0" w:color="auto"/>
        <w:right w:val="none" w:sz="0" w:space="0" w:color="auto"/>
      </w:divBdr>
      <w:divsChild>
        <w:div w:id="1604992912">
          <w:marLeft w:val="274"/>
          <w:marRight w:val="0"/>
          <w:marTop w:val="0"/>
          <w:marBottom w:val="0"/>
          <w:divBdr>
            <w:top w:val="none" w:sz="0" w:space="0" w:color="auto"/>
            <w:left w:val="none" w:sz="0" w:space="0" w:color="auto"/>
            <w:bottom w:val="none" w:sz="0" w:space="0" w:color="auto"/>
            <w:right w:val="none" w:sz="0" w:space="0" w:color="auto"/>
          </w:divBdr>
        </w:div>
      </w:divsChild>
    </w:div>
    <w:div w:id="431556535">
      <w:bodyDiv w:val="1"/>
      <w:marLeft w:val="0"/>
      <w:marRight w:val="0"/>
      <w:marTop w:val="0"/>
      <w:marBottom w:val="0"/>
      <w:divBdr>
        <w:top w:val="none" w:sz="0" w:space="0" w:color="auto"/>
        <w:left w:val="none" w:sz="0" w:space="0" w:color="auto"/>
        <w:bottom w:val="none" w:sz="0" w:space="0" w:color="auto"/>
        <w:right w:val="none" w:sz="0" w:space="0" w:color="auto"/>
      </w:divBdr>
    </w:div>
    <w:div w:id="432092911">
      <w:bodyDiv w:val="1"/>
      <w:marLeft w:val="0"/>
      <w:marRight w:val="0"/>
      <w:marTop w:val="0"/>
      <w:marBottom w:val="0"/>
      <w:divBdr>
        <w:top w:val="none" w:sz="0" w:space="0" w:color="auto"/>
        <w:left w:val="none" w:sz="0" w:space="0" w:color="auto"/>
        <w:bottom w:val="none" w:sz="0" w:space="0" w:color="auto"/>
        <w:right w:val="none" w:sz="0" w:space="0" w:color="auto"/>
      </w:divBdr>
    </w:div>
    <w:div w:id="438990215">
      <w:bodyDiv w:val="1"/>
      <w:marLeft w:val="0"/>
      <w:marRight w:val="0"/>
      <w:marTop w:val="0"/>
      <w:marBottom w:val="0"/>
      <w:divBdr>
        <w:top w:val="none" w:sz="0" w:space="0" w:color="auto"/>
        <w:left w:val="none" w:sz="0" w:space="0" w:color="auto"/>
        <w:bottom w:val="none" w:sz="0" w:space="0" w:color="auto"/>
        <w:right w:val="none" w:sz="0" w:space="0" w:color="auto"/>
      </w:divBdr>
      <w:divsChild>
        <w:div w:id="874581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8078896">
      <w:bodyDiv w:val="1"/>
      <w:marLeft w:val="0"/>
      <w:marRight w:val="0"/>
      <w:marTop w:val="0"/>
      <w:marBottom w:val="0"/>
      <w:divBdr>
        <w:top w:val="none" w:sz="0" w:space="0" w:color="auto"/>
        <w:left w:val="none" w:sz="0" w:space="0" w:color="auto"/>
        <w:bottom w:val="none" w:sz="0" w:space="0" w:color="auto"/>
        <w:right w:val="none" w:sz="0" w:space="0" w:color="auto"/>
      </w:divBdr>
      <w:divsChild>
        <w:div w:id="229465000">
          <w:marLeft w:val="1886"/>
          <w:marRight w:val="0"/>
          <w:marTop w:val="0"/>
          <w:marBottom w:val="0"/>
          <w:divBdr>
            <w:top w:val="none" w:sz="0" w:space="0" w:color="auto"/>
            <w:left w:val="none" w:sz="0" w:space="0" w:color="auto"/>
            <w:bottom w:val="none" w:sz="0" w:space="0" w:color="auto"/>
            <w:right w:val="none" w:sz="0" w:space="0" w:color="auto"/>
          </w:divBdr>
        </w:div>
        <w:div w:id="1124348232">
          <w:marLeft w:val="1886"/>
          <w:marRight w:val="0"/>
          <w:marTop w:val="0"/>
          <w:marBottom w:val="0"/>
          <w:divBdr>
            <w:top w:val="none" w:sz="0" w:space="0" w:color="auto"/>
            <w:left w:val="none" w:sz="0" w:space="0" w:color="auto"/>
            <w:bottom w:val="none" w:sz="0" w:space="0" w:color="auto"/>
            <w:right w:val="none" w:sz="0" w:space="0" w:color="auto"/>
          </w:divBdr>
        </w:div>
        <w:div w:id="1651590672">
          <w:marLeft w:val="1166"/>
          <w:marRight w:val="0"/>
          <w:marTop w:val="0"/>
          <w:marBottom w:val="0"/>
          <w:divBdr>
            <w:top w:val="none" w:sz="0" w:space="0" w:color="auto"/>
            <w:left w:val="none" w:sz="0" w:space="0" w:color="auto"/>
            <w:bottom w:val="none" w:sz="0" w:space="0" w:color="auto"/>
            <w:right w:val="none" w:sz="0" w:space="0" w:color="auto"/>
          </w:divBdr>
        </w:div>
        <w:div w:id="1927612884">
          <w:marLeft w:val="1886"/>
          <w:marRight w:val="0"/>
          <w:marTop w:val="0"/>
          <w:marBottom w:val="0"/>
          <w:divBdr>
            <w:top w:val="none" w:sz="0" w:space="0" w:color="auto"/>
            <w:left w:val="none" w:sz="0" w:space="0" w:color="auto"/>
            <w:bottom w:val="none" w:sz="0" w:space="0" w:color="auto"/>
            <w:right w:val="none" w:sz="0" w:space="0" w:color="auto"/>
          </w:divBdr>
        </w:div>
        <w:div w:id="2046906269">
          <w:marLeft w:val="1886"/>
          <w:marRight w:val="0"/>
          <w:marTop w:val="0"/>
          <w:marBottom w:val="0"/>
          <w:divBdr>
            <w:top w:val="none" w:sz="0" w:space="0" w:color="auto"/>
            <w:left w:val="none" w:sz="0" w:space="0" w:color="auto"/>
            <w:bottom w:val="none" w:sz="0" w:space="0" w:color="auto"/>
            <w:right w:val="none" w:sz="0" w:space="0" w:color="auto"/>
          </w:divBdr>
        </w:div>
        <w:div w:id="2048748569">
          <w:marLeft w:val="1886"/>
          <w:marRight w:val="0"/>
          <w:marTop w:val="0"/>
          <w:marBottom w:val="0"/>
          <w:divBdr>
            <w:top w:val="none" w:sz="0" w:space="0" w:color="auto"/>
            <w:left w:val="none" w:sz="0" w:space="0" w:color="auto"/>
            <w:bottom w:val="none" w:sz="0" w:space="0" w:color="auto"/>
            <w:right w:val="none" w:sz="0" w:space="0" w:color="auto"/>
          </w:divBdr>
        </w:div>
      </w:divsChild>
    </w:div>
    <w:div w:id="525221034">
      <w:bodyDiv w:val="1"/>
      <w:marLeft w:val="0"/>
      <w:marRight w:val="0"/>
      <w:marTop w:val="0"/>
      <w:marBottom w:val="0"/>
      <w:divBdr>
        <w:top w:val="none" w:sz="0" w:space="0" w:color="auto"/>
        <w:left w:val="none" w:sz="0" w:space="0" w:color="auto"/>
        <w:bottom w:val="none" w:sz="0" w:space="0" w:color="auto"/>
        <w:right w:val="none" w:sz="0" w:space="0" w:color="auto"/>
      </w:divBdr>
    </w:div>
    <w:div w:id="544607772">
      <w:bodyDiv w:val="1"/>
      <w:marLeft w:val="0"/>
      <w:marRight w:val="0"/>
      <w:marTop w:val="0"/>
      <w:marBottom w:val="0"/>
      <w:divBdr>
        <w:top w:val="none" w:sz="0" w:space="0" w:color="auto"/>
        <w:left w:val="none" w:sz="0" w:space="0" w:color="auto"/>
        <w:bottom w:val="none" w:sz="0" w:space="0" w:color="auto"/>
        <w:right w:val="none" w:sz="0" w:space="0" w:color="auto"/>
      </w:divBdr>
      <w:divsChild>
        <w:div w:id="404643117">
          <w:marLeft w:val="274"/>
          <w:marRight w:val="0"/>
          <w:marTop w:val="120"/>
          <w:marBottom w:val="0"/>
          <w:divBdr>
            <w:top w:val="none" w:sz="0" w:space="0" w:color="auto"/>
            <w:left w:val="none" w:sz="0" w:space="0" w:color="auto"/>
            <w:bottom w:val="none" w:sz="0" w:space="0" w:color="auto"/>
            <w:right w:val="none" w:sz="0" w:space="0" w:color="auto"/>
          </w:divBdr>
        </w:div>
        <w:div w:id="1627203160">
          <w:marLeft w:val="274"/>
          <w:marRight w:val="0"/>
          <w:marTop w:val="0"/>
          <w:marBottom w:val="0"/>
          <w:divBdr>
            <w:top w:val="none" w:sz="0" w:space="0" w:color="auto"/>
            <w:left w:val="none" w:sz="0" w:space="0" w:color="auto"/>
            <w:bottom w:val="none" w:sz="0" w:space="0" w:color="auto"/>
            <w:right w:val="none" w:sz="0" w:space="0" w:color="auto"/>
          </w:divBdr>
        </w:div>
      </w:divsChild>
    </w:div>
    <w:div w:id="565575716">
      <w:bodyDiv w:val="1"/>
      <w:marLeft w:val="0"/>
      <w:marRight w:val="0"/>
      <w:marTop w:val="0"/>
      <w:marBottom w:val="0"/>
      <w:divBdr>
        <w:top w:val="none" w:sz="0" w:space="0" w:color="auto"/>
        <w:left w:val="none" w:sz="0" w:space="0" w:color="auto"/>
        <w:bottom w:val="none" w:sz="0" w:space="0" w:color="auto"/>
        <w:right w:val="none" w:sz="0" w:space="0" w:color="auto"/>
      </w:divBdr>
      <w:divsChild>
        <w:div w:id="1243874128">
          <w:marLeft w:val="562"/>
          <w:marRight w:val="0"/>
          <w:marTop w:val="0"/>
          <w:marBottom w:val="0"/>
          <w:divBdr>
            <w:top w:val="none" w:sz="0" w:space="0" w:color="auto"/>
            <w:left w:val="none" w:sz="0" w:space="0" w:color="auto"/>
            <w:bottom w:val="none" w:sz="0" w:space="0" w:color="auto"/>
            <w:right w:val="none" w:sz="0" w:space="0" w:color="auto"/>
          </w:divBdr>
        </w:div>
        <w:div w:id="1483891072">
          <w:marLeft w:val="562"/>
          <w:marRight w:val="0"/>
          <w:marTop w:val="0"/>
          <w:marBottom w:val="0"/>
          <w:divBdr>
            <w:top w:val="none" w:sz="0" w:space="0" w:color="auto"/>
            <w:left w:val="none" w:sz="0" w:space="0" w:color="auto"/>
            <w:bottom w:val="none" w:sz="0" w:space="0" w:color="auto"/>
            <w:right w:val="none" w:sz="0" w:space="0" w:color="auto"/>
          </w:divBdr>
        </w:div>
        <w:div w:id="1866676444">
          <w:marLeft w:val="274"/>
          <w:marRight w:val="0"/>
          <w:marTop w:val="0"/>
          <w:marBottom w:val="0"/>
          <w:divBdr>
            <w:top w:val="none" w:sz="0" w:space="0" w:color="auto"/>
            <w:left w:val="none" w:sz="0" w:space="0" w:color="auto"/>
            <w:bottom w:val="none" w:sz="0" w:space="0" w:color="auto"/>
            <w:right w:val="none" w:sz="0" w:space="0" w:color="auto"/>
          </w:divBdr>
        </w:div>
      </w:divsChild>
    </w:div>
    <w:div w:id="605887639">
      <w:bodyDiv w:val="1"/>
      <w:marLeft w:val="0"/>
      <w:marRight w:val="0"/>
      <w:marTop w:val="0"/>
      <w:marBottom w:val="0"/>
      <w:divBdr>
        <w:top w:val="none" w:sz="0" w:space="0" w:color="auto"/>
        <w:left w:val="none" w:sz="0" w:space="0" w:color="auto"/>
        <w:bottom w:val="none" w:sz="0" w:space="0" w:color="auto"/>
        <w:right w:val="none" w:sz="0" w:space="0" w:color="auto"/>
      </w:divBdr>
      <w:divsChild>
        <w:div w:id="1216430709">
          <w:marLeft w:val="0"/>
          <w:marRight w:val="0"/>
          <w:marTop w:val="0"/>
          <w:marBottom w:val="0"/>
          <w:divBdr>
            <w:top w:val="none" w:sz="0" w:space="0" w:color="auto"/>
            <w:left w:val="none" w:sz="0" w:space="0" w:color="auto"/>
            <w:bottom w:val="none" w:sz="0" w:space="0" w:color="auto"/>
            <w:right w:val="none" w:sz="0" w:space="0" w:color="auto"/>
          </w:divBdr>
        </w:div>
      </w:divsChild>
    </w:div>
    <w:div w:id="630092364">
      <w:bodyDiv w:val="1"/>
      <w:marLeft w:val="0"/>
      <w:marRight w:val="0"/>
      <w:marTop w:val="0"/>
      <w:marBottom w:val="0"/>
      <w:divBdr>
        <w:top w:val="none" w:sz="0" w:space="0" w:color="auto"/>
        <w:left w:val="none" w:sz="0" w:space="0" w:color="auto"/>
        <w:bottom w:val="none" w:sz="0" w:space="0" w:color="auto"/>
        <w:right w:val="none" w:sz="0" w:space="0" w:color="auto"/>
      </w:divBdr>
    </w:div>
    <w:div w:id="636229709">
      <w:bodyDiv w:val="1"/>
      <w:marLeft w:val="0"/>
      <w:marRight w:val="0"/>
      <w:marTop w:val="0"/>
      <w:marBottom w:val="0"/>
      <w:divBdr>
        <w:top w:val="none" w:sz="0" w:space="0" w:color="auto"/>
        <w:left w:val="none" w:sz="0" w:space="0" w:color="auto"/>
        <w:bottom w:val="none" w:sz="0" w:space="0" w:color="auto"/>
        <w:right w:val="none" w:sz="0" w:space="0" w:color="auto"/>
      </w:divBdr>
    </w:div>
    <w:div w:id="647630059">
      <w:bodyDiv w:val="1"/>
      <w:marLeft w:val="0"/>
      <w:marRight w:val="0"/>
      <w:marTop w:val="0"/>
      <w:marBottom w:val="0"/>
      <w:divBdr>
        <w:top w:val="none" w:sz="0" w:space="0" w:color="auto"/>
        <w:left w:val="none" w:sz="0" w:space="0" w:color="auto"/>
        <w:bottom w:val="none" w:sz="0" w:space="0" w:color="auto"/>
        <w:right w:val="none" w:sz="0" w:space="0" w:color="auto"/>
      </w:divBdr>
      <w:divsChild>
        <w:div w:id="292488990">
          <w:marLeft w:val="0"/>
          <w:marRight w:val="0"/>
          <w:marTop w:val="0"/>
          <w:marBottom w:val="0"/>
          <w:divBdr>
            <w:top w:val="none" w:sz="0" w:space="0" w:color="auto"/>
            <w:left w:val="none" w:sz="0" w:space="0" w:color="auto"/>
            <w:bottom w:val="none" w:sz="0" w:space="0" w:color="auto"/>
            <w:right w:val="none" w:sz="0" w:space="0" w:color="auto"/>
          </w:divBdr>
          <w:divsChild>
            <w:div w:id="191650496">
              <w:marLeft w:val="0"/>
              <w:marRight w:val="0"/>
              <w:marTop w:val="0"/>
              <w:marBottom w:val="0"/>
              <w:divBdr>
                <w:top w:val="none" w:sz="0" w:space="0" w:color="auto"/>
                <w:left w:val="none" w:sz="0" w:space="0" w:color="auto"/>
                <w:bottom w:val="none" w:sz="0" w:space="0" w:color="auto"/>
                <w:right w:val="none" w:sz="0" w:space="0" w:color="auto"/>
              </w:divBdr>
              <w:divsChild>
                <w:div w:id="348678415">
                  <w:marLeft w:val="0"/>
                  <w:marRight w:val="0"/>
                  <w:marTop w:val="0"/>
                  <w:marBottom w:val="0"/>
                  <w:divBdr>
                    <w:top w:val="none" w:sz="0" w:space="0" w:color="auto"/>
                    <w:left w:val="none" w:sz="0" w:space="0" w:color="auto"/>
                    <w:bottom w:val="none" w:sz="0" w:space="0" w:color="auto"/>
                    <w:right w:val="none" w:sz="0" w:space="0" w:color="auto"/>
                  </w:divBdr>
                  <w:divsChild>
                    <w:div w:id="720708921">
                      <w:marLeft w:val="0"/>
                      <w:marRight w:val="0"/>
                      <w:marTop w:val="0"/>
                      <w:marBottom w:val="0"/>
                      <w:divBdr>
                        <w:top w:val="none" w:sz="0" w:space="0" w:color="auto"/>
                        <w:left w:val="none" w:sz="0" w:space="0" w:color="auto"/>
                        <w:bottom w:val="none" w:sz="0" w:space="0" w:color="auto"/>
                        <w:right w:val="none" w:sz="0" w:space="0" w:color="auto"/>
                      </w:divBdr>
                      <w:divsChild>
                        <w:div w:id="1249801999">
                          <w:marLeft w:val="0"/>
                          <w:marRight w:val="0"/>
                          <w:marTop w:val="0"/>
                          <w:marBottom w:val="0"/>
                          <w:divBdr>
                            <w:top w:val="none" w:sz="0" w:space="0" w:color="auto"/>
                            <w:left w:val="none" w:sz="0" w:space="0" w:color="auto"/>
                            <w:bottom w:val="none" w:sz="0" w:space="0" w:color="auto"/>
                            <w:right w:val="none" w:sz="0" w:space="0" w:color="auto"/>
                          </w:divBdr>
                          <w:divsChild>
                            <w:div w:id="75236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901109">
      <w:bodyDiv w:val="1"/>
      <w:marLeft w:val="0"/>
      <w:marRight w:val="0"/>
      <w:marTop w:val="0"/>
      <w:marBottom w:val="0"/>
      <w:divBdr>
        <w:top w:val="none" w:sz="0" w:space="0" w:color="auto"/>
        <w:left w:val="none" w:sz="0" w:space="0" w:color="auto"/>
        <w:bottom w:val="none" w:sz="0" w:space="0" w:color="auto"/>
        <w:right w:val="none" w:sz="0" w:space="0" w:color="auto"/>
      </w:divBdr>
    </w:div>
    <w:div w:id="655111062">
      <w:bodyDiv w:val="1"/>
      <w:marLeft w:val="0"/>
      <w:marRight w:val="0"/>
      <w:marTop w:val="0"/>
      <w:marBottom w:val="0"/>
      <w:divBdr>
        <w:top w:val="none" w:sz="0" w:space="0" w:color="auto"/>
        <w:left w:val="none" w:sz="0" w:space="0" w:color="auto"/>
        <w:bottom w:val="none" w:sz="0" w:space="0" w:color="auto"/>
        <w:right w:val="none" w:sz="0" w:space="0" w:color="auto"/>
      </w:divBdr>
    </w:div>
    <w:div w:id="659120607">
      <w:bodyDiv w:val="1"/>
      <w:marLeft w:val="0"/>
      <w:marRight w:val="0"/>
      <w:marTop w:val="0"/>
      <w:marBottom w:val="0"/>
      <w:divBdr>
        <w:top w:val="none" w:sz="0" w:space="0" w:color="auto"/>
        <w:left w:val="none" w:sz="0" w:space="0" w:color="auto"/>
        <w:bottom w:val="none" w:sz="0" w:space="0" w:color="auto"/>
        <w:right w:val="none" w:sz="0" w:space="0" w:color="auto"/>
      </w:divBdr>
    </w:div>
    <w:div w:id="666708221">
      <w:bodyDiv w:val="1"/>
      <w:marLeft w:val="0"/>
      <w:marRight w:val="0"/>
      <w:marTop w:val="0"/>
      <w:marBottom w:val="0"/>
      <w:divBdr>
        <w:top w:val="none" w:sz="0" w:space="0" w:color="auto"/>
        <w:left w:val="none" w:sz="0" w:space="0" w:color="auto"/>
        <w:bottom w:val="none" w:sz="0" w:space="0" w:color="auto"/>
        <w:right w:val="none" w:sz="0" w:space="0" w:color="auto"/>
      </w:divBdr>
      <w:divsChild>
        <w:div w:id="706832192">
          <w:marLeft w:val="0"/>
          <w:marRight w:val="0"/>
          <w:marTop w:val="0"/>
          <w:marBottom w:val="0"/>
          <w:divBdr>
            <w:top w:val="none" w:sz="0" w:space="0" w:color="auto"/>
            <w:left w:val="none" w:sz="0" w:space="0" w:color="auto"/>
            <w:bottom w:val="none" w:sz="0" w:space="0" w:color="auto"/>
            <w:right w:val="none" w:sz="0" w:space="0" w:color="auto"/>
          </w:divBdr>
        </w:div>
      </w:divsChild>
    </w:div>
    <w:div w:id="761489415">
      <w:bodyDiv w:val="1"/>
      <w:marLeft w:val="0"/>
      <w:marRight w:val="0"/>
      <w:marTop w:val="0"/>
      <w:marBottom w:val="0"/>
      <w:divBdr>
        <w:top w:val="none" w:sz="0" w:space="0" w:color="auto"/>
        <w:left w:val="none" w:sz="0" w:space="0" w:color="auto"/>
        <w:bottom w:val="none" w:sz="0" w:space="0" w:color="auto"/>
        <w:right w:val="none" w:sz="0" w:space="0" w:color="auto"/>
      </w:divBdr>
      <w:divsChild>
        <w:div w:id="410321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5803879">
      <w:bodyDiv w:val="1"/>
      <w:marLeft w:val="0"/>
      <w:marRight w:val="0"/>
      <w:marTop w:val="0"/>
      <w:marBottom w:val="0"/>
      <w:divBdr>
        <w:top w:val="none" w:sz="0" w:space="0" w:color="auto"/>
        <w:left w:val="none" w:sz="0" w:space="0" w:color="auto"/>
        <w:bottom w:val="none" w:sz="0" w:space="0" w:color="auto"/>
        <w:right w:val="none" w:sz="0" w:space="0" w:color="auto"/>
      </w:divBdr>
    </w:div>
    <w:div w:id="789133370">
      <w:bodyDiv w:val="1"/>
      <w:marLeft w:val="0"/>
      <w:marRight w:val="0"/>
      <w:marTop w:val="0"/>
      <w:marBottom w:val="0"/>
      <w:divBdr>
        <w:top w:val="none" w:sz="0" w:space="0" w:color="auto"/>
        <w:left w:val="none" w:sz="0" w:space="0" w:color="auto"/>
        <w:bottom w:val="none" w:sz="0" w:space="0" w:color="auto"/>
        <w:right w:val="none" w:sz="0" w:space="0" w:color="auto"/>
      </w:divBdr>
      <w:divsChild>
        <w:div w:id="359362120">
          <w:marLeft w:val="994"/>
          <w:marRight w:val="0"/>
          <w:marTop w:val="0"/>
          <w:marBottom w:val="0"/>
          <w:divBdr>
            <w:top w:val="none" w:sz="0" w:space="0" w:color="auto"/>
            <w:left w:val="none" w:sz="0" w:space="0" w:color="auto"/>
            <w:bottom w:val="none" w:sz="0" w:space="0" w:color="auto"/>
            <w:right w:val="none" w:sz="0" w:space="0" w:color="auto"/>
          </w:divBdr>
        </w:div>
        <w:div w:id="703480891">
          <w:marLeft w:val="1714"/>
          <w:marRight w:val="0"/>
          <w:marTop w:val="0"/>
          <w:marBottom w:val="0"/>
          <w:divBdr>
            <w:top w:val="none" w:sz="0" w:space="0" w:color="auto"/>
            <w:left w:val="none" w:sz="0" w:space="0" w:color="auto"/>
            <w:bottom w:val="none" w:sz="0" w:space="0" w:color="auto"/>
            <w:right w:val="none" w:sz="0" w:space="0" w:color="auto"/>
          </w:divBdr>
        </w:div>
        <w:div w:id="1042242416">
          <w:marLeft w:val="1714"/>
          <w:marRight w:val="0"/>
          <w:marTop w:val="0"/>
          <w:marBottom w:val="0"/>
          <w:divBdr>
            <w:top w:val="none" w:sz="0" w:space="0" w:color="auto"/>
            <w:left w:val="none" w:sz="0" w:space="0" w:color="auto"/>
            <w:bottom w:val="none" w:sz="0" w:space="0" w:color="auto"/>
            <w:right w:val="none" w:sz="0" w:space="0" w:color="auto"/>
          </w:divBdr>
        </w:div>
        <w:div w:id="1769279058">
          <w:marLeft w:val="1714"/>
          <w:marRight w:val="0"/>
          <w:marTop w:val="0"/>
          <w:marBottom w:val="0"/>
          <w:divBdr>
            <w:top w:val="none" w:sz="0" w:space="0" w:color="auto"/>
            <w:left w:val="none" w:sz="0" w:space="0" w:color="auto"/>
            <w:bottom w:val="none" w:sz="0" w:space="0" w:color="auto"/>
            <w:right w:val="none" w:sz="0" w:space="0" w:color="auto"/>
          </w:divBdr>
        </w:div>
        <w:div w:id="1805729398">
          <w:marLeft w:val="1714"/>
          <w:marRight w:val="0"/>
          <w:marTop w:val="0"/>
          <w:marBottom w:val="0"/>
          <w:divBdr>
            <w:top w:val="none" w:sz="0" w:space="0" w:color="auto"/>
            <w:left w:val="none" w:sz="0" w:space="0" w:color="auto"/>
            <w:bottom w:val="none" w:sz="0" w:space="0" w:color="auto"/>
            <w:right w:val="none" w:sz="0" w:space="0" w:color="auto"/>
          </w:divBdr>
        </w:div>
      </w:divsChild>
    </w:div>
    <w:div w:id="800801999">
      <w:bodyDiv w:val="1"/>
      <w:marLeft w:val="0"/>
      <w:marRight w:val="0"/>
      <w:marTop w:val="0"/>
      <w:marBottom w:val="0"/>
      <w:divBdr>
        <w:top w:val="none" w:sz="0" w:space="0" w:color="auto"/>
        <w:left w:val="none" w:sz="0" w:space="0" w:color="auto"/>
        <w:bottom w:val="none" w:sz="0" w:space="0" w:color="auto"/>
        <w:right w:val="none" w:sz="0" w:space="0" w:color="auto"/>
      </w:divBdr>
    </w:div>
    <w:div w:id="808473887">
      <w:bodyDiv w:val="1"/>
      <w:marLeft w:val="0"/>
      <w:marRight w:val="0"/>
      <w:marTop w:val="0"/>
      <w:marBottom w:val="0"/>
      <w:divBdr>
        <w:top w:val="none" w:sz="0" w:space="0" w:color="auto"/>
        <w:left w:val="none" w:sz="0" w:space="0" w:color="auto"/>
        <w:bottom w:val="none" w:sz="0" w:space="0" w:color="auto"/>
        <w:right w:val="none" w:sz="0" w:space="0" w:color="auto"/>
      </w:divBdr>
    </w:div>
    <w:div w:id="821773746">
      <w:bodyDiv w:val="1"/>
      <w:marLeft w:val="0"/>
      <w:marRight w:val="0"/>
      <w:marTop w:val="0"/>
      <w:marBottom w:val="0"/>
      <w:divBdr>
        <w:top w:val="none" w:sz="0" w:space="0" w:color="auto"/>
        <w:left w:val="none" w:sz="0" w:space="0" w:color="auto"/>
        <w:bottom w:val="none" w:sz="0" w:space="0" w:color="auto"/>
        <w:right w:val="none" w:sz="0" w:space="0" w:color="auto"/>
      </w:divBdr>
      <w:divsChild>
        <w:div w:id="1284724229">
          <w:marLeft w:val="1886"/>
          <w:marRight w:val="0"/>
          <w:marTop w:val="0"/>
          <w:marBottom w:val="0"/>
          <w:divBdr>
            <w:top w:val="none" w:sz="0" w:space="0" w:color="auto"/>
            <w:left w:val="none" w:sz="0" w:space="0" w:color="auto"/>
            <w:bottom w:val="none" w:sz="0" w:space="0" w:color="auto"/>
            <w:right w:val="none" w:sz="0" w:space="0" w:color="auto"/>
          </w:divBdr>
        </w:div>
        <w:div w:id="1544977060">
          <w:marLeft w:val="1886"/>
          <w:marRight w:val="0"/>
          <w:marTop w:val="0"/>
          <w:marBottom w:val="0"/>
          <w:divBdr>
            <w:top w:val="none" w:sz="0" w:space="0" w:color="auto"/>
            <w:left w:val="none" w:sz="0" w:space="0" w:color="auto"/>
            <w:bottom w:val="none" w:sz="0" w:space="0" w:color="auto"/>
            <w:right w:val="none" w:sz="0" w:space="0" w:color="auto"/>
          </w:divBdr>
        </w:div>
      </w:divsChild>
    </w:div>
    <w:div w:id="866530615">
      <w:bodyDiv w:val="1"/>
      <w:marLeft w:val="0"/>
      <w:marRight w:val="0"/>
      <w:marTop w:val="0"/>
      <w:marBottom w:val="0"/>
      <w:divBdr>
        <w:top w:val="none" w:sz="0" w:space="0" w:color="auto"/>
        <w:left w:val="none" w:sz="0" w:space="0" w:color="auto"/>
        <w:bottom w:val="none" w:sz="0" w:space="0" w:color="auto"/>
        <w:right w:val="none" w:sz="0" w:space="0" w:color="auto"/>
      </w:divBdr>
    </w:div>
    <w:div w:id="866915685">
      <w:bodyDiv w:val="1"/>
      <w:marLeft w:val="0"/>
      <w:marRight w:val="0"/>
      <w:marTop w:val="0"/>
      <w:marBottom w:val="0"/>
      <w:divBdr>
        <w:top w:val="none" w:sz="0" w:space="0" w:color="auto"/>
        <w:left w:val="none" w:sz="0" w:space="0" w:color="auto"/>
        <w:bottom w:val="none" w:sz="0" w:space="0" w:color="auto"/>
        <w:right w:val="none" w:sz="0" w:space="0" w:color="auto"/>
      </w:divBdr>
    </w:div>
    <w:div w:id="898712324">
      <w:bodyDiv w:val="1"/>
      <w:marLeft w:val="0"/>
      <w:marRight w:val="0"/>
      <w:marTop w:val="0"/>
      <w:marBottom w:val="0"/>
      <w:divBdr>
        <w:top w:val="none" w:sz="0" w:space="0" w:color="auto"/>
        <w:left w:val="none" w:sz="0" w:space="0" w:color="auto"/>
        <w:bottom w:val="none" w:sz="0" w:space="0" w:color="auto"/>
        <w:right w:val="none" w:sz="0" w:space="0" w:color="auto"/>
      </w:divBdr>
    </w:div>
    <w:div w:id="908731536">
      <w:bodyDiv w:val="1"/>
      <w:marLeft w:val="0"/>
      <w:marRight w:val="0"/>
      <w:marTop w:val="0"/>
      <w:marBottom w:val="0"/>
      <w:divBdr>
        <w:top w:val="none" w:sz="0" w:space="0" w:color="auto"/>
        <w:left w:val="none" w:sz="0" w:space="0" w:color="auto"/>
        <w:bottom w:val="none" w:sz="0" w:space="0" w:color="auto"/>
        <w:right w:val="none" w:sz="0" w:space="0" w:color="auto"/>
      </w:divBdr>
    </w:div>
    <w:div w:id="908885449">
      <w:bodyDiv w:val="1"/>
      <w:marLeft w:val="0"/>
      <w:marRight w:val="0"/>
      <w:marTop w:val="0"/>
      <w:marBottom w:val="0"/>
      <w:divBdr>
        <w:top w:val="none" w:sz="0" w:space="0" w:color="auto"/>
        <w:left w:val="none" w:sz="0" w:space="0" w:color="auto"/>
        <w:bottom w:val="none" w:sz="0" w:space="0" w:color="auto"/>
        <w:right w:val="none" w:sz="0" w:space="0" w:color="auto"/>
      </w:divBdr>
    </w:div>
    <w:div w:id="911935399">
      <w:bodyDiv w:val="1"/>
      <w:marLeft w:val="0"/>
      <w:marRight w:val="0"/>
      <w:marTop w:val="0"/>
      <w:marBottom w:val="0"/>
      <w:divBdr>
        <w:top w:val="none" w:sz="0" w:space="0" w:color="auto"/>
        <w:left w:val="none" w:sz="0" w:space="0" w:color="auto"/>
        <w:bottom w:val="none" w:sz="0" w:space="0" w:color="auto"/>
        <w:right w:val="none" w:sz="0" w:space="0" w:color="auto"/>
      </w:divBdr>
    </w:div>
    <w:div w:id="942807360">
      <w:bodyDiv w:val="1"/>
      <w:marLeft w:val="0"/>
      <w:marRight w:val="0"/>
      <w:marTop w:val="0"/>
      <w:marBottom w:val="0"/>
      <w:divBdr>
        <w:top w:val="none" w:sz="0" w:space="0" w:color="auto"/>
        <w:left w:val="none" w:sz="0" w:space="0" w:color="auto"/>
        <w:bottom w:val="none" w:sz="0" w:space="0" w:color="auto"/>
        <w:right w:val="none" w:sz="0" w:space="0" w:color="auto"/>
      </w:divBdr>
    </w:div>
    <w:div w:id="964654993">
      <w:bodyDiv w:val="1"/>
      <w:marLeft w:val="0"/>
      <w:marRight w:val="0"/>
      <w:marTop w:val="0"/>
      <w:marBottom w:val="0"/>
      <w:divBdr>
        <w:top w:val="none" w:sz="0" w:space="0" w:color="auto"/>
        <w:left w:val="none" w:sz="0" w:space="0" w:color="auto"/>
        <w:bottom w:val="none" w:sz="0" w:space="0" w:color="auto"/>
        <w:right w:val="none" w:sz="0" w:space="0" w:color="auto"/>
      </w:divBdr>
      <w:divsChild>
        <w:div w:id="7796867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8193148">
      <w:bodyDiv w:val="1"/>
      <w:marLeft w:val="0"/>
      <w:marRight w:val="0"/>
      <w:marTop w:val="0"/>
      <w:marBottom w:val="0"/>
      <w:divBdr>
        <w:top w:val="none" w:sz="0" w:space="0" w:color="auto"/>
        <w:left w:val="none" w:sz="0" w:space="0" w:color="auto"/>
        <w:bottom w:val="none" w:sz="0" w:space="0" w:color="auto"/>
        <w:right w:val="none" w:sz="0" w:space="0" w:color="auto"/>
      </w:divBdr>
    </w:div>
    <w:div w:id="988947267">
      <w:bodyDiv w:val="1"/>
      <w:marLeft w:val="0"/>
      <w:marRight w:val="0"/>
      <w:marTop w:val="0"/>
      <w:marBottom w:val="0"/>
      <w:divBdr>
        <w:top w:val="none" w:sz="0" w:space="0" w:color="auto"/>
        <w:left w:val="none" w:sz="0" w:space="0" w:color="auto"/>
        <w:bottom w:val="none" w:sz="0" w:space="0" w:color="auto"/>
        <w:right w:val="none" w:sz="0" w:space="0" w:color="auto"/>
      </w:divBdr>
      <w:divsChild>
        <w:div w:id="1554543389">
          <w:marLeft w:val="274"/>
          <w:marRight w:val="0"/>
          <w:marTop w:val="0"/>
          <w:marBottom w:val="0"/>
          <w:divBdr>
            <w:top w:val="none" w:sz="0" w:space="0" w:color="auto"/>
            <w:left w:val="none" w:sz="0" w:space="0" w:color="auto"/>
            <w:bottom w:val="none" w:sz="0" w:space="0" w:color="auto"/>
            <w:right w:val="none" w:sz="0" w:space="0" w:color="auto"/>
          </w:divBdr>
        </w:div>
      </w:divsChild>
    </w:div>
    <w:div w:id="1000892305">
      <w:bodyDiv w:val="1"/>
      <w:marLeft w:val="0"/>
      <w:marRight w:val="0"/>
      <w:marTop w:val="0"/>
      <w:marBottom w:val="0"/>
      <w:divBdr>
        <w:top w:val="none" w:sz="0" w:space="0" w:color="auto"/>
        <w:left w:val="none" w:sz="0" w:space="0" w:color="auto"/>
        <w:bottom w:val="none" w:sz="0" w:space="0" w:color="auto"/>
        <w:right w:val="none" w:sz="0" w:space="0" w:color="auto"/>
      </w:divBdr>
    </w:div>
    <w:div w:id="1002052278">
      <w:bodyDiv w:val="1"/>
      <w:marLeft w:val="0"/>
      <w:marRight w:val="0"/>
      <w:marTop w:val="0"/>
      <w:marBottom w:val="0"/>
      <w:divBdr>
        <w:top w:val="none" w:sz="0" w:space="0" w:color="auto"/>
        <w:left w:val="none" w:sz="0" w:space="0" w:color="auto"/>
        <w:bottom w:val="none" w:sz="0" w:space="0" w:color="auto"/>
        <w:right w:val="none" w:sz="0" w:space="0" w:color="auto"/>
      </w:divBdr>
    </w:div>
    <w:div w:id="1025256766">
      <w:bodyDiv w:val="1"/>
      <w:marLeft w:val="0"/>
      <w:marRight w:val="0"/>
      <w:marTop w:val="0"/>
      <w:marBottom w:val="0"/>
      <w:divBdr>
        <w:top w:val="none" w:sz="0" w:space="0" w:color="auto"/>
        <w:left w:val="none" w:sz="0" w:space="0" w:color="auto"/>
        <w:bottom w:val="none" w:sz="0" w:space="0" w:color="auto"/>
        <w:right w:val="none" w:sz="0" w:space="0" w:color="auto"/>
      </w:divBdr>
      <w:divsChild>
        <w:div w:id="1387796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2289925">
      <w:bodyDiv w:val="1"/>
      <w:marLeft w:val="0"/>
      <w:marRight w:val="0"/>
      <w:marTop w:val="0"/>
      <w:marBottom w:val="0"/>
      <w:divBdr>
        <w:top w:val="none" w:sz="0" w:space="0" w:color="auto"/>
        <w:left w:val="none" w:sz="0" w:space="0" w:color="auto"/>
        <w:bottom w:val="none" w:sz="0" w:space="0" w:color="auto"/>
        <w:right w:val="none" w:sz="0" w:space="0" w:color="auto"/>
      </w:divBdr>
      <w:divsChild>
        <w:div w:id="1810825481">
          <w:marLeft w:val="0"/>
          <w:marRight w:val="0"/>
          <w:marTop w:val="0"/>
          <w:marBottom w:val="0"/>
          <w:divBdr>
            <w:top w:val="none" w:sz="0" w:space="0" w:color="auto"/>
            <w:left w:val="none" w:sz="0" w:space="0" w:color="auto"/>
            <w:bottom w:val="none" w:sz="0" w:space="0" w:color="auto"/>
            <w:right w:val="none" w:sz="0" w:space="0" w:color="auto"/>
          </w:divBdr>
          <w:divsChild>
            <w:div w:id="960110030">
              <w:marLeft w:val="0"/>
              <w:marRight w:val="0"/>
              <w:marTop w:val="0"/>
              <w:marBottom w:val="0"/>
              <w:divBdr>
                <w:top w:val="none" w:sz="0" w:space="0" w:color="auto"/>
                <w:left w:val="none" w:sz="0" w:space="0" w:color="auto"/>
                <w:bottom w:val="none" w:sz="0" w:space="0" w:color="auto"/>
                <w:right w:val="none" w:sz="0" w:space="0" w:color="auto"/>
              </w:divBdr>
              <w:divsChild>
                <w:div w:id="1355037648">
                  <w:marLeft w:val="0"/>
                  <w:marRight w:val="0"/>
                  <w:marTop w:val="0"/>
                  <w:marBottom w:val="0"/>
                  <w:divBdr>
                    <w:top w:val="none" w:sz="0" w:space="0" w:color="auto"/>
                    <w:left w:val="none" w:sz="0" w:space="0" w:color="auto"/>
                    <w:bottom w:val="none" w:sz="0" w:space="0" w:color="auto"/>
                    <w:right w:val="none" w:sz="0" w:space="0" w:color="auto"/>
                  </w:divBdr>
                  <w:divsChild>
                    <w:div w:id="602424654">
                      <w:marLeft w:val="0"/>
                      <w:marRight w:val="0"/>
                      <w:marTop w:val="0"/>
                      <w:marBottom w:val="0"/>
                      <w:divBdr>
                        <w:top w:val="none" w:sz="0" w:space="0" w:color="auto"/>
                        <w:left w:val="none" w:sz="0" w:space="0" w:color="auto"/>
                        <w:bottom w:val="none" w:sz="0" w:space="0" w:color="auto"/>
                        <w:right w:val="none" w:sz="0" w:space="0" w:color="auto"/>
                      </w:divBdr>
                      <w:divsChild>
                        <w:div w:id="1507398568">
                          <w:marLeft w:val="0"/>
                          <w:marRight w:val="0"/>
                          <w:marTop w:val="0"/>
                          <w:marBottom w:val="0"/>
                          <w:divBdr>
                            <w:top w:val="none" w:sz="0" w:space="0" w:color="auto"/>
                            <w:left w:val="none" w:sz="0" w:space="0" w:color="auto"/>
                            <w:bottom w:val="none" w:sz="0" w:space="0" w:color="auto"/>
                            <w:right w:val="none" w:sz="0" w:space="0" w:color="auto"/>
                          </w:divBdr>
                          <w:divsChild>
                            <w:div w:id="102768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8092831">
      <w:bodyDiv w:val="1"/>
      <w:marLeft w:val="0"/>
      <w:marRight w:val="0"/>
      <w:marTop w:val="0"/>
      <w:marBottom w:val="0"/>
      <w:divBdr>
        <w:top w:val="none" w:sz="0" w:space="0" w:color="auto"/>
        <w:left w:val="none" w:sz="0" w:space="0" w:color="auto"/>
        <w:bottom w:val="none" w:sz="0" w:space="0" w:color="auto"/>
        <w:right w:val="none" w:sz="0" w:space="0" w:color="auto"/>
      </w:divBdr>
    </w:div>
    <w:div w:id="1061640485">
      <w:bodyDiv w:val="1"/>
      <w:marLeft w:val="0"/>
      <w:marRight w:val="0"/>
      <w:marTop w:val="0"/>
      <w:marBottom w:val="0"/>
      <w:divBdr>
        <w:top w:val="none" w:sz="0" w:space="0" w:color="auto"/>
        <w:left w:val="none" w:sz="0" w:space="0" w:color="auto"/>
        <w:bottom w:val="none" w:sz="0" w:space="0" w:color="auto"/>
        <w:right w:val="none" w:sz="0" w:space="0" w:color="auto"/>
      </w:divBdr>
    </w:div>
    <w:div w:id="1079792784">
      <w:bodyDiv w:val="1"/>
      <w:marLeft w:val="0"/>
      <w:marRight w:val="0"/>
      <w:marTop w:val="0"/>
      <w:marBottom w:val="0"/>
      <w:divBdr>
        <w:top w:val="none" w:sz="0" w:space="0" w:color="auto"/>
        <w:left w:val="none" w:sz="0" w:space="0" w:color="auto"/>
        <w:bottom w:val="none" w:sz="0" w:space="0" w:color="auto"/>
        <w:right w:val="none" w:sz="0" w:space="0" w:color="auto"/>
      </w:divBdr>
      <w:divsChild>
        <w:div w:id="600145293">
          <w:marLeft w:val="274"/>
          <w:marRight w:val="0"/>
          <w:marTop w:val="0"/>
          <w:marBottom w:val="0"/>
          <w:divBdr>
            <w:top w:val="none" w:sz="0" w:space="0" w:color="auto"/>
            <w:left w:val="none" w:sz="0" w:space="0" w:color="auto"/>
            <w:bottom w:val="none" w:sz="0" w:space="0" w:color="auto"/>
            <w:right w:val="none" w:sz="0" w:space="0" w:color="auto"/>
          </w:divBdr>
        </w:div>
        <w:div w:id="789477628">
          <w:marLeft w:val="994"/>
          <w:marRight w:val="0"/>
          <w:marTop w:val="0"/>
          <w:marBottom w:val="0"/>
          <w:divBdr>
            <w:top w:val="none" w:sz="0" w:space="0" w:color="auto"/>
            <w:left w:val="none" w:sz="0" w:space="0" w:color="auto"/>
            <w:bottom w:val="none" w:sz="0" w:space="0" w:color="auto"/>
            <w:right w:val="none" w:sz="0" w:space="0" w:color="auto"/>
          </w:divBdr>
        </w:div>
        <w:div w:id="1254509692">
          <w:marLeft w:val="994"/>
          <w:marRight w:val="0"/>
          <w:marTop w:val="0"/>
          <w:marBottom w:val="0"/>
          <w:divBdr>
            <w:top w:val="none" w:sz="0" w:space="0" w:color="auto"/>
            <w:left w:val="none" w:sz="0" w:space="0" w:color="auto"/>
            <w:bottom w:val="none" w:sz="0" w:space="0" w:color="auto"/>
            <w:right w:val="none" w:sz="0" w:space="0" w:color="auto"/>
          </w:divBdr>
        </w:div>
        <w:div w:id="1289698856">
          <w:marLeft w:val="994"/>
          <w:marRight w:val="0"/>
          <w:marTop w:val="0"/>
          <w:marBottom w:val="0"/>
          <w:divBdr>
            <w:top w:val="none" w:sz="0" w:space="0" w:color="auto"/>
            <w:left w:val="none" w:sz="0" w:space="0" w:color="auto"/>
            <w:bottom w:val="none" w:sz="0" w:space="0" w:color="auto"/>
            <w:right w:val="none" w:sz="0" w:space="0" w:color="auto"/>
          </w:divBdr>
        </w:div>
        <w:div w:id="1360467877">
          <w:marLeft w:val="274"/>
          <w:marRight w:val="0"/>
          <w:marTop w:val="0"/>
          <w:marBottom w:val="0"/>
          <w:divBdr>
            <w:top w:val="none" w:sz="0" w:space="0" w:color="auto"/>
            <w:left w:val="none" w:sz="0" w:space="0" w:color="auto"/>
            <w:bottom w:val="none" w:sz="0" w:space="0" w:color="auto"/>
            <w:right w:val="none" w:sz="0" w:space="0" w:color="auto"/>
          </w:divBdr>
        </w:div>
        <w:div w:id="1624652845">
          <w:marLeft w:val="994"/>
          <w:marRight w:val="0"/>
          <w:marTop w:val="0"/>
          <w:marBottom w:val="0"/>
          <w:divBdr>
            <w:top w:val="none" w:sz="0" w:space="0" w:color="auto"/>
            <w:left w:val="none" w:sz="0" w:space="0" w:color="auto"/>
            <w:bottom w:val="none" w:sz="0" w:space="0" w:color="auto"/>
            <w:right w:val="none" w:sz="0" w:space="0" w:color="auto"/>
          </w:divBdr>
        </w:div>
        <w:div w:id="1711611789">
          <w:marLeft w:val="274"/>
          <w:marRight w:val="0"/>
          <w:marTop w:val="0"/>
          <w:marBottom w:val="0"/>
          <w:divBdr>
            <w:top w:val="none" w:sz="0" w:space="0" w:color="auto"/>
            <w:left w:val="none" w:sz="0" w:space="0" w:color="auto"/>
            <w:bottom w:val="none" w:sz="0" w:space="0" w:color="auto"/>
            <w:right w:val="none" w:sz="0" w:space="0" w:color="auto"/>
          </w:divBdr>
        </w:div>
      </w:divsChild>
    </w:div>
    <w:div w:id="1091975881">
      <w:bodyDiv w:val="1"/>
      <w:marLeft w:val="0"/>
      <w:marRight w:val="0"/>
      <w:marTop w:val="0"/>
      <w:marBottom w:val="0"/>
      <w:divBdr>
        <w:top w:val="none" w:sz="0" w:space="0" w:color="auto"/>
        <w:left w:val="none" w:sz="0" w:space="0" w:color="auto"/>
        <w:bottom w:val="none" w:sz="0" w:space="0" w:color="auto"/>
        <w:right w:val="none" w:sz="0" w:space="0" w:color="auto"/>
      </w:divBdr>
    </w:div>
    <w:div w:id="1103107830">
      <w:bodyDiv w:val="1"/>
      <w:marLeft w:val="0"/>
      <w:marRight w:val="0"/>
      <w:marTop w:val="0"/>
      <w:marBottom w:val="0"/>
      <w:divBdr>
        <w:top w:val="none" w:sz="0" w:space="0" w:color="auto"/>
        <w:left w:val="none" w:sz="0" w:space="0" w:color="auto"/>
        <w:bottom w:val="none" w:sz="0" w:space="0" w:color="auto"/>
        <w:right w:val="none" w:sz="0" w:space="0" w:color="auto"/>
      </w:divBdr>
    </w:div>
    <w:div w:id="1113862521">
      <w:bodyDiv w:val="1"/>
      <w:marLeft w:val="0"/>
      <w:marRight w:val="0"/>
      <w:marTop w:val="0"/>
      <w:marBottom w:val="0"/>
      <w:divBdr>
        <w:top w:val="none" w:sz="0" w:space="0" w:color="auto"/>
        <w:left w:val="none" w:sz="0" w:space="0" w:color="auto"/>
        <w:bottom w:val="none" w:sz="0" w:space="0" w:color="auto"/>
        <w:right w:val="none" w:sz="0" w:space="0" w:color="auto"/>
      </w:divBdr>
      <w:divsChild>
        <w:div w:id="636569783">
          <w:marLeft w:val="994"/>
          <w:marRight w:val="0"/>
          <w:marTop w:val="0"/>
          <w:marBottom w:val="0"/>
          <w:divBdr>
            <w:top w:val="none" w:sz="0" w:space="0" w:color="auto"/>
            <w:left w:val="none" w:sz="0" w:space="0" w:color="auto"/>
            <w:bottom w:val="none" w:sz="0" w:space="0" w:color="auto"/>
            <w:right w:val="none" w:sz="0" w:space="0" w:color="auto"/>
          </w:divBdr>
        </w:div>
      </w:divsChild>
    </w:div>
    <w:div w:id="1140197744">
      <w:bodyDiv w:val="1"/>
      <w:marLeft w:val="0"/>
      <w:marRight w:val="0"/>
      <w:marTop w:val="0"/>
      <w:marBottom w:val="0"/>
      <w:divBdr>
        <w:top w:val="none" w:sz="0" w:space="0" w:color="auto"/>
        <w:left w:val="none" w:sz="0" w:space="0" w:color="auto"/>
        <w:bottom w:val="none" w:sz="0" w:space="0" w:color="auto"/>
        <w:right w:val="none" w:sz="0" w:space="0" w:color="auto"/>
      </w:divBdr>
    </w:div>
    <w:div w:id="1143623834">
      <w:bodyDiv w:val="1"/>
      <w:marLeft w:val="0"/>
      <w:marRight w:val="0"/>
      <w:marTop w:val="0"/>
      <w:marBottom w:val="0"/>
      <w:divBdr>
        <w:top w:val="none" w:sz="0" w:space="0" w:color="auto"/>
        <w:left w:val="none" w:sz="0" w:space="0" w:color="auto"/>
        <w:bottom w:val="none" w:sz="0" w:space="0" w:color="auto"/>
        <w:right w:val="none" w:sz="0" w:space="0" w:color="auto"/>
      </w:divBdr>
    </w:div>
    <w:div w:id="1154174972">
      <w:bodyDiv w:val="1"/>
      <w:marLeft w:val="0"/>
      <w:marRight w:val="0"/>
      <w:marTop w:val="0"/>
      <w:marBottom w:val="0"/>
      <w:divBdr>
        <w:top w:val="none" w:sz="0" w:space="0" w:color="auto"/>
        <w:left w:val="none" w:sz="0" w:space="0" w:color="auto"/>
        <w:bottom w:val="none" w:sz="0" w:space="0" w:color="auto"/>
        <w:right w:val="none" w:sz="0" w:space="0" w:color="auto"/>
      </w:divBdr>
      <w:divsChild>
        <w:div w:id="718627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7555174">
      <w:bodyDiv w:val="1"/>
      <w:marLeft w:val="0"/>
      <w:marRight w:val="0"/>
      <w:marTop w:val="0"/>
      <w:marBottom w:val="0"/>
      <w:divBdr>
        <w:top w:val="none" w:sz="0" w:space="0" w:color="auto"/>
        <w:left w:val="none" w:sz="0" w:space="0" w:color="auto"/>
        <w:bottom w:val="none" w:sz="0" w:space="0" w:color="auto"/>
        <w:right w:val="none" w:sz="0" w:space="0" w:color="auto"/>
      </w:divBdr>
      <w:divsChild>
        <w:div w:id="717826646">
          <w:marLeft w:val="0"/>
          <w:marRight w:val="0"/>
          <w:marTop w:val="0"/>
          <w:marBottom w:val="0"/>
          <w:divBdr>
            <w:top w:val="none" w:sz="0" w:space="0" w:color="auto"/>
            <w:left w:val="none" w:sz="0" w:space="0" w:color="auto"/>
            <w:bottom w:val="none" w:sz="0" w:space="0" w:color="auto"/>
            <w:right w:val="none" w:sz="0" w:space="0" w:color="auto"/>
          </w:divBdr>
        </w:div>
        <w:div w:id="1016271868">
          <w:marLeft w:val="0"/>
          <w:marRight w:val="0"/>
          <w:marTop w:val="0"/>
          <w:marBottom w:val="0"/>
          <w:divBdr>
            <w:top w:val="none" w:sz="0" w:space="0" w:color="auto"/>
            <w:left w:val="none" w:sz="0" w:space="0" w:color="auto"/>
            <w:bottom w:val="none" w:sz="0" w:space="0" w:color="auto"/>
            <w:right w:val="none" w:sz="0" w:space="0" w:color="auto"/>
          </w:divBdr>
        </w:div>
      </w:divsChild>
    </w:div>
    <w:div w:id="1170096030">
      <w:bodyDiv w:val="1"/>
      <w:marLeft w:val="0"/>
      <w:marRight w:val="0"/>
      <w:marTop w:val="0"/>
      <w:marBottom w:val="0"/>
      <w:divBdr>
        <w:top w:val="none" w:sz="0" w:space="0" w:color="auto"/>
        <w:left w:val="none" w:sz="0" w:space="0" w:color="auto"/>
        <w:bottom w:val="none" w:sz="0" w:space="0" w:color="auto"/>
        <w:right w:val="none" w:sz="0" w:space="0" w:color="auto"/>
      </w:divBdr>
    </w:div>
    <w:div w:id="1191917271">
      <w:bodyDiv w:val="1"/>
      <w:marLeft w:val="0"/>
      <w:marRight w:val="0"/>
      <w:marTop w:val="0"/>
      <w:marBottom w:val="0"/>
      <w:divBdr>
        <w:top w:val="none" w:sz="0" w:space="0" w:color="auto"/>
        <w:left w:val="none" w:sz="0" w:space="0" w:color="auto"/>
        <w:bottom w:val="none" w:sz="0" w:space="0" w:color="auto"/>
        <w:right w:val="none" w:sz="0" w:space="0" w:color="auto"/>
      </w:divBdr>
    </w:div>
    <w:div w:id="1201823790">
      <w:bodyDiv w:val="1"/>
      <w:marLeft w:val="0"/>
      <w:marRight w:val="0"/>
      <w:marTop w:val="0"/>
      <w:marBottom w:val="0"/>
      <w:divBdr>
        <w:top w:val="none" w:sz="0" w:space="0" w:color="auto"/>
        <w:left w:val="none" w:sz="0" w:space="0" w:color="auto"/>
        <w:bottom w:val="none" w:sz="0" w:space="0" w:color="auto"/>
        <w:right w:val="none" w:sz="0" w:space="0" w:color="auto"/>
      </w:divBdr>
    </w:div>
    <w:div w:id="1226330402">
      <w:bodyDiv w:val="1"/>
      <w:marLeft w:val="0"/>
      <w:marRight w:val="0"/>
      <w:marTop w:val="0"/>
      <w:marBottom w:val="0"/>
      <w:divBdr>
        <w:top w:val="none" w:sz="0" w:space="0" w:color="auto"/>
        <w:left w:val="none" w:sz="0" w:space="0" w:color="auto"/>
        <w:bottom w:val="none" w:sz="0" w:space="0" w:color="auto"/>
        <w:right w:val="none" w:sz="0" w:space="0" w:color="auto"/>
      </w:divBdr>
    </w:div>
    <w:div w:id="1231892201">
      <w:bodyDiv w:val="1"/>
      <w:marLeft w:val="0"/>
      <w:marRight w:val="0"/>
      <w:marTop w:val="0"/>
      <w:marBottom w:val="0"/>
      <w:divBdr>
        <w:top w:val="none" w:sz="0" w:space="0" w:color="auto"/>
        <w:left w:val="none" w:sz="0" w:space="0" w:color="auto"/>
        <w:bottom w:val="none" w:sz="0" w:space="0" w:color="auto"/>
        <w:right w:val="none" w:sz="0" w:space="0" w:color="auto"/>
      </w:divBdr>
    </w:div>
    <w:div w:id="1242371745">
      <w:bodyDiv w:val="1"/>
      <w:marLeft w:val="0"/>
      <w:marRight w:val="0"/>
      <w:marTop w:val="0"/>
      <w:marBottom w:val="0"/>
      <w:divBdr>
        <w:top w:val="none" w:sz="0" w:space="0" w:color="auto"/>
        <w:left w:val="none" w:sz="0" w:space="0" w:color="auto"/>
        <w:bottom w:val="none" w:sz="0" w:space="0" w:color="auto"/>
        <w:right w:val="none" w:sz="0" w:space="0" w:color="auto"/>
      </w:divBdr>
    </w:div>
    <w:div w:id="1275552899">
      <w:bodyDiv w:val="1"/>
      <w:marLeft w:val="0"/>
      <w:marRight w:val="0"/>
      <w:marTop w:val="0"/>
      <w:marBottom w:val="0"/>
      <w:divBdr>
        <w:top w:val="none" w:sz="0" w:space="0" w:color="auto"/>
        <w:left w:val="none" w:sz="0" w:space="0" w:color="auto"/>
        <w:bottom w:val="none" w:sz="0" w:space="0" w:color="auto"/>
        <w:right w:val="none" w:sz="0" w:space="0" w:color="auto"/>
      </w:divBdr>
      <w:divsChild>
        <w:div w:id="12802123">
          <w:marLeft w:val="0"/>
          <w:marRight w:val="0"/>
          <w:marTop w:val="0"/>
          <w:marBottom w:val="0"/>
          <w:divBdr>
            <w:top w:val="none" w:sz="0" w:space="0" w:color="auto"/>
            <w:left w:val="none" w:sz="0" w:space="0" w:color="auto"/>
            <w:bottom w:val="none" w:sz="0" w:space="0" w:color="auto"/>
            <w:right w:val="none" w:sz="0" w:space="0" w:color="auto"/>
          </w:divBdr>
          <w:divsChild>
            <w:div w:id="335813173">
              <w:marLeft w:val="0"/>
              <w:marRight w:val="0"/>
              <w:marTop w:val="0"/>
              <w:marBottom w:val="0"/>
              <w:divBdr>
                <w:top w:val="none" w:sz="0" w:space="0" w:color="auto"/>
                <w:left w:val="none" w:sz="0" w:space="0" w:color="auto"/>
                <w:bottom w:val="none" w:sz="0" w:space="0" w:color="auto"/>
                <w:right w:val="none" w:sz="0" w:space="0" w:color="auto"/>
              </w:divBdr>
              <w:divsChild>
                <w:div w:id="910694719">
                  <w:marLeft w:val="0"/>
                  <w:marRight w:val="0"/>
                  <w:marTop w:val="0"/>
                  <w:marBottom w:val="0"/>
                  <w:divBdr>
                    <w:top w:val="none" w:sz="0" w:space="0" w:color="auto"/>
                    <w:left w:val="none" w:sz="0" w:space="0" w:color="auto"/>
                    <w:bottom w:val="none" w:sz="0" w:space="0" w:color="auto"/>
                    <w:right w:val="none" w:sz="0" w:space="0" w:color="auto"/>
                  </w:divBdr>
                  <w:divsChild>
                    <w:div w:id="698580922">
                      <w:marLeft w:val="0"/>
                      <w:marRight w:val="0"/>
                      <w:marTop w:val="0"/>
                      <w:marBottom w:val="0"/>
                      <w:divBdr>
                        <w:top w:val="none" w:sz="0" w:space="0" w:color="auto"/>
                        <w:left w:val="none" w:sz="0" w:space="0" w:color="auto"/>
                        <w:bottom w:val="none" w:sz="0" w:space="0" w:color="auto"/>
                        <w:right w:val="none" w:sz="0" w:space="0" w:color="auto"/>
                      </w:divBdr>
                      <w:divsChild>
                        <w:div w:id="1894459349">
                          <w:marLeft w:val="0"/>
                          <w:marRight w:val="0"/>
                          <w:marTop w:val="0"/>
                          <w:marBottom w:val="0"/>
                          <w:divBdr>
                            <w:top w:val="none" w:sz="0" w:space="0" w:color="auto"/>
                            <w:left w:val="none" w:sz="0" w:space="0" w:color="auto"/>
                            <w:bottom w:val="none" w:sz="0" w:space="0" w:color="auto"/>
                            <w:right w:val="none" w:sz="0" w:space="0" w:color="auto"/>
                          </w:divBdr>
                          <w:divsChild>
                            <w:div w:id="193069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463959">
      <w:bodyDiv w:val="1"/>
      <w:marLeft w:val="0"/>
      <w:marRight w:val="0"/>
      <w:marTop w:val="0"/>
      <w:marBottom w:val="0"/>
      <w:divBdr>
        <w:top w:val="none" w:sz="0" w:space="0" w:color="auto"/>
        <w:left w:val="none" w:sz="0" w:space="0" w:color="auto"/>
        <w:bottom w:val="none" w:sz="0" w:space="0" w:color="auto"/>
        <w:right w:val="none" w:sz="0" w:space="0" w:color="auto"/>
      </w:divBdr>
    </w:div>
    <w:div w:id="1303190722">
      <w:bodyDiv w:val="1"/>
      <w:marLeft w:val="0"/>
      <w:marRight w:val="0"/>
      <w:marTop w:val="0"/>
      <w:marBottom w:val="0"/>
      <w:divBdr>
        <w:top w:val="none" w:sz="0" w:space="0" w:color="auto"/>
        <w:left w:val="none" w:sz="0" w:space="0" w:color="auto"/>
        <w:bottom w:val="none" w:sz="0" w:space="0" w:color="auto"/>
        <w:right w:val="none" w:sz="0" w:space="0" w:color="auto"/>
      </w:divBdr>
      <w:divsChild>
        <w:div w:id="2012684452">
          <w:marLeft w:val="0"/>
          <w:marRight w:val="0"/>
          <w:marTop w:val="0"/>
          <w:marBottom w:val="0"/>
          <w:divBdr>
            <w:top w:val="none" w:sz="0" w:space="0" w:color="auto"/>
            <w:left w:val="none" w:sz="0" w:space="0" w:color="auto"/>
            <w:bottom w:val="none" w:sz="0" w:space="0" w:color="auto"/>
            <w:right w:val="none" w:sz="0" w:space="0" w:color="auto"/>
          </w:divBdr>
        </w:div>
      </w:divsChild>
    </w:div>
    <w:div w:id="1309630106">
      <w:bodyDiv w:val="1"/>
      <w:marLeft w:val="0"/>
      <w:marRight w:val="0"/>
      <w:marTop w:val="0"/>
      <w:marBottom w:val="0"/>
      <w:divBdr>
        <w:top w:val="none" w:sz="0" w:space="0" w:color="auto"/>
        <w:left w:val="none" w:sz="0" w:space="0" w:color="auto"/>
        <w:bottom w:val="none" w:sz="0" w:space="0" w:color="auto"/>
        <w:right w:val="none" w:sz="0" w:space="0" w:color="auto"/>
      </w:divBdr>
      <w:divsChild>
        <w:div w:id="674765057">
          <w:marLeft w:val="0"/>
          <w:marRight w:val="0"/>
          <w:marTop w:val="0"/>
          <w:marBottom w:val="0"/>
          <w:divBdr>
            <w:top w:val="none" w:sz="0" w:space="0" w:color="auto"/>
            <w:left w:val="none" w:sz="0" w:space="0" w:color="auto"/>
            <w:bottom w:val="none" w:sz="0" w:space="0" w:color="auto"/>
            <w:right w:val="none" w:sz="0" w:space="0" w:color="auto"/>
          </w:divBdr>
        </w:div>
      </w:divsChild>
    </w:div>
    <w:div w:id="1327173593">
      <w:bodyDiv w:val="1"/>
      <w:marLeft w:val="0"/>
      <w:marRight w:val="0"/>
      <w:marTop w:val="0"/>
      <w:marBottom w:val="0"/>
      <w:divBdr>
        <w:top w:val="none" w:sz="0" w:space="0" w:color="auto"/>
        <w:left w:val="none" w:sz="0" w:space="0" w:color="auto"/>
        <w:bottom w:val="none" w:sz="0" w:space="0" w:color="auto"/>
        <w:right w:val="none" w:sz="0" w:space="0" w:color="auto"/>
      </w:divBdr>
      <w:divsChild>
        <w:div w:id="1472138069">
          <w:marLeft w:val="0"/>
          <w:marRight w:val="0"/>
          <w:marTop w:val="0"/>
          <w:marBottom w:val="0"/>
          <w:divBdr>
            <w:top w:val="none" w:sz="0" w:space="0" w:color="auto"/>
            <w:left w:val="none" w:sz="0" w:space="0" w:color="auto"/>
            <w:bottom w:val="none" w:sz="0" w:space="0" w:color="auto"/>
            <w:right w:val="none" w:sz="0" w:space="0" w:color="auto"/>
          </w:divBdr>
        </w:div>
      </w:divsChild>
    </w:div>
    <w:div w:id="1348483990">
      <w:bodyDiv w:val="1"/>
      <w:marLeft w:val="0"/>
      <w:marRight w:val="0"/>
      <w:marTop w:val="0"/>
      <w:marBottom w:val="0"/>
      <w:divBdr>
        <w:top w:val="none" w:sz="0" w:space="0" w:color="auto"/>
        <w:left w:val="none" w:sz="0" w:space="0" w:color="auto"/>
        <w:bottom w:val="none" w:sz="0" w:space="0" w:color="auto"/>
        <w:right w:val="none" w:sz="0" w:space="0" w:color="auto"/>
      </w:divBdr>
    </w:div>
    <w:div w:id="1350643989">
      <w:bodyDiv w:val="1"/>
      <w:marLeft w:val="0"/>
      <w:marRight w:val="0"/>
      <w:marTop w:val="0"/>
      <w:marBottom w:val="0"/>
      <w:divBdr>
        <w:top w:val="none" w:sz="0" w:space="0" w:color="auto"/>
        <w:left w:val="none" w:sz="0" w:space="0" w:color="auto"/>
        <w:bottom w:val="none" w:sz="0" w:space="0" w:color="auto"/>
        <w:right w:val="none" w:sz="0" w:space="0" w:color="auto"/>
      </w:divBdr>
    </w:div>
    <w:div w:id="1364819915">
      <w:bodyDiv w:val="1"/>
      <w:marLeft w:val="0"/>
      <w:marRight w:val="0"/>
      <w:marTop w:val="0"/>
      <w:marBottom w:val="0"/>
      <w:divBdr>
        <w:top w:val="none" w:sz="0" w:space="0" w:color="auto"/>
        <w:left w:val="none" w:sz="0" w:space="0" w:color="auto"/>
        <w:bottom w:val="none" w:sz="0" w:space="0" w:color="auto"/>
        <w:right w:val="none" w:sz="0" w:space="0" w:color="auto"/>
      </w:divBdr>
    </w:div>
    <w:div w:id="1393230455">
      <w:bodyDiv w:val="1"/>
      <w:marLeft w:val="0"/>
      <w:marRight w:val="0"/>
      <w:marTop w:val="0"/>
      <w:marBottom w:val="0"/>
      <w:divBdr>
        <w:top w:val="none" w:sz="0" w:space="0" w:color="auto"/>
        <w:left w:val="none" w:sz="0" w:space="0" w:color="auto"/>
        <w:bottom w:val="none" w:sz="0" w:space="0" w:color="auto"/>
        <w:right w:val="none" w:sz="0" w:space="0" w:color="auto"/>
      </w:divBdr>
      <w:divsChild>
        <w:div w:id="10774369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8747481">
      <w:bodyDiv w:val="1"/>
      <w:marLeft w:val="0"/>
      <w:marRight w:val="0"/>
      <w:marTop w:val="0"/>
      <w:marBottom w:val="0"/>
      <w:divBdr>
        <w:top w:val="none" w:sz="0" w:space="0" w:color="auto"/>
        <w:left w:val="none" w:sz="0" w:space="0" w:color="auto"/>
        <w:bottom w:val="none" w:sz="0" w:space="0" w:color="auto"/>
        <w:right w:val="none" w:sz="0" w:space="0" w:color="auto"/>
      </w:divBdr>
    </w:div>
    <w:div w:id="1423185963">
      <w:bodyDiv w:val="1"/>
      <w:marLeft w:val="0"/>
      <w:marRight w:val="0"/>
      <w:marTop w:val="0"/>
      <w:marBottom w:val="0"/>
      <w:divBdr>
        <w:top w:val="none" w:sz="0" w:space="0" w:color="auto"/>
        <w:left w:val="none" w:sz="0" w:space="0" w:color="auto"/>
        <w:bottom w:val="none" w:sz="0" w:space="0" w:color="auto"/>
        <w:right w:val="none" w:sz="0" w:space="0" w:color="auto"/>
      </w:divBdr>
      <w:divsChild>
        <w:div w:id="264116815">
          <w:marLeft w:val="274"/>
          <w:marRight w:val="0"/>
          <w:marTop w:val="0"/>
          <w:marBottom w:val="0"/>
          <w:divBdr>
            <w:top w:val="none" w:sz="0" w:space="0" w:color="auto"/>
            <w:left w:val="none" w:sz="0" w:space="0" w:color="auto"/>
            <w:bottom w:val="none" w:sz="0" w:space="0" w:color="auto"/>
            <w:right w:val="none" w:sz="0" w:space="0" w:color="auto"/>
          </w:divBdr>
        </w:div>
      </w:divsChild>
    </w:div>
    <w:div w:id="1437216148">
      <w:bodyDiv w:val="1"/>
      <w:marLeft w:val="0"/>
      <w:marRight w:val="0"/>
      <w:marTop w:val="0"/>
      <w:marBottom w:val="0"/>
      <w:divBdr>
        <w:top w:val="none" w:sz="0" w:space="0" w:color="auto"/>
        <w:left w:val="none" w:sz="0" w:space="0" w:color="auto"/>
        <w:bottom w:val="none" w:sz="0" w:space="0" w:color="auto"/>
        <w:right w:val="none" w:sz="0" w:space="0" w:color="auto"/>
      </w:divBdr>
    </w:div>
    <w:div w:id="1452822297">
      <w:bodyDiv w:val="1"/>
      <w:marLeft w:val="0"/>
      <w:marRight w:val="0"/>
      <w:marTop w:val="0"/>
      <w:marBottom w:val="0"/>
      <w:divBdr>
        <w:top w:val="none" w:sz="0" w:space="0" w:color="auto"/>
        <w:left w:val="none" w:sz="0" w:space="0" w:color="auto"/>
        <w:bottom w:val="none" w:sz="0" w:space="0" w:color="auto"/>
        <w:right w:val="none" w:sz="0" w:space="0" w:color="auto"/>
      </w:divBdr>
      <w:divsChild>
        <w:div w:id="1114398235">
          <w:marLeft w:val="994"/>
          <w:marRight w:val="0"/>
          <w:marTop w:val="0"/>
          <w:marBottom w:val="120"/>
          <w:divBdr>
            <w:top w:val="none" w:sz="0" w:space="0" w:color="auto"/>
            <w:left w:val="none" w:sz="0" w:space="0" w:color="auto"/>
            <w:bottom w:val="none" w:sz="0" w:space="0" w:color="auto"/>
            <w:right w:val="none" w:sz="0" w:space="0" w:color="auto"/>
          </w:divBdr>
        </w:div>
      </w:divsChild>
    </w:div>
    <w:div w:id="1462381999">
      <w:bodyDiv w:val="1"/>
      <w:marLeft w:val="0"/>
      <w:marRight w:val="0"/>
      <w:marTop w:val="0"/>
      <w:marBottom w:val="0"/>
      <w:divBdr>
        <w:top w:val="none" w:sz="0" w:space="0" w:color="auto"/>
        <w:left w:val="none" w:sz="0" w:space="0" w:color="auto"/>
        <w:bottom w:val="none" w:sz="0" w:space="0" w:color="auto"/>
        <w:right w:val="none" w:sz="0" w:space="0" w:color="auto"/>
      </w:divBdr>
    </w:div>
    <w:div w:id="1470899889">
      <w:bodyDiv w:val="1"/>
      <w:marLeft w:val="0"/>
      <w:marRight w:val="0"/>
      <w:marTop w:val="0"/>
      <w:marBottom w:val="0"/>
      <w:divBdr>
        <w:top w:val="none" w:sz="0" w:space="0" w:color="auto"/>
        <w:left w:val="none" w:sz="0" w:space="0" w:color="auto"/>
        <w:bottom w:val="none" w:sz="0" w:space="0" w:color="auto"/>
        <w:right w:val="none" w:sz="0" w:space="0" w:color="auto"/>
      </w:divBdr>
      <w:divsChild>
        <w:div w:id="1556432372">
          <w:marLeft w:val="994"/>
          <w:marRight w:val="0"/>
          <w:marTop w:val="0"/>
          <w:marBottom w:val="0"/>
          <w:divBdr>
            <w:top w:val="none" w:sz="0" w:space="0" w:color="auto"/>
            <w:left w:val="none" w:sz="0" w:space="0" w:color="auto"/>
            <w:bottom w:val="none" w:sz="0" w:space="0" w:color="auto"/>
            <w:right w:val="none" w:sz="0" w:space="0" w:color="auto"/>
          </w:divBdr>
        </w:div>
        <w:div w:id="1785996339">
          <w:marLeft w:val="994"/>
          <w:marRight w:val="0"/>
          <w:marTop w:val="0"/>
          <w:marBottom w:val="0"/>
          <w:divBdr>
            <w:top w:val="none" w:sz="0" w:space="0" w:color="auto"/>
            <w:left w:val="none" w:sz="0" w:space="0" w:color="auto"/>
            <w:bottom w:val="none" w:sz="0" w:space="0" w:color="auto"/>
            <w:right w:val="none" w:sz="0" w:space="0" w:color="auto"/>
          </w:divBdr>
        </w:div>
      </w:divsChild>
    </w:div>
    <w:div w:id="1471433712">
      <w:bodyDiv w:val="1"/>
      <w:marLeft w:val="0"/>
      <w:marRight w:val="0"/>
      <w:marTop w:val="0"/>
      <w:marBottom w:val="0"/>
      <w:divBdr>
        <w:top w:val="none" w:sz="0" w:space="0" w:color="auto"/>
        <w:left w:val="none" w:sz="0" w:space="0" w:color="auto"/>
        <w:bottom w:val="none" w:sz="0" w:space="0" w:color="auto"/>
        <w:right w:val="none" w:sz="0" w:space="0" w:color="auto"/>
      </w:divBdr>
      <w:divsChild>
        <w:div w:id="1155998001">
          <w:marLeft w:val="446"/>
          <w:marRight w:val="0"/>
          <w:marTop w:val="0"/>
          <w:marBottom w:val="60"/>
          <w:divBdr>
            <w:top w:val="none" w:sz="0" w:space="0" w:color="auto"/>
            <w:left w:val="none" w:sz="0" w:space="0" w:color="auto"/>
            <w:bottom w:val="none" w:sz="0" w:space="0" w:color="auto"/>
            <w:right w:val="none" w:sz="0" w:space="0" w:color="auto"/>
          </w:divBdr>
        </w:div>
      </w:divsChild>
    </w:div>
    <w:div w:id="1474449576">
      <w:bodyDiv w:val="1"/>
      <w:marLeft w:val="0"/>
      <w:marRight w:val="0"/>
      <w:marTop w:val="0"/>
      <w:marBottom w:val="0"/>
      <w:divBdr>
        <w:top w:val="none" w:sz="0" w:space="0" w:color="auto"/>
        <w:left w:val="none" w:sz="0" w:space="0" w:color="auto"/>
        <w:bottom w:val="none" w:sz="0" w:space="0" w:color="auto"/>
        <w:right w:val="none" w:sz="0" w:space="0" w:color="auto"/>
      </w:divBdr>
      <w:divsChild>
        <w:div w:id="877425891">
          <w:marLeft w:val="446"/>
          <w:marRight w:val="0"/>
          <w:marTop w:val="0"/>
          <w:marBottom w:val="40"/>
          <w:divBdr>
            <w:top w:val="none" w:sz="0" w:space="0" w:color="auto"/>
            <w:left w:val="none" w:sz="0" w:space="0" w:color="auto"/>
            <w:bottom w:val="none" w:sz="0" w:space="0" w:color="auto"/>
            <w:right w:val="none" w:sz="0" w:space="0" w:color="auto"/>
          </w:divBdr>
        </w:div>
      </w:divsChild>
    </w:div>
    <w:div w:id="1486776432">
      <w:bodyDiv w:val="1"/>
      <w:marLeft w:val="0"/>
      <w:marRight w:val="0"/>
      <w:marTop w:val="0"/>
      <w:marBottom w:val="0"/>
      <w:divBdr>
        <w:top w:val="none" w:sz="0" w:space="0" w:color="auto"/>
        <w:left w:val="none" w:sz="0" w:space="0" w:color="auto"/>
        <w:bottom w:val="none" w:sz="0" w:space="0" w:color="auto"/>
        <w:right w:val="none" w:sz="0" w:space="0" w:color="auto"/>
      </w:divBdr>
      <w:divsChild>
        <w:div w:id="300309052">
          <w:marLeft w:val="0"/>
          <w:marRight w:val="0"/>
          <w:marTop w:val="0"/>
          <w:marBottom w:val="0"/>
          <w:divBdr>
            <w:top w:val="none" w:sz="0" w:space="0" w:color="auto"/>
            <w:left w:val="none" w:sz="0" w:space="0" w:color="auto"/>
            <w:bottom w:val="none" w:sz="0" w:space="0" w:color="auto"/>
            <w:right w:val="none" w:sz="0" w:space="0" w:color="auto"/>
          </w:divBdr>
        </w:div>
        <w:div w:id="408771450">
          <w:marLeft w:val="0"/>
          <w:marRight w:val="0"/>
          <w:marTop w:val="0"/>
          <w:marBottom w:val="0"/>
          <w:divBdr>
            <w:top w:val="none" w:sz="0" w:space="0" w:color="auto"/>
            <w:left w:val="none" w:sz="0" w:space="0" w:color="auto"/>
            <w:bottom w:val="none" w:sz="0" w:space="0" w:color="auto"/>
            <w:right w:val="none" w:sz="0" w:space="0" w:color="auto"/>
          </w:divBdr>
        </w:div>
        <w:div w:id="1159231496">
          <w:marLeft w:val="0"/>
          <w:marRight w:val="0"/>
          <w:marTop w:val="0"/>
          <w:marBottom w:val="0"/>
          <w:divBdr>
            <w:top w:val="none" w:sz="0" w:space="0" w:color="auto"/>
            <w:left w:val="none" w:sz="0" w:space="0" w:color="auto"/>
            <w:bottom w:val="none" w:sz="0" w:space="0" w:color="auto"/>
            <w:right w:val="none" w:sz="0" w:space="0" w:color="auto"/>
          </w:divBdr>
        </w:div>
        <w:div w:id="1344474954">
          <w:marLeft w:val="0"/>
          <w:marRight w:val="0"/>
          <w:marTop w:val="0"/>
          <w:marBottom w:val="0"/>
          <w:divBdr>
            <w:top w:val="none" w:sz="0" w:space="0" w:color="auto"/>
            <w:left w:val="none" w:sz="0" w:space="0" w:color="auto"/>
            <w:bottom w:val="none" w:sz="0" w:space="0" w:color="auto"/>
            <w:right w:val="none" w:sz="0" w:space="0" w:color="auto"/>
          </w:divBdr>
        </w:div>
        <w:div w:id="1498181523">
          <w:marLeft w:val="0"/>
          <w:marRight w:val="0"/>
          <w:marTop w:val="0"/>
          <w:marBottom w:val="0"/>
          <w:divBdr>
            <w:top w:val="none" w:sz="0" w:space="0" w:color="auto"/>
            <w:left w:val="none" w:sz="0" w:space="0" w:color="auto"/>
            <w:bottom w:val="none" w:sz="0" w:space="0" w:color="auto"/>
            <w:right w:val="none" w:sz="0" w:space="0" w:color="auto"/>
          </w:divBdr>
        </w:div>
        <w:div w:id="1852792405">
          <w:marLeft w:val="0"/>
          <w:marRight w:val="0"/>
          <w:marTop w:val="0"/>
          <w:marBottom w:val="0"/>
          <w:divBdr>
            <w:top w:val="none" w:sz="0" w:space="0" w:color="auto"/>
            <w:left w:val="none" w:sz="0" w:space="0" w:color="auto"/>
            <w:bottom w:val="none" w:sz="0" w:space="0" w:color="auto"/>
            <w:right w:val="none" w:sz="0" w:space="0" w:color="auto"/>
          </w:divBdr>
        </w:div>
        <w:div w:id="1879858408">
          <w:marLeft w:val="0"/>
          <w:marRight w:val="0"/>
          <w:marTop w:val="0"/>
          <w:marBottom w:val="0"/>
          <w:divBdr>
            <w:top w:val="none" w:sz="0" w:space="0" w:color="auto"/>
            <w:left w:val="none" w:sz="0" w:space="0" w:color="auto"/>
            <w:bottom w:val="none" w:sz="0" w:space="0" w:color="auto"/>
            <w:right w:val="none" w:sz="0" w:space="0" w:color="auto"/>
          </w:divBdr>
        </w:div>
        <w:div w:id="1906334131">
          <w:marLeft w:val="0"/>
          <w:marRight w:val="0"/>
          <w:marTop w:val="0"/>
          <w:marBottom w:val="0"/>
          <w:divBdr>
            <w:top w:val="none" w:sz="0" w:space="0" w:color="auto"/>
            <w:left w:val="none" w:sz="0" w:space="0" w:color="auto"/>
            <w:bottom w:val="none" w:sz="0" w:space="0" w:color="auto"/>
            <w:right w:val="none" w:sz="0" w:space="0" w:color="auto"/>
          </w:divBdr>
        </w:div>
        <w:div w:id="1933464885">
          <w:marLeft w:val="0"/>
          <w:marRight w:val="0"/>
          <w:marTop w:val="0"/>
          <w:marBottom w:val="0"/>
          <w:divBdr>
            <w:top w:val="none" w:sz="0" w:space="0" w:color="auto"/>
            <w:left w:val="none" w:sz="0" w:space="0" w:color="auto"/>
            <w:bottom w:val="none" w:sz="0" w:space="0" w:color="auto"/>
            <w:right w:val="none" w:sz="0" w:space="0" w:color="auto"/>
          </w:divBdr>
        </w:div>
        <w:div w:id="2084257868">
          <w:marLeft w:val="0"/>
          <w:marRight w:val="0"/>
          <w:marTop w:val="0"/>
          <w:marBottom w:val="0"/>
          <w:divBdr>
            <w:top w:val="none" w:sz="0" w:space="0" w:color="auto"/>
            <w:left w:val="none" w:sz="0" w:space="0" w:color="auto"/>
            <w:bottom w:val="none" w:sz="0" w:space="0" w:color="auto"/>
            <w:right w:val="none" w:sz="0" w:space="0" w:color="auto"/>
          </w:divBdr>
        </w:div>
      </w:divsChild>
    </w:div>
    <w:div w:id="1494221882">
      <w:bodyDiv w:val="1"/>
      <w:marLeft w:val="0"/>
      <w:marRight w:val="0"/>
      <w:marTop w:val="0"/>
      <w:marBottom w:val="0"/>
      <w:divBdr>
        <w:top w:val="none" w:sz="0" w:space="0" w:color="auto"/>
        <w:left w:val="none" w:sz="0" w:space="0" w:color="auto"/>
        <w:bottom w:val="none" w:sz="0" w:space="0" w:color="auto"/>
        <w:right w:val="none" w:sz="0" w:space="0" w:color="auto"/>
      </w:divBdr>
    </w:div>
    <w:div w:id="1496070314">
      <w:bodyDiv w:val="1"/>
      <w:marLeft w:val="0"/>
      <w:marRight w:val="0"/>
      <w:marTop w:val="0"/>
      <w:marBottom w:val="0"/>
      <w:divBdr>
        <w:top w:val="none" w:sz="0" w:space="0" w:color="auto"/>
        <w:left w:val="none" w:sz="0" w:space="0" w:color="auto"/>
        <w:bottom w:val="none" w:sz="0" w:space="0" w:color="auto"/>
        <w:right w:val="none" w:sz="0" w:space="0" w:color="auto"/>
      </w:divBdr>
      <w:divsChild>
        <w:div w:id="4959215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4586120">
      <w:bodyDiv w:val="1"/>
      <w:marLeft w:val="0"/>
      <w:marRight w:val="0"/>
      <w:marTop w:val="0"/>
      <w:marBottom w:val="0"/>
      <w:divBdr>
        <w:top w:val="none" w:sz="0" w:space="0" w:color="auto"/>
        <w:left w:val="none" w:sz="0" w:space="0" w:color="auto"/>
        <w:bottom w:val="none" w:sz="0" w:space="0" w:color="auto"/>
        <w:right w:val="none" w:sz="0" w:space="0" w:color="auto"/>
      </w:divBdr>
    </w:div>
    <w:div w:id="1516724019">
      <w:bodyDiv w:val="1"/>
      <w:marLeft w:val="0"/>
      <w:marRight w:val="0"/>
      <w:marTop w:val="0"/>
      <w:marBottom w:val="0"/>
      <w:divBdr>
        <w:top w:val="none" w:sz="0" w:space="0" w:color="auto"/>
        <w:left w:val="none" w:sz="0" w:space="0" w:color="auto"/>
        <w:bottom w:val="none" w:sz="0" w:space="0" w:color="auto"/>
        <w:right w:val="none" w:sz="0" w:space="0" w:color="auto"/>
      </w:divBdr>
    </w:div>
    <w:div w:id="1521819582">
      <w:bodyDiv w:val="1"/>
      <w:marLeft w:val="0"/>
      <w:marRight w:val="0"/>
      <w:marTop w:val="0"/>
      <w:marBottom w:val="0"/>
      <w:divBdr>
        <w:top w:val="none" w:sz="0" w:space="0" w:color="auto"/>
        <w:left w:val="none" w:sz="0" w:space="0" w:color="auto"/>
        <w:bottom w:val="none" w:sz="0" w:space="0" w:color="auto"/>
        <w:right w:val="none" w:sz="0" w:space="0" w:color="auto"/>
      </w:divBdr>
    </w:div>
    <w:div w:id="1554273798">
      <w:bodyDiv w:val="1"/>
      <w:marLeft w:val="0"/>
      <w:marRight w:val="0"/>
      <w:marTop w:val="0"/>
      <w:marBottom w:val="0"/>
      <w:divBdr>
        <w:top w:val="none" w:sz="0" w:space="0" w:color="auto"/>
        <w:left w:val="none" w:sz="0" w:space="0" w:color="auto"/>
        <w:bottom w:val="none" w:sz="0" w:space="0" w:color="auto"/>
        <w:right w:val="none" w:sz="0" w:space="0" w:color="auto"/>
      </w:divBdr>
      <w:divsChild>
        <w:div w:id="640426018">
          <w:marLeft w:val="0"/>
          <w:marRight w:val="0"/>
          <w:marTop w:val="0"/>
          <w:marBottom w:val="0"/>
          <w:divBdr>
            <w:top w:val="none" w:sz="0" w:space="0" w:color="auto"/>
            <w:left w:val="none" w:sz="0" w:space="0" w:color="auto"/>
            <w:bottom w:val="none" w:sz="0" w:space="0" w:color="auto"/>
            <w:right w:val="none" w:sz="0" w:space="0" w:color="auto"/>
          </w:divBdr>
        </w:div>
        <w:div w:id="977800311">
          <w:marLeft w:val="0"/>
          <w:marRight w:val="0"/>
          <w:marTop w:val="0"/>
          <w:marBottom w:val="0"/>
          <w:divBdr>
            <w:top w:val="none" w:sz="0" w:space="0" w:color="auto"/>
            <w:left w:val="none" w:sz="0" w:space="0" w:color="auto"/>
            <w:bottom w:val="none" w:sz="0" w:space="0" w:color="auto"/>
            <w:right w:val="none" w:sz="0" w:space="0" w:color="auto"/>
          </w:divBdr>
        </w:div>
        <w:div w:id="1015154419">
          <w:marLeft w:val="0"/>
          <w:marRight w:val="0"/>
          <w:marTop w:val="0"/>
          <w:marBottom w:val="0"/>
          <w:divBdr>
            <w:top w:val="none" w:sz="0" w:space="0" w:color="auto"/>
            <w:left w:val="none" w:sz="0" w:space="0" w:color="auto"/>
            <w:bottom w:val="none" w:sz="0" w:space="0" w:color="auto"/>
            <w:right w:val="none" w:sz="0" w:space="0" w:color="auto"/>
          </w:divBdr>
        </w:div>
      </w:divsChild>
    </w:div>
    <w:div w:id="1561479331">
      <w:bodyDiv w:val="1"/>
      <w:marLeft w:val="0"/>
      <w:marRight w:val="0"/>
      <w:marTop w:val="0"/>
      <w:marBottom w:val="0"/>
      <w:divBdr>
        <w:top w:val="none" w:sz="0" w:space="0" w:color="auto"/>
        <w:left w:val="none" w:sz="0" w:space="0" w:color="auto"/>
        <w:bottom w:val="none" w:sz="0" w:space="0" w:color="auto"/>
        <w:right w:val="none" w:sz="0" w:space="0" w:color="auto"/>
      </w:divBdr>
      <w:divsChild>
        <w:div w:id="382215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634157">
      <w:bodyDiv w:val="1"/>
      <w:marLeft w:val="0"/>
      <w:marRight w:val="0"/>
      <w:marTop w:val="0"/>
      <w:marBottom w:val="0"/>
      <w:divBdr>
        <w:top w:val="none" w:sz="0" w:space="0" w:color="auto"/>
        <w:left w:val="none" w:sz="0" w:space="0" w:color="auto"/>
        <w:bottom w:val="none" w:sz="0" w:space="0" w:color="auto"/>
        <w:right w:val="none" w:sz="0" w:space="0" w:color="auto"/>
      </w:divBdr>
    </w:div>
    <w:div w:id="1580745459">
      <w:bodyDiv w:val="1"/>
      <w:marLeft w:val="0"/>
      <w:marRight w:val="0"/>
      <w:marTop w:val="0"/>
      <w:marBottom w:val="0"/>
      <w:divBdr>
        <w:top w:val="none" w:sz="0" w:space="0" w:color="auto"/>
        <w:left w:val="none" w:sz="0" w:space="0" w:color="auto"/>
        <w:bottom w:val="none" w:sz="0" w:space="0" w:color="auto"/>
        <w:right w:val="none" w:sz="0" w:space="0" w:color="auto"/>
      </w:divBdr>
      <w:divsChild>
        <w:div w:id="1210920859">
          <w:marLeft w:val="1886"/>
          <w:marRight w:val="0"/>
          <w:marTop w:val="0"/>
          <w:marBottom w:val="0"/>
          <w:divBdr>
            <w:top w:val="none" w:sz="0" w:space="0" w:color="auto"/>
            <w:left w:val="none" w:sz="0" w:space="0" w:color="auto"/>
            <w:bottom w:val="none" w:sz="0" w:space="0" w:color="auto"/>
            <w:right w:val="none" w:sz="0" w:space="0" w:color="auto"/>
          </w:divBdr>
        </w:div>
      </w:divsChild>
    </w:div>
    <w:div w:id="1616256130">
      <w:bodyDiv w:val="1"/>
      <w:marLeft w:val="0"/>
      <w:marRight w:val="0"/>
      <w:marTop w:val="0"/>
      <w:marBottom w:val="0"/>
      <w:divBdr>
        <w:top w:val="none" w:sz="0" w:space="0" w:color="auto"/>
        <w:left w:val="none" w:sz="0" w:space="0" w:color="auto"/>
        <w:bottom w:val="none" w:sz="0" w:space="0" w:color="auto"/>
        <w:right w:val="none" w:sz="0" w:space="0" w:color="auto"/>
      </w:divBdr>
    </w:div>
    <w:div w:id="1628462426">
      <w:bodyDiv w:val="1"/>
      <w:marLeft w:val="0"/>
      <w:marRight w:val="0"/>
      <w:marTop w:val="0"/>
      <w:marBottom w:val="0"/>
      <w:divBdr>
        <w:top w:val="none" w:sz="0" w:space="0" w:color="auto"/>
        <w:left w:val="none" w:sz="0" w:space="0" w:color="auto"/>
        <w:bottom w:val="none" w:sz="0" w:space="0" w:color="auto"/>
        <w:right w:val="none" w:sz="0" w:space="0" w:color="auto"/>
      </w:divBdr>
    </w:div>
    <w:div w:id="1632905894">
      <w:bodyDiv w:val="1"/>
      <w:marLeft w:val="0"/>
      <w:marRight w:val="0"/>
      <w:marTop w:val="0"/>
      <w:marBottom w:val="0"/>
      <w:divBdr>
        <w:top w:val="none" w:sz="0" w:space="0" w:color="auto"/>
        <w:left w:val="none" w:sz="0" w:space="0" w:color="auto"/>
        <w:bottom w:val="none" w:sz="0" w:space="0" w:color="auto"/>
        <w:right w:val="none" w:sz="0" w:space="0" w:color="auto"/>
      </w:divBdr>
    </w:div>
    <w:div w:id="1633827522">
      <w:bodyDiv w:val="1"/>
      <w:marLeft w:val="0"/>
      <w:marRight w:val="0"/>
      <w:marTop w:val="0"/>
      <w:marBottom w:val="0"/>
      <w:divBdr>
        <w:top w:val="none" w:sz="0" w:space="0" w:color="auto"/>
        <w:left w:val="none" w:sz="0" w:space="0" w:color="auto"/>
        <w:bottom w:val="none" w:sz="0" w:space="0" w:color="auto"/>
        <w:right w:val="none" w:sz="0" w:space="0" w:color="auto"/>
      </w:divBdr>
    </w:div>
    <w:div w:id="1695885371">
      <w:bodyDiv w:val="1"/>
      <w:marLeft w:val="0"/>
      <w:marRight w:val="0"/>
      <w:marTop w:val="0"/>
      <w:marBottom w:val="0"/>
      <w:divBdr>
        <w:top w:val="none" w:sz="0" w:space="0" w:color="auto"/>
        <w:left w:val="none" w:sz="0" w:space="0" w:color="auto"/>
        <w:bottom w:val="none" w:sz="0" w:space="0" w:color="auto"/>
        <w:right w:val="none" w:sz="0" w:space="0" w:color="auto"/>
      </w:divBdr>
    </w:div>
    <w:div w:id="1713380853">
      <w:bodyDiv w:val="1"/>
      <w:marLeft w:val="0"/>
      <w:marRight w:val="0"/>
      <w:marTop w:val="0"/>
      <w:marBottom w:val="0"/>
      <w:divBdr>
        <w:top w:val="none" w:sz="0" w:space="0" w:color="auto"/>
        <w:left w:val="none" w:sz="0" w:space="0" w:color="auto"/>
        <w:bottom w:val="none" w:sz="0" w:space="0" w:color="auto"/>
        <w:right w:val="none" w:sz="0" w:space="0" w:color="auto"/>
      </w:divBdr>
    </w:div>
    <w:div w:id="1717121993">
      <w:bodyDiv w:val="1"/>
      <w:marLeft w:val="0"/>
      <w:marRight w:val="0"/>
      <w:marTop w:val="0"/>
      <w:marBottom w:val="0"/>
      <w:divBdr>
        <w:top w:val="none" w:sz="0" w:space="0" w:color="auto"/>
        <w:left w:val="none" w:sz="0" w:space="0" w:color="auto"/>
        <w:bottom w:val="none" w:sz="0" w:space="0" w:color="auto"/>
        <w:right w:val="none" w:sz="0" w:space="0" w:color="auto"/>
      </w:divBdr>
    </w:div>
    <w:div w:id="1725369832">
      <w:bodyDiv w:val="1"/>
      <w:marLeft w:val="0"/>
      <w:marRight w:val="0"/>
      <w:marTop w:val="0"/>
      <w:marBottom w:val="0"/>
      <w:divBdr>
        <w:top w:val="none" w:sz="0" w:space="0" w:color="auto"/>
        <w:left w:val="none" w:sz="0" w:space="0" w:color="auto"/>
        <w:bottom w:val="none" w:sz="0" w:space="0" w:color="auto"/>
        <w:right w:val="none" w:sz="0" w:space="0" w:color="auto"/>
      </w:divBdr>
      <w:divsChild>
        <w:div w:id="1075587007">
          <w:marLeft w:val="0"/>
          <w:marRight w:val="0"/>
          <w:marTop w:val="0"/>
          <w:marBottom w:val="0"/>
          <w:divBdr>
            <w:top w:val="none" w:sz="0" w:space="0" w:color="auto"/>
            <w:left w:val="none" w:sz="0" w:space="0" w:color="auto"/>
            <w:bottom w:val="none" w:sz="0" w:space="0" w:color="auto"/>
            <w:right w:val="none" w:sz="0" w:space="0" w:color="auto"/>
          </w:divBdr>
          <w:divsChild>
            <w:div w:id="2028865641">
              <w:marLeft w:val="0"/>
              <w:marRight w:val="0"/>
              <w:marTop w:val="0"/>
              <w:marBottom w:val="0"/>
              <w:divBdr>
                <w:top w:val="none" w:sz="0" w:space="0" w:color="auto"/>
                <w:left w:val="none" w:sz="0" w:space="0" w:color="auto"/>
                <w:bottom w:val="none" w:sz="0" w:space="0" w:color="auto"/>
                <w:right w:val="none" w:sz="0" w:space="0" w:color="auto"/>
              </w:divBdr>
              <w:divsChild>
                <w:div w:id="1241788789">
                  <w:marLeft w:val="0"/>
                  <w:marRight w:val="0"/>
                  <w:marTop w:val="0"/>
                  <w:marBottom w:val="0"/>
                  <w:divBdr>
                    <w:top w:val="none" w:sz="0" w:space="0" w:color="auto"/>
                    <w:left w:val="none" w:sz="0" w:space="0" w:color="auto"/>
                    <w:bottom w:val="none" w:sz="0" w:space="0" w:color="auto"/>
                    <w:right w:val="none" w:sz="0" w:space="0" w:color="auto"/>
                  </w:divBdr>
                  <w:divsChild>
                    <w:div w:id="1785729724">
                      <w:marLeft w:val="0"/>
                      <w:marRight w:val="0"/>
                      <w:marTop w:val="0"/>
                      <w:marBottom w:val="0"/>
                      <w:divBdr>
                        <w:top w:val="none" w:sz="0" w:space="0" w:color="auto"/>
                        <w:left w:val="none" w:sz="0" w:space="0" w:color="auto"/>
                        <w:bottom w:val="none" w:sz="0" w:space="0" w:color="auto"/>
                        <w:right w:val="none" w:sz="0" w:space="0" w:color="auto"/>
                      </w:divBdr>
                      <w:divsChild>
                        <w:div w:id="1369453207">
                          <w:marLeft w:val="0"/>
                          <w:marRight w:val="0"/>
                          <w:marTop w:val="0"/>
                          <w:marBottom w:val="0"/>
                          <w:divBdr>
                            <w:top w:val="none" w:sz="0" w:space="0" w:color="auto"/>
                            <w:left w:val="none" w:sz="0" w:space="0" w:color="auto"/>
                            <w:bottom w:val="none" w:sz="0" w:space="0" w:color="auto"/>
                            <w:right w:val="none" w:sz="0" w:space="0" w:color="auto"/>
                          </w:divBdr>
                          <w:divsChild>
                            <w:div w:id="108595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6878122">
      <w:bodyDiv w:val="1"/>
      <w:marLeft w:val="0"/>
      <w:marRight w:val="0"/>
      <w:marTop w:val="0"/>
      <w:marBottom w:val="0"/>
      <w:divBdr>
        <w:top w:val="none" w:sz="0" w:space="0" w:color="auto"/>
        <w:left w:val="none" w:sz="0" w:space="0" w:color="auto"/>
        <w:bottom w:val="none" w:sz="0" w:space="0" w:color="auto"/>
        <w:right w:val="none" w:sz="0" w:space="0" w:color="auto"/>
      </w:divBdr>
    </w:div>
    <w:div w:id="1802192355">
      <w:bodyDiv w:val="1"/>
      <w:marLeft w:val="0"/>
      <w:marRight w:val="0"/>
      <w:marTop w:val="0"/>
      <w:marBottom w:val="0"/>
      <w:divBdr>
        <w:top w:val="none" w:sz="0" w:space="0" w:color="auto"/>
        <w:left w:val="none" w:sz="0" w:space="0" w:color="auto"/>
        <w:bottom w:val="none" w:sz="0" w:space="0" w:color="auto"/>
        <w:right w:val="none" w:sz="0" w:space="0" w:color="auto"/>
      </w:divBdr>
    </w:div>
    <w:div w:id="1816558004">
      <w:bodyDiv w:val="1"/>
      <w:marLeft w:val="0"/>
      <w:marRight w:val="0"/>
      <w:marTop w:val="0"/>
      <w:marBottom w:val="0"/>
      <w:divBdr>
        <w:top w:val="none" w:sz="0" w:space="0" w:color="auto"/>
        <w:left w:val="none" w:sz="0" w:space="0" w:color="auto"/>
        <w:bottom w:val="none" w:sz="0" w:space="0" w:color="auto"/>
        <w:right w:val="none" w:sz="0" w:space="0" w:color="auto"/>
      </w:divBdr>
    </w:div>
    <w:div w:id="1925336143">
      <w:bodyDiv w:val="1"/>
      <w:marLeft w:val="0"/>
      <w:marRight w:val="0"/>
      <w:marTop w:val="0"/>
      <w:marBottom w:val="0"/>
      <w:divBdr>
        <w:top w:val="none" w:sz="0" w:space="0" w:color="auto"/>
        <w:left w:val="none" w:sz="0" w:space="0" w:color="auto"/>
        <w:bottom w:val="none" w:sz="0" w:space="0" w:color="auto"/>
        <w:right w:val="none" w:sz="0" w:space="0" w:color="auto"/>
      </w:divBdr>
    </w:div>
    <w:div w:id="1928028828">
      <w:bodyDiv w:val="1"/>
      <w:marLeft w:val="0"/>
      <w:marRight w:val="0"/>
      <w:marTop w:val="0"/>
      <w:marBottom w:val="0"/>
      <w:divBdr>
        <w:top w:val="none" w:sz="0" w:space="0" w:color="auto"/>
        <w:left w:val="none" w:sz="0" w:space="0" w:color="auto"/>
        <w:bottom w:val="none" w:sz="0" w:space="0" w:color="auto"/>
        <w:right w:val="none" w:sz="0" w:space="0" w:color="auto"/>
      </w:divBdr>
    </w:div>
    <w:div w:id="1952199530">
      <w:bodyDiv w:val="1"/>
      <w:marLeft w:val="0"/>
      <w:marRight w:val="0"/>
      <w:marTop w:val="0"/>
      <w:marBottom w:val="0"/>
      <w:divBdr>
        <w:top w:val="none" w:sz="0" w:space="0" w:color="auto"/>
        <w:left w:val="none" w:sz="0" w:space="0" w:color="auto"/>
        <w:bottom w:val="none" w:sz="0" w:space="0" w:color="auto"/>
        <w:right w:val="none" w:sz="0" w:space="0" w:color="auto"/>
      </w:divBdr>
    </w:div>
    <w:div w:id="1980643055">
      <w:bodyDiv w:val="1"/>
      <w:marLeft w:val="0"/>
      <w:marRight w:val="0"/>
      <w:marTop w:val="0"/>
      <w:marBottom w:val="0"/>
      <w:divBdr>
        <w:top w:val="none" w:sz="0" w:space="0" w:color="auto"/>
        <w:left w:val="none" w:sz="0" w:space="0" w:color="auto"/>
        <w:bottom w:val="none" w:sz="0" w:space="0" w:color="auto"/>
        <w:right w:val="none" w:sz="0" w:space="0" w:color="auto"/>
      </w:divBdr>
      <w:divsChild>
        <w:div w:id="299650136">
          <w:marLeft w:val="446"/>
          <w:marRight w:val="0"/>
          <w:marTop w:val="0"/>
          <w:marBottom w:val="120"/>
          <w:divBdr>
            <w:top w:val="none" w:sz="0" w:space="0" w:color="auto"/>
            <w:left w:val="none" w:sz="0" w:space="0" w:color="auto"/>
            <w:bottom w:val="none" w:sz="0" w:space="0" w:color="auto"/>
            <w:right w:val="none" w:sz="0" w:space="0" w:color="auto"/>
          </w:divBdr>
        </w:div>
        <w:div w:id="461462393">
          <w:marLeft w:val="446"/>
          <w:marRight w:val="0"/>
          <w:marTop w:val="0"/>
          <w:marBottom w:val="20"/>
          <w:divBdr>
            <w:top w:val="none" w:sz="0" w:space="0" w:color="auto"/>
            <w:left w:val="none" w:sz="0" w:space="0" w:color="auto"/>
            <w:bottom w:val="none" w:sz="0" w:space="0" w:color="auto"/>
            <w:right w:val="none" w:sz="0" w:space="0" w:color="auto"/>
          </w:divBdr>
        </w:div>
        <w:div w:id="1556358402">
          <w:marLeft w:val="446"/>
          <w:marRight w:val="0"/>
          <w:marTop w:val="0"/>
          <w:marBottom w:val="20"/>
          <w:divBdr>
            <w:top w:val="none" w:sz="0" w:space="0" w:color="auto"/>
            <w:left w:val="none" w:sz="0" w:space="0" w:color="auto"/>
            <w:bottom w:val="none" w:sz="0" w:space="0" w:color="auto"/>
            <w:right w:val="none" w:sz="0" w:space="0" w:color="auto"/>
          </w:divBdr>
        </w:div>
      </w:divsChild>
    </w:div>
    <w:div w:id="1991328755">
      <w:bodyDiv w:val="1"/>
      <w:marLeft w:val="0"/>
      <w:marRight w:val="0"/>
      <w:marTop w:val="0"/>
      <w:marBottom w:val="0"/>
      <w:divBdr>
        <w:top w:val="none" w:sz="0" w:space="0" w:color="auto"/>
        <w:left w:val="none" w:sz="0" w:space="0" w:color="auto"/>
        <w:bottom w:val="none" w:sz="0" w:space="0" w:color="auto"/>
        <w:right w:val="none" w:sz="0" w:space="0" w:color="auto"/>
      </w:divBdr>
    </w:div>
    <w:div w:id="1995141389">
      <w:bodyDiv w:val="1"/>
      <w:marLeft w:val="0"/>
      <w:marRight w:val="0"/>
      <w:marTop w:val="0"/>
      <w:marBottom w:val="0"/>
      <w:divBdr>
        <w:top w:val="none" w:sz="0" w:space="0" w:color="auto"/>
        <w:left w:val="none" w:sz="0" w:space="0" w:color="auto"/>
        <w:bottom w:val="none" w:sz="0" w:space="0" w:color="auto"/>
        <w:right w:val="none" w:sz="0" w:space="0" w:color="auto"/>
      </w:divBdr>
      <w:divsChild>
        <w:div w:id="1298340842">
          <w:marLeft w:val="0"/>
          <w:marRight w:val="0"/>
          <w:marTop w:val="0"/>
          <w:marBottom w:val="0"/>
          <w:divBdr>
            <w:top w:val="none" w:sz="0" w:space="0" w:color="auto"/>
            <w:left w:val="none" w:sz="0" w:space="0" w:color="auto"/>
            <w:bottom w:val="none" w:sz="0" w:space="0" w:color="auto"/>
            <w:right w:val="none" w:sz="0" w:space="0" w:color="auto"/>
          </w:divBdr>
        </w:div>
      </w:divsChild>
    </w:div>
    <w:div w:id="2025084144">
      <w:bodyDiv w:val="1"/>
      <w:marLeft w:val="0"/>
      <w:marRight w:val="0"/>
      <w:marTop w:val="0"/>
      <w:marBottom w:val="0"/>
      <w:divBdr>
        <w:top w:val="none" w:sz="0" w:space="0" w:color="auto"/>
        <w:left w:val="none" w:sz="0" w:space="0" w:color="auto"/>
        <w:bottom w:val="none" w:sz="0" w:space="0" w:color="auto"/>
        <w:right w:val="none" w:sz="0" w:space="0" w:color="auto"/>
      </w:divBdr>
    </w:div>
    <w:div w:id="2027360408">
      <w:bodyDiv w:val="1"/>
      <w:marLeft w:val="0"/>
      <w:marRight w:val="0"/>
      <w:marTop w:val="0"/>
      <w:marBottom w:val="0"/>
      <w:divBdr>
        <w:top w:val="none" w:sz="0" w:space="0" w:color="auto"/>
        <w:left w:val="none" w:sz="0" w:space="0" w:color="auto"/>
        <w:bottom w:val="none" w:sz="0" w:space="0" w:color="auto"/>
        <w:right w:val="none" w:sz="0" w:space="0" w:color="auto"/>
      </w:divBdr>
    </w:div>
    <w:div w:id="2037458206">
      <w:bodyDiv w:val="1"/>
      <w:marLeft w:val="0"/>
      <w:marRight w:val="0"/>
      <w:marTop w:val="0"/>
      <w:marBottom w:val="0"/>
      <w:divBdr>
        <w:top w:val="none" w:sz="0" w:space="0" w:color="auto"/>
        <w:left w:val="none" w:sz="0" w:space="0" w:color="auto"/>
        <w:bottom w:val="none" w:sz="0" w:space="0" w:color="auto"/>
        <w:right w:val="none" w:sz="0" w:space="0" w:color="auto"/>
      </w:divBdr>
    </w:div>
    <w:div w:id="2077779904">
      <w:bodyDiv w:val="1"/>
      <w:marLeft w:val="0"/>
      <w:marRight w:val="0"/>
      <w:marTop w:val="0"/>
      <w:marBottom w:val="0"/>
      <w:divBdr>
        <w:top w:val="none" w:sz="0" w:space="0" w:color="auto"/>
        <w:left w:val="none" w:sz="0" w:space="0" w:color="auto"/>
        <w:bottom w:val="none" w:sz="0" w:space="0" w:color="auto"/>
        <w:right w:val="none" w:sz="0" w:space="0" w:color="auto"/>
      </w:divBdr>
    </w:div>
    <w:div w:id="2079739451">
      <w:bodyDiv w:val="1"/>
      <w:marLeft w:val="0"/>
      <w:marRight w:val="0"/>
      <w:marTop w:val="0"/>
      <w:marBottom w:val="0"/>
      <w:divBdr>
        <w:top w:val="none" w:sz="0" w:space="0" w:color="auto"/>
        <w:left w:val="none" w:sz="0" w:space="0" w:color="auto"/>
        <w:bottom w:val="none" w:sz="0" w:space="0" w:color="auto"/>
        <w:right w:val="none" w:sz="0" w:space="0" w:color="auto"/>
      </w:divBdr>
      <w:divsChild>
        <w:div w:id="845287291">
          <w:marLeft w:val="274"/>
          <w:marRight w:val="0"/>
          <w:marTop w:val="0"/>
          <w:marBottom w:val="0"/>
          <w:divBdr>
            <w:top w:val="none" w:sz="0" w:space="0" w:color="auto"/>
            <w:left w:val="none" w:sz="0" w:space="0" w:color="auto"/>
            <w:bottom w:val="none" w:sz="0" w:space="0" w:color="auto"/>
            <w:right w:val="none" w:sz="0" w:space="0" w:color="auto"/>
          </w:divBdr>
        </w:div>
        <w:div w:id="1739984289">
          <w:marLeft w:val="274"/>
          <w:marRight w:val="0"/>
          <w:marTop w:val="120"/>
          <w:marBottom w:val="0"/>
          <w:divBdr>
            <w:top w:val="none" w:sz="0" w:space="0" w:color="auto"/>
            <w:left w:val="none" w:sz="0" w:space="0" w:color="auto"/>
            <w:bottom w:val="none" w:sz="0" w:space="0" w:color="auto"/>
            <w:right w:val="none" w:sz="0" w:space="0" w:color="auto"/>
          </w:divBdr>
        </w:div>
      </w:divsChild>
    </w:div>
    <w:div w:id="2090272847">
      <w:bodyDiv w:val="1"/>
      <w:marLeft w:val="0"/>
      <w:marRight w:val="0"/>
      <w:marTop w:val="0"/>
      <w:marBottom w:val="0"/>
      <w:divBdr>
        <w:top w:val="none" w:sz="0" w:space="0" w:color="auto"/>
        <w:left w:val="none" w:sz="0" w:space="0" w:color="auto"/>
        <w:bottom w:val="none" w:sz="0" w:space="0" w:color="auto"/>
        <w:right w:val="none" w:sz="0" w:space="0" w:color="auto"/>
      </w:divBdr>
      <w:divsChild>
        <w:div w:id="63069854">
          <w:marLeft w:val="1714"/>
          <w:marRight w:val="0"/>
          <w:marTop w:val="0"/>
          <w:marBottom w:val="0"/>
          <w:divBdr>
            <w:top w:val="none" w:sz="0" w:space="0" w:color="auto"/>
            <w:left w:val="none" w:sz="0" w:space="0" w:color="auto"/>
            <w:bottom w:val="none" w:sz="0" w:space="0" w:color="auto"/>
            <w:right w:val="none" w:sz="0" w:space="0" w:color="auto"/>
          </w:divBdr>
        </w:div>
        <w:div w:id="67771158">
          <w:marLeft w:val="994"/>
          <w:marRight w:val="0"/>
          <w:marTop w:val="0"/>
          <w:marBottom w:val="0"/>
          <w:divBdr>
            <w:top w:val="none" w:sz="0" w:space="0" w:color="auto"/>
            <w:left w:val="none" w:sz="0" w:space="0" w:color="auto"/>
            <w:bottom w:val="none" w:sz="0" w:space="0" w:color="auto"/>
            <w:right w:val="none" w:sz="0" w:space="0" w:color="auto"/>
          </w:divBdr>
        </w:div>
        <w:div w:id="158812077">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etismo.fr" TargetMode="External"/><Relationship Id="rId18" Type="http://schemas.openxmlformats.org/officeDocument/2006/relationships/hyperlink" Target="https://museeorsay.hypotheses.org"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https://www.musee-orsay.fr/fr/ressources/repertoire-artistes-personnalites" TargetMode="External"/><Relationship Id="rId7" Type="http://schemas.openxmlformats.org/officeDocument/2006/relationships/settings" Target="settings.xml"/><Relationship Id="rId12" Type="http://schemas.openxmlformats.org/officeDocument/2006/relationships/hyperlink" Target="https://www.musee-orangerie.fr" TargetMode="External"/><Relationship Id="rId17" Type="http://schemas.openxmlformats.org/officeDocument/2006/relationships/hyperlink" Target="http://anosgrandshommes.musee-orsay.fr/" TargetMode="External"/><Relationship Id="rId25" Type="http://schemas.openxmlformats.org/officeDocument/2006/relationships/hyperlink" Target="https://ccbmn.culture.gouv.fr" TargetMode="External"/><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culptures-polychromes.musee-orsay.fr/" TargetMode="External"/><Relationship Id="rId20" Type="http://schemas.openxmlformats.org/officeDocument/2006/relationships/hyperlink" Target="https://www.musee-orsay.fr/fr/collection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usee-orsay.fr" TargetMode="External"/><Relationship Id="rId24" Type="http://schemas.openxmlformats.org/officeDocument/2006/relationships/hyperlink" Target="https://www.wikidata.org/wiki/Property:P2268"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salons.musee-orsay.fr/" TargetMode="External"/><Relationship Id="rId23" Type="http://schemas.openxmlformats.org/officeDocument/2006/relationships/image" Target="media/image2.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cbmn.culture.gouv.fr"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mo-musee.fr" TargetMode="External"/><Relationship Id="rId22" Type="http://schemas.openxmlformats.org/officeDocument/2006/relationships/image" Target="media/image1.png"/><Relationship Id="rId27" Type="http://schemas.openxmlformats.org/officeDocument/2006/relationships/header" Target="header1.xml"/><Relationship Id="rId30" Type="http://schemas.openxmlformats.org/officeDocument/2006/relationships/fontTable" Target="fontTable.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coresponsable.numerique.gouv.fr/publications/referentiel-general-ecoconceptio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documenttasks/documenttasks1.xml><?xml version="1.0" encoding="utf-8"?>
<t:Tasks xmlns:t="http://schemas.microsoft.com/office/tasks/2019/documenttasks" xmlns:oel="http://schemas.microsoft.com/office/2019/extlst">
  <t:Task id="{5A432D8C-90AA-441D-813E-48DAC6EA7830}">
    <t:Anchor>
      <t:Comment id="235670828"/>
    </t:Anchor>
    <t:History>
      <t:Event id="{DDA2D05D-7556-4197-AF0F-F0879B08CA78}" time="2025-11-26T14:15:05.177Z">
        <t:Attribution userId="S::ariane.faraldi@musee-orsay.fr::3a5f9e58-a344-4e8b-9457-e652c0d0500e" userProvider="AD" userName="FARALDI Ariane"/>
        <t:Anchor>
          <t:Comment id="1334122626"/>
        </t:Anchor>
        <t:Create/>
      </t:Event>
      <t:Event id="{5087273D-D1EB-4A91-BCED-858516F6C613}" time="2025-11-26T14:15:05.177Z">
        <t:Attribution userId="S::ariane.faraldi@musee-orsay.fr::3a5f9e58-a344-4e8b-9457-e652c0d0500e" userProvider="AD" userName="FARALDI Ariane"/>
        <t:Anchor>
          <t:Comment id="1334122626"/>
        </t:Anchor>
        <t:Assign userId="S::clara.baudry@musee-orsay.fr::22c71ddb-2fb4-4f95-af2b-176d1e764c1d" userProvider="AD" userName="BAUDRY Clara"/>
      </t:Event>
      <t:Event id="{359E2055-739F-4622-AB20-8F2EDAB975C2}" time="2025-11-26T14:15:05.177Z">
        <t:Attribution userId="S::ariane.faraldi@musee-orsay.fr::3a5f9e58-a344-4e8b-9457-e652c0d0500e" userProvider="AD" userName="FARALDI Ariane"/>
        <t:Anchor>
          <t:Comment id="1334122626"/>
        </t:Anchor>
        <t:SetTitle title="@BAUDRY Clara reprendre en indiquant qu'on souhaite pouvoir choisir entre les 3 meilleurs alignements proposés"/>
      </t:Event>
    </t:History>
  </t:Task>
  <t:Task id="{D37B9963-B813-4DA7-B5A4-86A99DE2312C}">
    <t:Anchor>
      <t:Comment id="852265527"/>
    </t:Anchor>
    <t:History>
      <t:Event id="{BDDEA477-08CC-402E-A191-017A3EDE2711}" time="2025-12-15T14:33:48.125Z">
        <t:Attribution userId="S::benoit.deshayes@musee-orsay.fr::6709c1a2-f747-4507-ab6c-59d86b8a81be" userProvider="AD" userName="DESHAYES Benoit"/>
        <t:Anchor>
          <t:Comment id="852265527"/>
        </t:Anchor>
        <t:Create/>
      </t:Event>
      <t:Event id="{5E4BD90F-35E8-4A6F-974B-49AC8E533DC0}" time="2025-12-15T14:33:48.125Z">
        <t:Attribution userId="S::benoit.deshayes@musee-orsay.fr::6709c1a2-f747-4507-ab6c-59d86b8a81be" userProvider="AD" userName="DESHAYES Benoit"/>
        <t:Anchor>
          <t:Comment id="852265527"/>
        </t:Anchor>
        <t:Assign userId="S::benoit.deshayes@musee-orsay.fr::6709c1a2-f747-4507-ab6c-59d86b8a81be" userProvider="AD" userName="DESHAYES Benoit"/>
      </t:Event>
      <t:Event id="{638C4C69-E808-4AA1-AF18-9936671AF1EB}" time="2025-12-15T14:33:48.125Z">
        <t:Attribution userId="S::benoit.deshayes@musee-orsay.fr::6709c1a2-f747-4507-ab6c-59d86b8a81be" userProvider="AD" userName="DESHAYES Benoit"/>
        <t:Anchor>
          <t:Comment id="852265527"/>
        </t:Anchor>
        <t:SetTitle title="@DESHAYES Benoit à faire"/>
      </t:Event>
      <t:Event id="{2DF96B40-9A21-4DE2-89D5-8FBCDFC261DB}" time="2025-12-16T13:26:50.478Z">
        <t:Attribution userId="S::benoit.deshayes@musee-orsay.fr::6709c1a2-f747-4507-ab6c-59d86b8a81be" userProvider="AD" userName="DESHAYES Benoit"/>
        <t:Progress percentComplete="100"/>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72D91E4D44574A984F7B98DDBC2D8B" ma:contentTypeVersion="17" ma:contentTypeDescription="Crée un document." ma:contentTypeScope="" ma:versionID="c7e09ee7c5e86e52c9a832bb75e204f2">
  <xsd:schema xmlns:xsd="http://www.w3.org/2001/XMLSchema" xmlns:xs="http://www.w3.org/2001/XMLSchema" xmlns:p="http://schemas.microsoft.com/office/2006/metadata/properties" xmlns:ns2="9fc856e1-69e5-46a3-953b-5259ef327420" xmlns:ns3="487a202e-ccd0-46c6-bc3b-789063324761" targetNamespace="http://schemas.microsoft.com/office/2006/metadata/properties" ma:root="true" ma:fieldsID="951ec0d611d7525cf1506cbcd331277c" ns2:_="" ns3:_="">
    <xsd:import namespace="9fc856e1-69e5-46a3-953b-5259ef327420"/>
    <xsd:import namespace="487a202e-ccd0-46c6-bc3b-78906332476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ObjectDetectorVersion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856e1-69e5-46a3-953b-5259ef3274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aca4dabe-5a04-4820-99f2-aea4ab3fd45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7a202e-ccd0-46c6-bc3b-78906332476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095622a5-4a1d-4eea-bbb6-7e503e5b7d86}" ma:internalName="TaxCatchAll" ma:showField="CatchAllData" ma:web="487a202e-ccd0-46c6-bc3b-789063324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c856e1-69e5-46a3-953b-5259ef327420">
      <Terms xmlns="http://schemas.microsoft.com/office/infopath/2007/PartnerControls"/>
    </lcf76f155ced4ddcb4097134ff3c332f>
    <TaxCatchAll xmlns="487a202e-ccd0-46c6-bc3b-78906332476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8EF9D-8C3E-49B6-8176-E61D19DADB99}">
  <ds:schemaRefs>
    <ds:schemaRef ds:uri="http://schemas.microsoft.com/sharepoint/v3/contenttype/forms"/>
  </ds:schemaRefs>
</ds:datastoreItem>
</file>

<file path=customXml/itemProps2.xml><?xml version="1.0" encoding="utf-8"?>
<ds:datastoreItem xmlns:ds="http://schemas.openxmlformats.org/officeDocument/2006/customXml" ds:itemID="{D9144AC4-1385-4105-BE42-D222FE2F4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856e1-69e5-46a3-953b-5259ef327420"/>
    <ds:schemaRef ds:uri="487a202e-ccd0-46c6-bc3b-789063324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BBAA42-6B17-47FF-B440-81E8768BB5A3}">
  <ds:schemaRefs>
    <ds:schemaRef ds:uri="http://schemas.microsoft.com/office/2006/metadata/properties"/>
    <ds:schemaRef ds:uri="http://schemas.microsoft.com/office/infopath/2007/PartnerControls"/>
    <ds:schemaRef ds:uri="9fc856e1-69e5-46a3-953b-5259ef327420"/>
    <ds:schemaRef ds:uri="487a202e-ccd0-46c6-bc3b-789063324761"/>
  </ds:schemaRefs>
</ds:datastoreItem>
</file>

<file path=customXml/itemProps4.xml><?xml version="1.0" encoding="utf-8"?>
<ds:datastoreItem xmlns:ds="http://schemas.openxmlformats.org/officeDocument/2006/customXml" ds:itemID="{BA7FBD55-8425-48EA-8729-FF2AB0034682}">
  <ds:schemaRefs>
    <ds:schemaRef ds:uri="http://schemas.openxmlformats.org/officeDocument/2006/bibliography"/>
  </ds:schemaRefs>
</ds:datastoreItem>
</file>

<file path=docMetadata/LabelInfo.xml><?xml version="1.0" encoding="utf-8"?>
<clbl:labelList xmlns:clbl="http://schemas.microsoft.com/office/2020/mipLabelMetadata">
  <clbl:label id="{aa321b6e-c2f4-42f8-95b8-4d018e6d28ec}" enabled="0" method="" siteId="{aa321b6e-c2f4-42f8-95b8-4d018e6d28ec}"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68</Pages>
  <Words>29421</Words>
  <Characters>161820</Characters>
  <Application>Microsoft Office Word</Application>
  <DocSecurity>0</DocSecurity>
  <Lines>1348</Lines>
  <Paragraphs>381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Huijgen</dc:creator>
  <cp:keywords/>
  <dc:description/>
  <cp:lastModifiedBy>LAMBERT Sandrine</cp:lastModifiedBy>
  <cp:revision>8</cp:revision>
  <cp:lastPrinted>2023-09-14T21:16:00Z</cp:lastPrinted>
  <dcterms:created xsi:type="dcterms:W3CDTF">2026-03-09T09:17:00Z</dcterms:created>
  <dcterms:modified xsi:type="dcterms:W3CDTF">2026-03-18T15:25:00Z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fr</vt:lpwstr>
  </property>
  <property fmtid="{D5CDD505-2E9C-101B-9397-08002B2CF9AE}" pid="4" name="43b072f0-0f82-4aac-be1e-8abeffc32f66">
    <vt:bool>false</vt:bool>
  </property>
  <property fmtid="{D5CDD505-2E9C-101B-9397-08002B2CF9AE}" pid="5" name="ContentTypeId">
    <vt:lpwstr>0x010100A472D91E4D44574A984F7B98DDBC2D8B</vt:lpwstr>
  </property>
</Properties>
</file>